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A9DE" w14:textId="589A5519" w:rsidR="002F1E26" w:rsidRPr="002F1E26" w:rsidRDefault="002F1E26">
      <w:pPr>
        <w:rPr>
          <w:b/>
          <w:bCs/>
        </w:rPr>
      </w:pPr>
      <w:r w:rsidRPr="002F1E26">
        <w:rPr>
          <w:b/>
          <w:bCs/>
          <w:noProof/>
        </w:rPr>
        <mc:AlternateContent>
          <mc:Choice Requires="wps">
            <w:drawing>
              <wp:anchor distT="0" distB="0" distL="114300" distR="114300" simplePos="0" relativeHeight="251659264" behindDoc="1" locked="0" layoutInCell="1" allowOverlap="1" wp14:anchorId="60F319C0" wp14:editId="60C23387">
                <wp:simplePos x="0" y="0"/>
                <wp:positionH relativeFrom="column">
                  <wp:posOffset>-63500</wp:posOffset>
                </wp:positionH>
                <wp:positionV relativeFrom="paragraph">
                  <wp:posOffset>-152400</wp:posOffset>
                </wp:positionV>
                <wp:extent cx="6146800" cy="111125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6146800" cy="1111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20D97" id="Rectangle 1" o:spid="_x0000_s1026" style="position:absolute;margin-left:-5pt;margin-top:-12pt;width:484pt;height:8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" fillcolor="white [3212]" strokecolor="black [3213]" strokeweight="1pt"/>
            </w:pict>
          </mc:Fallback>
        </mc:AlternateContent>
      </w:r>
      <w:r w:rsidRPr="002F1E26">
        <w:rPr>
          <w:b/>
          <w:bCs/>
        </w:rPr>
        <w:t>Company Name</w:t>
      </w:r>
      <w:r w:rsidRPr="002F1E26">
        <w:rPr>
          <w:b/>
          <w:bCs/>
        </w:rPr>
        <w:tab/>
      </w:r>
      <w:r w:rsidRPr="002F1E26">
        <w:rPr>
          <w:b/>
          <w:bCs/>
        </w:rPr>
        <w:tab/>
      </w:r>
      <w:r w:rsidRPr="002F1E26">
        <w:rPr>
          <w:b/>
          <w:bCs/>
        </w:rPr>
        <w:tab/>
      </w:r>
      <w:r w:rsidRPr="002F1E26">
        <w:rPr>
          <w:b/>
          <w:bCs/>
        </w:rPr>
        <w:tab/>
      </w:r>
      <w:r w:rsidRPr="002F1E26">
        <w:rPr>
          <w:b/>
          <w:bCs/>
        </w:rPr>
        <w:tab/>
      </w:r>
      <w:r w:rsidRPr="002F1E26">
        <w:rPr>
          <w:b/>
          <w:bCs/>
        </w:rPr>
        <w:tab/>
      </w:r>
      <w:r>
        <w:rPr>
          <w:b/>
          <w:bCs/>
        </w:rPr>
        <w:t xml:space="preserve">                  </w:t>
      </w:r>
      <w:r w:rsidRPr="002F1E26">
        <w:rPr>
          <w:b/>
          <w:bCs/>
        </w:rPr>
        <w:t xml:space="preserve">Document Reference: </w:t>
      </w:r>
    </w:p>
    <w:p w14:paraId="5C977F32" w14:textId="741DD6AF" w:rsidR="002F1E26" w:rsidRPr="002F1E26" w:rsidRDefault="007E5087">
      <w:pPr>
        <w:rPr>
          <w:b/>
          <w:bCs/>
        </w:rPr>
      </w:pPr>
      <w:r>
        <w:rPr>
          <w:b/>
          <w:bCs/>
        </w:rPr>
        <w:t>Program</w:t>
      </w:r>
      <w:r w:rsidR="002F1E26" w:rsidRPr="002F1E26">
        <w:rPr>
          <w:b/>
          <w:bCs/>
        </w:rPr>
        <w:t xml:space="preserve"> Document</w:t>
      </w:r>
    </w:p>
    <w:p w14:paraId="4686A0E2" w14:textId="0EA6FB1B" w:rsidR="002F1E26" w:rsidRDefault="002F1E26">
      <w:pPr>
        <w:rPr>
          <w:b/>
          <w:bCs/>
        </w:rPr>
      </w:pPr>
      <w:r w:rsidRPr="002F1E26">
        <w:rPr>
          <w:b/>
          <w:bCs/>
        </w:rPr>
        <w:t xml:space="preserve">Document Type: </w:t>
      </w:r>
      <w:r w:rsidR="002A49DB">
        <w:rPr>
          <w:b/>
          <w:bCs/>
        </w:rPr>
        <w:t>Retention Sample Policy</w:t>
      </w:r>
      <w:r w:rsidR="002A49DB">
        <w:rPr>
          <w:b/>
          <w:bCs/>
        </w:rPr>
        <w:tab/>
      </w:r>
      <w:r w:rsidR="002A49DB">
        <w:rPr>
          <w:b/>
          <w:bCs/>
        </w:rPr>
        <w:tab/>
      </w:r>
      <w:r w:rsidR="002A49DB">
        <w:rPr>
          <w:b/>
          <w:bCs/>
        </w:rPr>
        <w:tab/>
      </w:r>
      <w:r w:rsidR="002A49DB">
        <w:rPr>
          <w:b/>
          <w:bCs/>
        </w:rPr>
        <w:tab/>
      </w:r>
      <w:r w:rsidRPr="002F1E26">
        <w:rPr>
          <w:b/>
          <w:bCs/>
        </w:rPr>
        <w:t xml:space="preserve">       </w:t>
      </w:r>
      <w:r>
        <w:rPr>
          <w:b/>
          <w:bCs/>
        </w:rPr>
        <w:t xml:space="preserve">                       </w:t>
      </w:r>
      <w:r w:rsidRPr="002F1E26">
        <w:rPr>
          <w:b/>
          <w:bCs/>
        </w:rPr>
        <w:t xml:space="preserve"> Page: 1 of </w:t>
      </w:r>
      <w:r w:rsidR="00C74D97">
        <w:rPr>
          <w:b/>
          <w:bCs/>
        </w:rPr>
        <w:t>2</w:t>
      </w:r>
    </w:p>
    <w:p w14:paraId="6EDAE6DF" w14:textId="5ED7E43C" w:rsidR="002F1E26" w:rsidRDefault="002F1E26">
      <w:pPr>
        <w:rPr>
          <w:b/>
          <w:bCs/>
        </w:rPr>
      </w:pPr>
    </w:p>
    <w:p w14:paraId="46A7A61A" w14:textId="77777777" w:rsidR="00996C99" w:rsidRDefault="00996C99">
      <w:pPr>
        <w:rPr>
          <w:b/>
          <w:bCs/>
        </w:rPr>
      </w:pPr>
    </w:p>
    <w:p w14:paraId="0740497A" w14:textId="37855E5E" w:rsidR="00996C99" w:rsidRDefault="00996C99">
      <w:pPr>
        <w:rPr>
          <w:b/>
          <w:bCs/>
        </w:rPr>
      </w:pPr>
      <w:r>
        <w:rPr>
          <w:b/>
          <w:bCs/>
        </w:rPr>
        <w:t>Purpose</w:t>
      </w:r>
    </w:p>
    <w:p w14:paraId="1282165D" w14:textId="2A8946ED" w:rsidR="00996C99" w:rsidRPr="002A49DB" w:rsidRDefault="002A49DB" w:rsidP="002A49DB">
      <w:pPr>
        <w:ind w:firstLine="720"/>
      </w:pPr>
      <w:r w:rsidRPr="002A49DB">
        <w:t xml:space="preserve">To define the process of </w:t>
      </w:r>
      <w:r w:rsidR="008F019C">
        <w:t xml:space="preserve">collection, </w:t>
      </w:r>
      <w:r w:rsidRPr="002A49DB">
        <w:t>organizing, keeping</w:t>
      </w:r>
      <w:r w:rsidR="008F019C">
        <w:t xml:space="preserve"> properly stored </w:t>
      </w:r>
      <w:r w:rsidR="008F019C" w:rsidRPr="002A49DB">
        <w:t>and</w:t>
      </w:r>
      <w:r w:rsidRPr="002A49DB">
        <w:t xml:space="preserve"> disposing of retention samples.</w:t>
      </w:r>
      <w:r>
        <w:t xml:space="preserve"> Retention samples can be a helpful tool in determining the root cause of customer complaints </w:t>
      </w:r>
      <w:r w:rsidR="008F019C">
        <w:t>as part of a complete Quality Assurance program can be a vital tool to determine how</w:t>
      </w:r>
      <w:r>
        <w:t xml:space="preserve"> widespread a particular issue may be within batches/vats/production when doing an investigation on an issue</w:t>
      </w:r>
      <w:r w:rsidR="008F019C">
        <w:t xml:space="preserve">, retained samples may not exhibit the same characteristics as the finished goods. </w:t>
      </w:r>
      <w:r>
        <w:t>Samples can be of finished products, raw materials, or packaging.</w:t>
      </w:r>
    </w:p>
    <w:p w14:paraId="2E9C71CE" w14:textId="77777777" w:rsidR="00996C99" w:rsidRDefault="00996C99">
      <w:pPr>
        <w:rPr>
          <w:b/>
          <w:bCs/>
        </w:rPr>
      </w:pPr>
    </w:p>
    <w:p w14:paraId="1B5BA8F1" w14:textId="7BBCE055" w:rsidR="002F1E26" w:rsidRDefault="002A49DB">
      <w:pPr>
        <w:rPr>
          <w:b/>
          <w:bCs/>
        </w:rPr>
      </w:pPr>
      <w:r>
        <w:rPr>
          <w:b/>
          <w:bCs/>
        </w:rPr>
        <w:t>Definitions</w:t>
      </w:r>
    </w:p>
    <w:p w14:paraId="1FC28475" w14:textId="77777777" w:rsidR="002A49DB" w:rsidRPr="002A49DB" w:rsidRDefault="002A49DB" w:rsidP="002A49DB">
      <w:r w:rsidRPr="002A49DB">
        <w:rPr>
          <w:b/>
          <w:bCs/>
        </w:rPr>
        <w:t>Retention Sample</w:t>
      </w:r>
      <w:r w:rsidRPr="002A49DB">
        <w:t xml:space="preserve"> – A small amount of material taken from a larger amount of either finished product or raw material as a small representation.</w:t>
      </w:r>
    </w:p>
    <w:p w14:paraId="17F72793" w14:textId="4499AD7A" w:rsidR="002A49DB" w:rsidRPr="002A49DB" w:rsidRDefault="002A49DB" w:rsidP="002A49DB">
      <w:r w:rsidRPr="002A49DB">
        <w:rPr>
          <w:b/>
          <w:bCs/>
        </w:rPr>
        <w:t>Retention expiration date</w:t>
      </w:r>
      <w:r w:rsidRPr="002A49DB">
        <w:t xml:space="preserve"> – The date that a retention sample has expired based on the customer’s expected shelf-life.</w:t>
      </w:r>
    </w:p>
    <w:p w14:paraId="20913E54" w14:textId="3DCB9B85" w:rsidR="002A49DB" w:rsidRPr="002A49DB" w:rsidRDefault="00C850EC">
      <w:pPr>
        <w:rPr>
          <w:b/>
          <w:bCs/>
        </w:rPr>
      </w:pPr>
      <w:r>
        <w:rPr>
          <w:b/>
          <w:bCs/>
        </w:rPr>
        <w:t>Guide</w:t>
      </w:r>
    </w:p>
    <w:p w14:paraId="17E017C7" w14:textId="77777777" w:rsidR="00D0527C" w:rsidRDefault="002A49DB" w:rsidP="002A49DB">
      <w:r>
        <w:t>If micro sampling is completed, collect a similar representative sample from the vat.</w:t>
      </w:r>
    </w:p>
    <w:p w14:paraId="6E38705E" w14:textId="3893DA0F" w:rsidR="002A49DB" w:rsidRDefault="00D0527C" w:rsidP="00D0527C">
      <w:pPr>
        <w:ind w:left="720" w:firstLine="50"/>
      </w:pPr>
      <w:r>
        <w:t>The sample should be enough so that if some sample is taken for analytical re-testing, micro re-testing, or sensory evaluation there is enough left over for potential future evaluation.</w:t>
      </w:r>
    </w:p>
    <w:p w14:paraId="1B214B97" w14:textId="2970F6F8" w:rsidR="0026025A" w:rsidRPr="00E22F9C" w:rsidRDefault="0026025A" w:rsidP="00D0527C">
      <w:pPr>
        <w:ind w:left="720" w:firstLine="50"/>
        <w:rPr>
          <w:color w:val="FF0000"/>
        </w:rPr>
      </w:pPr>
      <w:r w:rsidRPr="00E22F9C">
        <w:rPr>
          <w:color w:val="FF0000"/>
        </w:rPr>
        <w:t>If these samples may be tested for micro in the future, it is important they were aseptically collected and care is taken that pathogens are not tested (this may prompt a recall and affect clean breaks)</w:t>
      </w:r>
    </w:p>
    <w:p w14:paraId="063BABC1" w14:textId="051AC2C8" w:rsidR="002A49DB" w:rsidRDefault="00D0527C" w:rsidP="002A49DB">
      <w:r>
        <w:t>The samples should be stored in the same temperatures</w:t>
      </w:r>
      <w:r w:rsidR="0026025A">
        <w:t>/conditions (light exposure, fumes, etc.)</w:t>
      </w:r>
      <w:r>
        <w:t xml:space="preserve"> as the finished product/raw material</w:t>
      </w:r>
      <w:r w:rsidR="0026025A">
        <w:t xml:space="preserve"> that it is imitating.</w:t>
      </w:r>
    </w:p>
    <w:p w14:paraId="6FCE1046" w14:textId="173742A4" w:rsidR="002A49DB" w:rsidRDefault="0026025A" w:rsidP="002A49DB">
      <w:r>
        <w:t>Create a system that works best for your company that allows for ease of retrieval. If they are not stored in order of date of make, product type, or other method that is easy to decipher, it will affect how timely the sample retrieval process is.</w:t>
      </w:r>
    </w:p>
    <w:p w14:paraId="4F534CF5" w14:textId="392BC03C" w:rsidR="002A49DB" w:rsidRDefault="002A49DB" w:rsidP="002A49DB">
      <w:r>
        <w:t>Retention samples</w:t>
      </w:r>
      <w:r w:rsidR="0026025A">
        <w:t xml:space="preserve"> are not meant to be kept forever, and must be disposed of at an appropriate time.</w:t>
      </w:r>
      <w:r>
        <w:t xml:space="preserve"> </w:t>
      </w:r>
    </w:p>
    <w:p w14:paraId="0D762D04" w14:textId="619D5429" w:rsidR="0026025A" w:rsidRDefault="0026025A" w:rsidP="002A49DB">
      <w:r>
        <w:t>Typically, retain samples should be kept for as long as its shelf-life would be once it gets to the consumer. At minimum it should be kept until it has gone through the evaluation process of the convertor.</w:t>
      </w:r>
    </w:p>
    <w:p w14:paraId="6BB2A247" w14:textId="3F086186" w:rsidR="00C850EC" w:rsidRDefault="00C850EC" w:rsidP="002A49DB"/>
    <w:p w14:paraId="3F922287" w14:textId="74F21D2C" w:rsidR="00C850EC" w:rsidRDefault="00C850EC" w:rsidP="002A49DB">
      <w:r>
        <w:t>Procedure</w:t>
      </w:r>
    </w:p>
    <w:p w14:paraId="76C616CF" w14:textId="47061165" w:rsidR="00E22F9C" w:rsidRPr="00E22F9C" w:rsidRDefault="0026025A" w:rsidP="0026025A">
      <w:pPr>
        <w:pStyle w:val="ListParagraph"/>
        <w:numPr>
          <w:ilvl w:val="0"/>
          <w:numId w:val="2"/>
        </w:numPr>
        <w:rPr>
          <w:i/>
          <w:iCs/>
        </w:rPr>
      </w:pPr>
      <w:r w:rsidRPr="00E22F9C">
        <w:rPr>
          <w:b/>
          <w:bCs/>
        </w:rPr>
        <w:t>Collect a representative sample amount</w:t>
      </w:r>
      <w:r w:rsidR="00E22F9C" w:rsidRPr="00E22F9C">
        <w:rPr>
          <w:b/>
          <w:bCs/>
        </w:rPr>
        <w:t>.</w:t>
      </w:r>
      <w:r w:rsidR="00E22F9C">
        <w:rPr>
          <w:b/>
          <w:bCs/>
        </w:rPr>
        <w:t xml:space="preserve"> </w:t>
      </w:r>
      <w:r w:rsidR="00E22F9C" w:rsidRPr="00E22F9C">
        <w:rPr>
          <w:i/>
          <w:iCs/>
        </w:rPr>
        <w:t>(This maybe 1 per batch, shift, filter head or similar of defined time increments).</w:t>
      </w:r>
    </w:p>
    <w:p w14:paraId="0E2B0029" w14:textId="77777777" w:rsidR="0026025A" w:rsidRDefault="0026025A" w:rsidP="0026025A">
      <w:pPr>
        <w:pStyle w:val="ListParagraph"/>
        <w:numPr>
          <w:ilvl w:val="0"/>
          <w:numId w:val="2"/>
        </w:numPr>
      </w:pPr>
      <w:r>
        <w:t>Store the sample in appropriate conditions that are representative of the material that</w:t>
      </w:r>
      <w:r w:rsidR="00C850EC">
        <w:t xml:space="preserve"> it is imitating.</w:t>
      </w:r>
    </w:p>
    <w:p w14:paraId="359384FB" w14:textId="26C4A93D" w:rsidR="00C850EC" w:rsidRDefault="00C850EC" w:rsidP="0026025A">
      <w:pPr>
        <w:pStyle w:val="ListParagraph"/>
        <w:numPr>
          <w:ilvl w:val="0"/>
          <w:numId w:val="2"/>
        </w:numPr>
      </w:pPr>
      <w:r>
        <w:t>Dispose of the retention sample once it has expired.</w:t>
      </w:r>
    </w:p>
    <w:p w14:paraId="2656F5B3" w14:textId="1E33A90B" w:rsidR="002A49DB" w:rsidRDefault="002A49DB" w:rsidP="0026025A"/>
    <w:p w14:paraId="01185276" w14:textId="2E53C040" w:rsidR="008F019C" w:rsidRDefault="008F019C" w:rsidP="008F019C">
      <w:pPr>
        <w:rPr>
          <w:b/>
          <w:bCs/>
        </w:rPr>
      </w:pPr>
      <w:r>
        <w:rPr>
          <w:b/>
          <w:bCs/>
        </w:rPr>
        <w:t>Documentation / Recordkeeping</w:t>
      </w:r>
    </w:p>
    <w:p w14:paraId="1D20174A" w14:textId="77777777" w:rsidR="008F019C" w:rsidRDefault="008F019C" w:rsidP="008F019C">
      <w:pPr>
        <w:pStyle w:val="ListParagraph"/>
        <w:numPr>
          <w:ilvl w:val="0"/>
          <w:numId w:val="3"/>
        </w:numPr>
      </w:pPr>
      <w:r>
        <w:t>Sample collection records may be integrated with Production Records</w:t>
      </w:r>
    </w:p>
    <w:p w14:paraId="732A41FB" w14:textId="329AB011" w:rsidR="008F019C" w:rsidRDefault="008F019C" w:rsidP="008F019C">
      <w:pPr>
        <w:pStyle w:val="ListParagraph"/>
        <w:numPr>
          <w:ilvl w:val="0"/>
          <w:numId w:val="3"/>
        </w:numPr>
      </w:pPr>
      <w:r>
        <w:t>A Sample Register may be used to indicate the target timeframe for holding retained samples</w:t>
      </w:r>
      <w:r>
        <w:br/>
      </w:r>
      <w:r>
        <w:br/>
        <w:t xml:space="preserve">E.g., </w:t>
      </w:r>
      <w:r>
        <w:br/>
      </w:r>
    </w:p>
    <w:tbl>
      <w:tblPr>
        <w:tblStyle w:val="TableGrid"/>
        <w:tblW w:w="0" w:type="auto"/>
        <w:tblInd w:w="720" w:type="dxa"/>
        <w:tblLook w:val="04A0" w:firstRow="1" w:lastRow="0" w:firstColumn="1" w:lastColumn="0" w:noHBand="0" w:noVBand="1"/>
      </w:tblPr>
      <w:tblGrid>
        <w:gridCol w:w="2212"/>
        <w:gridCol w:w="2103"/>
        <w:gridCol w:w="2050"/>
        <w:gridCol w:w="2265"/>
      </w:tblGrid>
      <w:tr w:rsidR="008F019C" w14:paraId="73073CAD" w14:textId="77777777" w:rsidTr="00473379">
        <w:tc>
          <w:tcPr>
            <w:tcW w:w="2212" w:type="dxa"/>
          </w:tcPr>
          <w:p w14:paraId="37322632" w14:textId="77777777" w:rsidR="008F019C" w:rsidRDefault="008F019C" w:rsidP="00473379">
            <w:pPr>
              <w:pStyle w:val="ListParagraph"/>
              <w:ind w:left="0"/>
            </w:pPr>
            <w:r>
              <w:t>Product</w:t>
            </w:r>
          </w:p>
        </w:tc>
        <w:tc>
          <w:tcPr>
            <w:tcW w:w="2103" w:type="dxa"/>
          </w:tcPr>
          <w:p w14:paraId="19F00C88" w14:textId="77777777" w:rsidR="008F019C" w:rsidRDefault="008F019C" w:rsidP="00473379">
            <w:pPr>
              <w:pStyle w:val="ListParagraph"/>
              <w:ind w:left="0"/>
            </w:pPr>
            <w:r>
              <w:t>Sample Location</w:t>
            </w:r>
          </w:p>
        </w:tc>
        <w:tc>
          <w:tcPr>
            <w:tcW w:w="2050" w:type="dxa"/>
          </w:tcPr>
          <w:p w14:paraId="291D7202" w14:textId="77777777" w:rsidR="008F019C" w:rsidRDefault="008F019C" w:rsidP="00473379">
            <w:pPr>
              <w:pStyle w:val="ListParagraph"/>
              <w:ind w:left="0"/>
            </w:pPr>
            <w:r>
              <w:t>Frequency</w:t>
            </w:r>
          </w:p>
        </w:tc>
        <w:tc>
          <w:tcPr>
            <w:tcW w:w="2265" w:type="dxa"/>
          </w:tcPr>
          <w:p w14:paraId="69AB7DD5" w14:textId="77777777" w:rsidR="008F019C" w:rsidRDefault="008F019C" w:rsidP="00473379">
            <w:pPr>
              <w:pStyle w:val="ListParagraph"/>
              <w:ind w:left="0"/>
            </w:pPr>
            <w:r>
              <w:t>Retention Timeframe</w:t>
            </w:r>
          </w:p>
        </w:tc>
      </w:tr>
      <w:tr w:rsidR="008F019C" w14:paraId="49AE09E2" w14:textId="77777777" w:rsidTr="00473379">
        <w:tc>
          <w:tcPr>
            <w:tcW w:w="2212" w:type="dxa"/>
          </w:tcPr>
          <w:p w14:paraId="77AFB30D" w14:textId="77777777" w:rsidR="008F019C" w:rsidRDefault="008F019C" w:rsidP="00473379">
            <w:pPr>
              <w:pStyle w:val="ListParagraph"/>
              <w:ind w:left="0"/>
            </w:pPr>
            <w:r>
              <w:t>Cheese A</w:t>
            </w:r>
          </w:p>
        </w:tc>
        <w:tc>
          <w:tcPr>
            <w:tcW w:w="2103" w:type="dxa"/>
          </w:tcPr>
          <w:p w14:paraId="2A7503D1" w14:textId="77777777" w:rsidR="008F019C" w:rsidRDefault="008F019C" w:rsidP="00473379">
            <w:pPr>
              <w:pStyle w:val="ListParagraph"/>
              <w:ind w:left="0"/>
            </w:pPr>
            <w:r>
              <w:t>Random block selection via trier</w:t>
            </w:r>
          </w:p>
        </w:tc>
        <w:tc>
          <w:tcPr>
            <w:tcW w:w="2050" w:type="dxa"/>
          </w:tcPr>
          <w:p w14:paraId="662039C5" w14:textId="77777777" w:rsidR="008F019C" w:rsidRDefault="008F019C" w:rsidP="00473379">
            <w:pPr>
              <w:pStyle w:val="ListParagraph"/>
              <w:ind w:left="0"/>
            </w:pPr>
            <w:r>
              <w:t>1 per vat at knock-out and sealing</w:t>
            </w:r>
          </w:p>
        </w:tc>
        <w:tc>
          <w:tcPr>
            <w:tcW w:w="2265" w:type="dxa"/>
          </w:tcPr>
          <w:p w14:paraId="7D553A64" w14:textId="77777777" w:rsidR="008F019C" w:rsidRDefault="008F019C" w:rsidP="00473379">
            <w:pPr>
              <w:pStyle w:val="ListParagraph"/>
              <w:ind w:left="0"/>
            </w:pPr>
            <w:r>
              <w:t>14 days</w:t>
            </w:r>
          </w:p>
        </w:tc>
      </w:tr>
      <w:tr w:rsidR="008F019C" w14:paraId="4C7ACBF3" w14:textId="77777777" w:rsidTr="00473379">
        <w:tc>
          <w:tcPr>
            <w:tcW w:w="2212" w:type="dxa"/>
          </w:tcPr>
          <w:p w14:paraId="34BE112C" w14:textId="77777777" w:rsidR="008F019C" w:rsidRDefault="008F019C" w:rsidP="00473379">
            <w:pPr>
              <w:pStyle w:val="ListParagraph"/>
              <w:ind w:left="0"/>
            </w:pPr>
            <w:r>
              <w:t>Cheese A, Shredded</w:t>
            </w:r>
          </w:p>
        </w:tc>
        <w:tc>
          <w:tcPr>
            <w:tcW w:w="2103" w:type="dxa"/>
          </w:tcPr>
          <w:p w14:paraId="7AA5984D" w14:textId="77777777" w:rsidR="008F019C" w:rsidRDefault="008F019C" w:rsidP="00473379">
            <w:pPr>
              <w:pStyle w:val="ListParagraph"/>
              <w:ind w:left="0"/>
            </w:pPr>
            <w:r>
              <w:t>Each machine</w:t>
            </w:r>
          </w:p>
        </w:tc>
        <w:tc>
          <w:tcPr>
            <w:tcW w:w="2050" w:type="dxa"/>
          </w:tcPr>
          <w:p w14:paraId="3DD0C193" w14:textId="77777777" w:rsidR="008F019C" w:rsidRDefault="008F019C" w:rsidP="00473379">
            <w:pPr>
              <w:pStyle w:val="ListParagraph"/>
              <w:ind w:left="0"/>
            </w:pPr>
            <w:r>
              <w:t xml:space="preserve">Startup, every 30 minutes of run time </w:t>
            </w:r>
          </w:p>
        </w:tc>
        <w:tc>
          <w:tcPr>
            <w:tcW w:w="2265" w:type="dxa"/>
          </w:tcPr>
          <w:p w14:paraId="0C9F0B22" w14:textId="77777777" w:rsidR="008F019C" w:rsidRDefault="008F019C" w:rsidP="00473379">
            <w:pPr>
              <w:pStyle w:val="ListParagraph"/>
              <w:ind w:left="0"/>
            </w:pPr>
            <w:r>
              <w:t>BBD + 30</w:t>
            </w:r>
          </w:p>
        </w:tc>
      </w:tr>
      <w:tr w:rsidR="008F019C" w14:paraId="461636BD" w14:textId="77777777" w:rsidTr="00473379">
        <w:tc>
          <w:tcPr>
            <w:tcW w:w="2212" w:type="dxa"/>
          </w:tcPr>
          <w:p w14:paraId="1DEF16C0" w14:textId="77777777" w:rsidR="008F019C" w:rsidRDefault="008F019C" w:rsidP="00473379">
            <w:pPr>
              <w:pStyle w:val="ListParagraph"/>
              <w:ind w:left="0"/>
            </w:pPr>
            <w:r>
              <w:t>Soft Cheese B</w:t>
            </w:r>
          </w:p>
        </w:tc>
        <w:tc>
          <w:tcPr>
            <w:tcW w:w="2103" w:type="dxa"/>
          </w:tcPr>
          <w:p w14:paraId="784885AF" w14:textId="77777777" w:rsidR="008F019C" w:rsidRDefault="008F019C" w:rsidP="00473379">
            <w:pPr>
              <w:pStyle w:val="ListParagraph"/>
              <w:ind w:left="0"/>
            </w:pPr>
            <w:r>
              <w:t>Cup-filler, each head</w:t>
            </w:r>
          </w:p>
        </w:tc>
        <w:tc>
          <w:tcPr>
            <w:tcW w:w="2050" w:type="dxa"/>
          </w:tcPr>
          <w:p w14:paraId="113D84C9" w14:textId="77777777" w:rsidR="008F019C" w:rsidRDefault="008F019C" w:rsidP="00473379">
            <w:pPr>
              <w:pStyle w:val="ListParagraph"/>
              <w:ind w:left="0"/>
            </w:pPr>
            <w:r>
              <w:t>Startup, every 60 minutes of run time</w:t>
            </w:r>
          </w:p>
        </w:tc>
        <w:tc>
          <w:tcPr>
            <w:tcW w:w="2265" w:type="dxa"/>
          </w:tcPr>
          <w:p w14:paraId="001BD064" w14:textId="77777777" w:rsidR="008F019C" w:rsidRDefault="008F019C" w:rsidP="00473379">
            <w:pPr>
              <w:pStyle w:val="ListParagraph"/>
              <w:ind w:left="0"/>
            </w:pPr>
            <w:r>
              <w:t>BBD + 7</w:t>
            </w:r>
          </w:p>
        </w:tc>
      </w:tr>
    </w:tbl>
    <w:p w14:paraId="5D3EC328" w14:textId="77777777" w:rsidR="008F019C" w:rsidRPr="00901798" w:rsidRDefault="008F019C" w:rsidP="008F019C">
      <w:pPr>
        <w:pStyle w:val="ListParagraph"/>
      </w:pPr>
    </w:p>
    <w:p w14:paraId="13FAFFD4" w14:textId="1F352A68" w:rsidR="0013242E" w:rsidRDefault="0013242E"/>
    <w:p w14:paraId="55A888B5" w14:textId="3D91790C" w:rsidR="0013242E" w:rsidRDefault="0013242E"/>
    <w:p w14:paraId="10DD8D6A" w14:textId="0C1B1DFC" w:rsidR="0013242E" w:rsidRPr="0013242E" w:rsidRDefault="0013242E">
      <w:pPr>
        <w:rPr>
          <w:b/>
          <w:bCs/>
        </w:rPr>
      </w:pPr>
      <w:r>
        <w:tab/>
      </w:r>
      <w:r>
        <w:tab/>
      </w:r>
      <w:r>
        <w:tab/>
      </w:r>
      <w:r>
        <w:tab/>
      </w:r>
      <w:r>
        <w:tab/>
      </w:r>
      <w:r>
        <w:tab/>
      </w:r>
      <w:r w:rsidRPr="0013242E">
        <w:rPr>
          <w:b/>
          <w:bCs/>
        </w:rPr>
        <w:t>END</w:t>
      </w:r>
    </w:p>
    <w:p w14:paraId="12F6BC71" w14:textId="77777777" w:rsidR="0013242E" w:rsidRPr="009C6A44" w:rsidRDefault="0013242E"/>
    <w:sectPr w:rsidR="0013242E" w:rsidRPr="009C6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A18A8"/>
    <w:multiLevelType w:val="hybridMultilevel"/>
    <w:tmpl w:val="E96C947A"/>
    <w:lvl w:ilvl="0" w:tplc="032867C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FF41AA"/>
    <w:multiLevelType w:val="hybridMultilevel"/>
    <w:tmpl w:val="CF80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7B03A5"/>
    <w:multiLevelType w:val="hybridMultilevel"/>
    <w:tmpl w:val="6F021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284962">
    <w:abstractNumId w:val="0"/>
  </w:num>
  <w:num w:numId="2" w16cid:durableId="2002461095">
    <w:abstractNumId w:val="2"/>
  </w:num>
  <w:num w:numId="3" w16cid:durableId="603851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26"/>
    <w:rsid w:val="0013242E"/>
    <w:rsid w:val="0026025A"/>
    <w:rsid w:val="002A49DB"/>
    <w:rsid w:val="002F1E26"/>
    <w:rsid w:val="00393ABD"/>
    <w:rsid w:val="003D6401"/>
    <w:rsid w:val="004D2595"/>
    <w:rsid w:val="00763F41"/>
    <w:rsid w:val="007B3CBC"/>
    <w:rsid w:val="007E5087"/>
    <w:rsid w:val="00865DAD"/>
    <w:rsid w:val="008F019C"/>
    <w:rsid w:val="009060D0"/>
    <w:rsid w:val="00996C99"/>
    <w:rsid w:val="009C6A44"/>
    <w:rsid w:val="00A870D5"/>
    <w:rsid w:val="00BD7124"/>
    <w:rsid w:val="00C74D97"/>
    <w:rsid w:val="00C850EC"/>
    <w:rsid w:val="00D0329B"/>
    <w:rsid w:val="00D0527C"/>
    <w:rsid w:val="00D97FBE"/>
    <w:rsid w:val="00DB75D2"/>
    <w:rsid w:val="00E22F9C"/>
    <w:rsid w:val="00FB1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DA1C"/>
  <w15:chartTrackingRefBased/>
  <w15:docId w15:val="{326E9120-E6EE-4FC7-9967-186BE870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CDR</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O'Brien</dc:creator>
  <cp:keywords/>
  <dc:description/>
  <cp:lastModifiedBy>James Mueller</cp:lastModifiedBy>
  <cp:revision>9</cp:revision>
  <cp:lastPrinted>2022-02-03T15:03:00Z</cp:lastPrinted>
  <dcterms:created xsi:type="dcterms:W3CDTF">2022-02-03T15:05:00Z</dcterms:created>
  <dcterms:modified xsi:type="dcterms:W3CDTF">2022-09-09T13:51:00Z</dcterms:modified>
</cp:coreProperties>
</file>