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4E2A0" w14:textId="5EA11B96" w:rsidR="000519D3" w:rsidRDefault="006C5F0C">
      <w:r>
        <w:rPr>
          <w:noProof/>
        </w:rPr>
        <mc:AlternateContent>
          <mc:Choice Requires="wps">
            <w:drawing>
              <wp:anchor distT="0" distB="0" distL="114300" distR="114300" simplePos="0" relativeHeight="251658240" behindDoc="0" locked="0" layoutInCell="1" allowOverlap="1" wp14:anchorId="155BD6AC" wp14:editId="09A373E0">
                <wp:simplePos x="0" y="0"/>
                <wp:positionH relativeFrom="column">
                  <wp:posOffset>-57150</wp:posOffset>
                </wp:positionH>
                <wp:positionV relativeFrom="paragraph">
                  <wp:posOffset>-285750</wp:posOffset>
                </wp:positionV>
                <wp:extent cx="6124575" cy="1104900"/>
                <wp:effectExtent l="9525" t="9525"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solidFill>
                            <a:srgbClr val="000000"/>
                          </a:solidFill>
                          <a:miter lim="800000"/>
                          <a:headEnd/>
                          <a:tailEnd/>
                        </a:ln>
                      </wps:spPr>
                      <wps:txbx>
                        <w:txbxContent>
                          <w:p w14:paraId="2E80739C" w14:textId="71128122" w:rsidR="00E369DC" w:rsidRDefault="00E369DC" w:rsidP="00E369DC">
                            <w:pPr>
                              <w:rPr>
                                <w:b/>
                              </w:rPr>
                            </w:pPr>
                            <w:r>
                              <w:rPr>
                                <w:b/>
                              </w:rPr>
                              <w:t xml:space="preserve">Company </w:t>
                            </w:r>
                            <w:r w:rsidR="00352E69">
                              <w:rPr>
                                <w:b/>
                              </w:rPr>
                              <w:t xml:space="preserve">Name </w:t>
                            </w:r>
                            <w:r w:rsidR="00352E69">
                              <w:rPr>
                                <w:b/>
                              </w:rPr>
                              <w:tab/>
                            </w:r>
                            <w:r>
                              <w:rPr>
                                <w:b/>
                              </w:rPr>
                              <w:tab/>
                            </w:r>
                            <w:r>
                              <w:rPr>
                                <w:b/>
                              </w:rPr>
                              <w:tab/>
                            </w:r>
                            <w:r>
                              <w:rPr>
                                <w:b/>
                              </w:rPr>
                              <w:tab/>
                            </w:r>
                            <w:r>
                              <w:rPr>
                                <w:b/>
                              </w:rPr>
                              <w:tab/>
                            </w:r>
                            <w:r w:rsidR="00B847ED">
                              <w:rPr>
                                <w:b/>
                              </w:rPr>
                              <w:t xml:space="preserve">                  </w:t>
                            </w:r>
                            <w:r>
                              <w:rPr>
                                <w:b/>
                              </w:rPr>
                              <w:t xml:space="preserve"> </w:t>
                            </w:r>
                            <w:r w:rsidR="008666A0">
                              <w:rPr>
                                <w:b/>
                              </w:rPr>
                              <w:t>Document</w:t>
                            </w:r>
                            <w:r>
                              <w:rPr>
                                <w:b/>
                              </w:rPr>
                              <w:t xml:space="preserve"> Reference: </w:t>
                            </w:r>
                          </w:p>
                          <w:p w14:paraId="10E00257" w14:textId="376E3614" w:rsidR="00E369DC" w:rsidRDefault="00EF406C" w:rsidP="00E369DC">
                            <w:pPr>
                              <w:rPr>
                                <w:b/>
                              </w:rPr>
                            </w:pPr>
                            <w:r>
                              <w:rPr>
                                <w:b/>
                              </w:rPr>
                              <w:t xml:space="preserve">Program </w:t>
                            </w:r>
                            <w:r w:rsidR="00352E69">
                              <w:rPr>
                                <w:b/>
                              </w:rPr>
                              <w:t>Document</w:t>
                            </w:r>
                          </w:p>
                          <w:p w14:paraId="7CC66ED6" w14:textId="0E12008C" w:rsidR="00030219" w:rsidRPr="006F5269" w:rsidRDefault="00030219" w:rsidP="00030219">
                            <w:pPr>
                              <w:rPr>
                                <w:b/>
                              </w:rPr>
                            </w:pPr>
                            <w:r w:rsidRPr="006F5269">
                              <w:rPr>
                                <w:b/>
                              </w:rPr>
                              <w:t>Document Ty</w:t>
                            </w:r>
                            <w:r>
                              <w:rPr>
                                <w:b/>
                              </w:rPr>
                              <w:t>pe: Food Defense</w:t>
                            </w:r>
                            <w:r>
                              <w:rPr>
                                <w:b/>
                              </w:rPr>
                              <w:tab/>
                            </w:r>
                            <w:r w:rsidR="00D657AB">
                              <w:rPr>
                                <w:b/>
                              </w:rPr>
                              <w:tab/>
                            </w:r>
                            <w:r w:rsidR="00D657AB">
                              <w:rPr>
                                <w:b/>
                              </w:rPr>
                              <w:tab/>
                            </w:r>
                            <w:r w:rsidRPr="00352E69">
                              <w:rPr>
                                <w:b/>
                              </w:rPr>
                              <w:tab/>
                            </w:r>
                            <w:r>
                              <w:rPr>
                                <w:b/>
                              </w:rPr>
                              <w:tab/>
                            </w:r>
                            <w:r>
                              <w:rPr>
                                <w:b/>
                              </w:rPr>
                              <w:tab/>
                              <w:t xml:space="preserve">      </w:t>
                            </w:r>
                            <w:r>
                              <w:rPr>
                                <w:b/>
                              </w:rPr>
                              <w:tab/>
                            </w:r>
                            <w:r w:rsidRPr="006F5269">
                              <w:rPr>
                                <w:b/>
                              </w:rPr>
                              <w:t>Page</w:t>
                            </w:r>
                            <w:r>
                              <w:rPr>
                                <w:b/>
                              </w:rPr>
                              <w:t xml:space="preserve">: 1 of </w:t>
                            </w:r>
                            <w:r w:rsidR="00042E41">
                              <w:rPr>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5BD6AC" id="_x0000_t202" coordsize="21600,21600" o:spt="202" path="m,l,21600r21600,l21600,xe">
                <v:stroke joinstyle="miter"/>
                <v:path gradientshapeok="t" o:connecttype="rect"/>
              </v:shapetype>
              <v:shape id="Text Box 2" o:spid="_x0000_s1026" type="#_x0000_t202" style="position:absolute;margin-left:-4.5pt;margin-top:-22.5pt;width:482.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">
                <v:textbox>
                  <w:txbxContent>
                    <w:p w14:paraId="2E80739C" w14:textId="71128122" w:rsidR="00E369DC" w:rsidRDefault="00E369DC" w:rsidP="00E369DC">
                      <w:pPr>
                        <w:rPr>
                          <w:b/>
                        </w:rPr>
                      </w:pPr>
                      <w:r>
                        <w:rPr>
                          <w:b/>
                        </w:rPr>
                        <w:t xml:space="preserve">Company </w:t>
                      </w:r>
                      <w:r w:rsidR="00352E69">
                        <w:rPr>
                          <w:b/>
                        </w:rPr>
                        <w:t xml:space="preserve">Name </w:t>
                      </w:r>
                      <w:r w:rsidR="00352E69">
                        <w:rPr>
                          <w:b/>
                        </w:rPr>
                        <w:tab/>
                      </w:r>
                      <w:r>
                        <w:rPr>
                          <w:b/>
                        </w:rPr>
                        <w:tab/>
                      </w:r>
                      <w:r>
                        <w:rPr>
                          <w:b/>
                        </w:rPr>
                        <w:tab/>
                      </w:r>
                      <w:r>
                        <w:rPr>
                          <w:b/>
                        </w:rPr>
                        <w:tab/>
                      </w:r>
                      <w:r>
                        <w:rPr>
                          <w:b/>
                        </w:rPr>
                        <w:tab/>
                      </w:r>
                      <w:r w:rsidR="00B847ED">
                        <w:rPr>
                          <w:b/>
                        </w:rPr>
                        <w:t xml:space="preserve">                  </w:t>
                      </w:r>
                      <w:r>
                        <w:rPr>
                          <w:b/>
                        </w:rPr>
                        <w:t xml:space="preserve"> </w:t>
                      </w:r>
                      <w:r w:rsidR="008666A0">
                        <w:rPr>
                          <w:b/>
                        </w:rPr>
                        <w:t>Document</w:t>
                      </w:r>
                      <w:r>
                        <w:rPr>
                          <w:b/>
                        </w:rPr>
                        <w:t xml:space="preserve"> Reference: </w:t>
                      </w:r>
                    </w:p>
                    <w:p w14:paraId="10E00257" w14:textId="376E3614" w:rsidR="00E369DC" w:rsidRDefault="00EF406C" w:rsidP="00E369DC">
                      <w:pPr>
                        <w:rPr>
                          <w:b/>
                        </w:rPr>
                      </w:pPr>
                      <w:r>
                        <w:rPr>
                          <w:b/>
                        </w:rPr>
                        <w:t xml:space="preserve">Program </w:t>
                      </w:r>
                      <w:r w:rsidR="00352E69">
                        <w:rPr>
                          <w:b/>
                        </w:rPr>
                        <w:t>Document</w:t>
                      </w:r>
                    </w:p>
                    <w:p w14:paraId="7CC66ED6" w14:textId="0E12008C" w:rsidR="00030219" w:rsidRPr="006F5269" w:rsidRDefault="00030219" w:rsidP="00030219">
                      <w:pPr>
                        <w:rPr>
                          <w:b/>
                        </w:rPr>
                      </w:pPr>
                      <w:r w:rsidRPr="006F5269">
                        <w:rPr>
                          <w:b/>
                        </w:rPr>
                        <w:t>Document Ty</w:t>
                      </w:r>
                      <w:r>
                        <w:rPr>
                          <w:b/>
                        </w:rPr>
                        <w:t>pe: Food Defense</w:t>
                      </w:r>
                      <w:r>
                        <w:rPr>
                          <w:b/>
                        </w:rPr>
                        <w:tab/>
                      </w:r>
                      <w:r w:rsidR="00D657AB">
                        <w:rPr>
                          <w:b/>
                        </w:rPr>
                        <w:tab/>
                      </w:r>
                      <w:r w:rsidR="00D657AB">
                        <w:rPr>
                          <w:b/>
                        </w:rPr>
                        <w:tab/>
                      </w:r>
                      <w:r w:rsidRPr="00352E69">
                        <w:rPr>
                          <w:b/>
                        </w:rPr>
                        <w:tab/>
                      </w:r>
                      <w:r>
                        <w:rPr>
                          <w:b/>
                        </w:rPr>
                        <w:tab/>
                      </w:r>
                      <w:r>
                        <w:rPr>
                          <w:b/>
                        </w:rPr>
                        <w:tab/>
                        <w:t xml:space="preserve">      </w:t>
                      </w:r>
                      <w:r>
                        <w:rPr>
                          <w:b/>
                        </w:rPr>
                        <w:tab/>
                      </w:r>
                      <w:r w:rsidRPr="006F5269">
                        <w:rPr>
                          <w:b/>
                        </w:rPr>
                        <w:t>Page</w:t>
                      </w:r>
                      <w:r>
                        <w:rPr>
                          <w:b/>
                        </w:rPr>
                        <w:t xml:space="preserve">: 1 of </w:t>
                      </w:r>
                      <w:r w:rsidR="00042E41">
                        <w:rPr>
                          <w:b/>
                        </w:rPr>
                        <w:t>3</w:t>
                      </w:r>
                    </w:p>
                  </w:txbxContent>
                </v:textbox>
              </v:shape>
            </w:pict>
          </mc:Fallback>
        </mc:AlternateContent>
      </w:r>
    </w:p>
    <w:p w14:paraId="13D6CC06" w14:textId="77777777" w:rsidR="000519D3" w:rsidRPr="000519D3" w:rsidRDefault="000519D3" w:rsidP="000519D3"/>
    <w:p w14:paraId="325DC8FD" w14:textId="77777777" w:rsidR="000519D3" w:rsidRDefault="000519D3" w:rsidP="000519D3"/>
    <w:p w14:paraId="0A0ECA88" w14:textId="77777777" w:rsidR="00B53D84" w:rsidRPr="008025F7" w:rsidRDefault="00B53D84" w:rsidP="00B53D84">
      <w:pPr>
        <w:spacing w:before="100" w:beforeAutospacing="1" w:after="0"/>
        <w:ind w:firstLine="720"/>
        <w:rPr>
          <w:b/>
          <w:bCs/>
          <w:u w:val="single"/>
        </w:rPr>
      </w:pPr>
      <w:r w:rsidRPr="008025F7">
        <w:rPr>
          <w:b/>
          <w:bCs/>
          <w:u w:val="single"/>
        </w:rPr>
        <w:t>Purpose</w:t>
      </w:r>
    </w:p>
    <w:p w14:paraId="52F45E56" w14:textId="133903CC" w:rsidR="00650CD9" w:rsidRDefault="00B53D84" w:rsidP="00B53D84">
      <w:pPr>
        <w:spacing w:before="100" w:beforeAutospacing="1" w:after="0"/>
      </w:pPr>
      <w:r>
        <w:tab/>
        <w:t xml:space="preserve">Establish a food defense program to protect your food product from </w:t>
      </w:r>
      <w:r w:rsidR="00640517">
        <w:t xml:space="preserve">deliberate </w:t>
      </w:r>
      <w:r>
        <w:t>acts of intentional adulteration</w:t>
      </w:r>
      <w:r w:rsidR="00640517">
        <w:t xml:space="preserve"> such as sabotage or terrorist like incidents</w:t>
      </w:r>
      <w:r w:rsidR="00670D4D">
        <w:t xml:space="preserve"> which may adversely impact food safety</w:t>
      </w:r>
      <w:r>
        <w:t>.</w:t>
      </w:r>
    </w:p>
    <w:p w14:paraId="744DDC31" w14:textId="718CBB0D" w:rsidR="000519D3" w:rsidRDefault="000519D3" w:rsidP="005F7A77">
      <w:pPr>
        <w:spacing w:before="100" w:beforeAutospacing="1" w:after="0"/>
        <w:rPr>
          <w:b/>
          <w:u w:val="single"/>
        </w:rPr>
      </w:pPr>
      <w:r>
        <w:tab/>
      </w:r>
      <w:r w:rsidRPr="000519D3">
        <w:rPr>
          <w:b/>
          <w:u w:val="single"/>
        </w:rPr>
        <w:t>Outside Security Measures</w:t>
      </w:r>
      <w:r w:rsidR="00B53D84">
        <w:rPr>
          <w:b/>
          <w:u w:val="single"/>
        </w:rPr>
        <w:t xml:space="preserve"> (including Inbound and outbound shipments)</w:t>
      </w:r>
    </w:p>
    <w:p w14:paraId="6A05420D" w14:textId="6C9EF07D" w:rsidR="000519D3" w:rsidRDefault="000519D3" w:rsidP="000519D3">
      <w:pPr>
        <w:spacing w:after="0"/>
      </w:pPr>
      <w:r>
        <w:tab/>
        <w:t xml:space="preserve">To </w:t>
      </w:r>
      <w:r w:rsidR="005F7A77">
        <w:t>maintain security</w:t>
      </w:r>
      <w:r>
        <w:t xml:space="preserve"> </w:t>
      </w:r>
      <w:r w:rsidR="00B53D84">
        <w:t xml:space="preserve">to ensure </w:t>
      </w:r>
      <w:r>
        <w:t xml:space="preserve">plant boundaries are clear and secured to prevent unauthorized entry (for example, no trespassing signs posted).  </w:t>
      </w:r>
      <w:r w:rsidR="005F7A77">
        <w:t>In addition, p</w:t>
      </w:r>
      <w:r>
        <w:t xml:space="preserve">lant entrances </w:t>
      </w:r>
      <w:r w:rsidR="005F7A77">
        <w:t>should be</w:t>
      </w:r>
      <w:r>
        <w:t xml:space="preserve"> secured at all times</w:t>
      </w:r>
      <w:r w:rsidR="005F7A77">
        <w:t xml:space="preserve"> including adequate</w:t>
      </w:r>
      <w:r>
        <w:t xml:space="preserve"> perimeter lighting to deter unauthorized activities.  The outside grounds are monitored during internal audits.</w:t>
      </w:r>
    </w:p>
    <w:p w14:paraId="66C3EF78" w14:textId="071E20E1" w:rsidR="000519D3" w:rsidRDefault="000519D3" w:rsidP="000519D3">
      <w:pPr>
        <w:spacing w:after="0"/>
      </w:pPr>
      <w:r>
        <w:tab/>
        <w:t>Inbound shipments, including ingredients and packaging materials are visually inspected by employees trained in shipping and receiving. Incoming goods shall have the proper documentation</w:t>
      </w:r>
      <w:r w:rsidR="005F7A77">
        <w:t xml:space="preserve"> which</w:t>
      </w:r>
      <w:r>
        <w:t xml:space="preserve"> includes a certificate of analysis (COA) and/or a Bill of Lading (BOL) that references a purchase order (PO) number. Incoming </w:t>
      </w:r>
      <w:r w:rsidR="00B53D84">
        <w:t>shipments</w:t>
      </w:r>
      <w:r>
        <w:t xml:space="preserve"> need to be sealed or locked upon arrival</w:t>
      </w:r>
      <w:r w:rsidR="005F7A77">
        <w:t xml:space="preserve"> and t</w:t>
      </w:r>
      <w:r>
        <w:t>he seal information needs to be verified.  If product is suspicious or does not meet specifications management is notified</w:t>
      </w:r>
      <w:r w:rsidR="00C55B7E">
        <w:t xml:space="preserve"> and determines</w:t>
      </w:r>
      <w:r>
        <w:t xml:space="preserve"> if the product is acceptable </w:t>
      </w:r>
      <w:r w:rsidR="00C55B7E">
        <w:t>for receipt</w:t>
      </w:r>
      <w:r>
        <w:t>. Outbound shipments need to be sealed or locked and provided with the adequate paperwork. The Bill of Lading needs to include traceability information and count verification.</w:t>
      </w:r>
    </w:p>
    <w:p w14:paraId="05C6CD60" w14:textId="3BA5B213" w:rsidR="000519D3" w:rsidRDefault="000519D3" w:rsidP="000519D3">
      <w:r>
        <w:tab/>
        <w:t xml:space="preserve">Mail is handled away from food including ingredients and </w:t>
      </w:r>
      <w:r w:rsidR="005F7A77">
        <w:t>finished</w:t>
      </w:r>
      <w:r>
        <w:t xml:space="preserve"> product. Mail receipt is restricted to the office areas.  Employees who handle mail are aware of suspicious mail and US Postal Services guidelines.</w:t>
      </w:r>
    </w:p>
    <w:p w14:paraId="36C19C3D" w14:textId="6ACD89DD" w:rsidR="000519D3" w:rsidRDefault="000519D3" w:rsidP="000519D3">
      <w:pPr>
        <w:spacing w:after="120"/>
        <w:rPr>
          <w:b/>
          <w:u w:val="single"/>
        </w:rPr>
      </w:pPr>
      <w:r>
        <w:tab/>
      </w:r>
      <w:r w:rsidRPr="000519D3">
        <w:rPr>
          <w:b/>
          <w:u w:val="single"/>
        </w:rPr>
        <w:t>Inside Security Measures</w:t>
      </w:r>
    </w:p>
    <w:p w14:paraId="3C93AB20" w14:textId="3BA21B83" w:rsidR="000519D3" w:rsidRDefault="000519D3" w:rsidP="00A50FFA">
      <w:pPr>
        <w:spacing w:after="0"/>
        <w:ind w:left="360"/>
      </w:pPr>
      <w:r>
        <w:tab/>
        <w:t>To protect product from intentional contamination throughout t</w:t>
      </w:r>
      <w:r w:rsidR="00805659">
        <w:t xml:space="preserve">he production process </w:t>
      </w:r>
      <w:r w:rsidR="002F57D6" w:rsidRPr="002F57D6">
        <w:rPr>
          <w:color w:val="FF0000"/>
        </w:rPr>
        <w:t xml:space="preserve">(name of </w:t>
      </w:r>
      <w:r w:rsidR="00A50FFA">
        <w:rPr>
          <w:color w:val="FF0000"/>
        </w:rPr>
        <w:t xml:space="preserve">         </w:t>
      </w:r>
      <w:r w:rsidR="002F57D6" w:rsidRPr="002F57D6">
        <w:rPr>
          <w:color w:val="FF0000"/>
        </w:rPr>
        <w:t>company</w:t>
      </w:r>
      <w:r w:rsidR="002F57D6">
        <w:t>)</w:t>
      </w:r>
      <w:r>
        <w:t xml:space="preserve"> has put in place the following measures for inside security</w:t>
      </w:r>
      <w:r w:rsidR="00A50FFA">
        <w:t>:</w:t>
      </w:r>
    </w:p>
    <w:p w14:paraId="0818B1BC" w14:textId="34501B24" w:rsidR="000519D3" w:rsidRDefault="000519D3" w:rsidP="00A50FFA">
      <w:pPr>
        <w:pStyle w:val="ListParagraph"/>
        <w:numPr>
          <w:ilvl w:val="0"/>
          <w:numId w:val="3"/>
        </w:numPr>
        <w:spacing w:after="0"/>
      </w:pPr>
      <w:r>
        <w:t xml:space="preserve">Suspicious packages or unexpected changes in inventory (product or equipment) are </w:t>
      </w:r>
      <w:r w:rsidR="00B53D84">
        <w:t xml:space="preserve">reported to </w:t>
      </w:r>
      <w:r>
        <w:t>management.</w:t>
      </w:r>
    </w:p>
    <w:p w14:paraId="36673B3C" w14:textId="4881C9D0" w:rsidR="000519D3" w:rsidRDefault="000519D3" w:rsidP="00A50FFA">
      <w:pPr>
        <w:pStyle w:val="ListParagraph"/>
        <w:numPr>
          <w:ilvl w:val="0"/>
          <w:numId w:val="3"/>
        </w:numPr>
        <w:spacing w:after="0"/>
      </w:pPr>
      <w:r>
        <w:t xml:space="preserve">An emergency alert system is in place and </w:t>
      </w:r>
      <w:r w:rsidR="00352E69">
        <w:t>tested,</w:t>
      </w:r>
      <w:r>
        <w:t xml:space="preserve"> Emergency lighting is in place.</w:t>
      </w:r>
    </w:p>
    <w:p w14:paraId="20CBE91D" w14:textId="0454A452" w:rsidR="008666A0" w:rsidRDefault="008666A0" w:rsidP="000519D3">
      <w:pPr>
        <w:spacing w:after="0"/>
      </w:pPr>
    </w:p>
    <w:p w14:paraId="4818C4EA" w14:textId="6679CF77" w:rsidR="00A50FFA" w:rsidRDefault="00B53D84" w:rsidP="00A8775E">
      <w:pPr>
        <w:pStyle w:val="ListParagraph"/>
        <w:numPr>
          <w:ilvl w:val="0"/>
          <w:numId w:val="3"/>
        </w:numPr>
      </w:pPr>
      <w:r>
        <w:t xml:space="preserve">Restricted areas are clearly identified and only accessible to plant personnel. Restricted areas include all areas of processing raw material, ingredient and packaging product storage and processing equipment. </w:t>
      </w:r>
    </w:p>
    <w:p w14:paraId="4D99586F" w14:textId="6BB1D94A" w:rsidR="00B53D84" w:rsidRDefault="00B53D84" w:rsidP="00A50FFA">
      <w:pPr>
        <w:pStyle w:val="ListParagraph"/>
        <w:numPr>
          <w:ilvl w:val="0"/>
          <w:numId w:val="3"/>
        </w:numPr>
      </w:pPr>
      <w:r>
        <w:t xml:space="preserve">Personnel are required to contact someone in management if </w:t>
      </w:r>
      <w:r w:rsidR="00C55B7E">
        <w:t>potential,</w:t>
      </w:r>
      <w:r>
        <w:t xml:space="preserve"> tampering is suspected.</w:t>
      </w:r>
    </w:p>
    <w:p w14:paraId="3E309DC7" w14:textId="6A21B9C6" w:rsidR="00B53D84" w:rsidRDefault="00B53D84" w:rsidP="000519D3">
      <w:pPr>
        <w:spacing w:after="0"/>
      </w:pPr>
    </w:p>
    <w:p w14:paraId="1AA12C34" w14:textId="77777777" w:rsidR="008666A0" w:rsidRDefault="008666A0" w:rsidP="000519D3">
      <w:pPr>
        <w:spacing w:after="0"/>
      </w:pPr>
    </w:p>
    <w:p w14:paraId="34298887" w14:textId="20518B19" w:rsidR="002B798F" w:rsidRDefault="006C5F0C" w:rsidP="000519D3">
      <w:pPr>
        <w:spacing w:after="0"/>
      </w:pPr>
      <w:r>
        <w:rPr>
          <w:noProof/>
        </w:rPr>
        <w:lastRenderedPageBreak/>
        <mc:AlternateContent>
          <mc:Choice Requires="wps">
            <w:drawing>
              <wp:anchor distT="0" distB="0" distL="114300" distR="114300" simplePos="0" relativeHeight="251659264" behindDoc="0" locked="0" layoutInCell="1" allowOverlap="1" wp14:anchorId="7F4737A8" wp14:editId="34579DE8">
                <wp:simplePos x="0" y="0"/>
                <wp:positionH relativeFrom="column">
                  <wp:posOffset>95250</wp:posOffset>
                </wp:positionH>
                <wp:positionV relativeFrom="paragraph">
                  <wp:posOffset>-133350</wp:posOffset>
                </wp:positionV>
                <wp:extent cx="6124575" cy="1104900"/>
                <wp:effectExtent l="9525" t="11430" r="9525"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104900"/>
                        </a:xfrm>
                        <a:prstGeom prst="rect">
                          <a:avLst/>
                        </a:prstGeom>
                        <a:solidFill>
                          <a:srgbClr val="FFFFFF"/>
                        </a:solidFill>
                        <a:ln w="9525">
                          <a:solidFill>
                            <a:srgbClr val="000000"/>
                          </a:solidFill>
                          <a:miter lim="800000"/>
                          <a:headEnd/>
                          <a:tailEnd/>
                        </a:ln>
                      </wps:spPr>
                      <wps:txbx>
                        <w:txbxContent>
                          <w:p w14:paraId="32FC0D64" w14:textId="52BAA0A5" w:rsidR="002F57D6" w:rsidRDefault="002F57D6" w:rsidP="002F57D6">
                            <w:pPr>
                              <w:rPr>
                                <w:b/>
                              </w:rPr>
                            </w:pPr>
                            <w:r>
                              <w:rPr>
                                <w:b/>
                              </w:rPr>
                              <w:t xml:space="preserve">Company </w:t>
                            </w:r>
                            <w:r w:rsidR="00352E69">
                              <w:rPr>
                                <w:b/>
                              </w:rPr>
                              <w:t xml:space="preserve">Name </w:t>
                            </w:r>
                            <w:r w:rsidR="00352E69">
                              <w:rPr>
                                <w:b/>
                              </w:rPr>
                              <w:tab/>
                            </w:r>
                            <w:r>
                              <w:rPr>
                                <w:b/>
                              </w:rPr>
                              <w:tab/>
                            </w:r>
                            <w:r>
                              <w:rPr>
                                <w:b/>
                              </w:rPr>
                              <w:tab/>
                            </w:r>
                            <w:r>
                              <w:rPr>
                                <w:b/>
                              </w:rPr>
                              <w:tab/>
                            </w:r>
                            <w:r>
                              <w:rPr>
                                <w:b/>
                              </w:rPr>
                              <w:tab/>
                            </w:r>
                            <w:r w:rsidR="00B847ED">
                              <w:rPr>
                                <w:b/>
                              </w:rPr>
                              <w:t xml:space="preserve">             </w:t>
                            </w:r>
                            <w:r w:rsidR="008666A0">
                              <w:rPr>
                                <w:b/>
                              </w:rPr>
                              <w:t>Document</w:t>
                            </w:r>
                            <w:r>
                              <w:rPr>
                                <w:b/>
                              </w:rPr>
                              <w:t xml:space="preserve"> Reference: </w:t>
                            </w:r>
                            <w:r w:rsidR="00E46F02">
                              <w:rPr>
                                <w:b/>
                              </w:rPr>
                              <w:t>#2</w:t>
                            </w:r>
                          </w:p>
                          <w:p w14:paraId="0A9A80B6" w14:textId="66AD4F53" w:rsidR="002F57D6" w:rsidRDefault="00013C82" w:rsidP="002F57D6">
                            <w:pPr>
                              <w:rPr>
                                <w:b/>
                              </w:rPr>
                            </w:pPr>
                            <w:r>
                              <w:rPr>
                                <w:b/>
                              </w:rPr>
                              <w:t xml:space="preserve">Program </w:t>
                            </w:r>
                            <w:r w:rsidR="00352E69">
                              <w:rPr>
                                <w:b/>
                              </w:rPr>
                              <w:t>Document</w:t>
                            </w:r>
                          </w:p>
                          <w:p w14:paraId="64486F40" w14:textId="4C9C674B" w:rsidR="00714712" w:rsidRPr="006F5269" w:rsidRDefault="00714712" w:rsidP="00714712">
                            <w:pPr>
                              <w:rPr>
                                <w:b/>
                              </w:rPr>
                            </w:pPr>
                            <w:r w:rsidRPr="006F5269">
                              <w:rPr>
                                <w:b/>
                              </w:rPr>
                              <w:t>Document Ty</w:t>
                            </w:r>
                            <w:r>
                              <w:rPr>
                                <w:b/>
                              </w:rPr>
                              <w:t>pe: Food Defense</w:t>
                            </w:r>
                            <w:r w:rsidRPr="00352E69">
                              <w:rPr>
                                <w:b/>
                              </w:rPr>
                              <w:tab/>
                            </w:r>
                            <w:r>
                              <w:rPr>
                                <w:b/>
                              </w:rPr>
                              <w:tab/>
                            </w:r>
                            <w:r>
                              <w:rPr>
                                <w:b/>
                              </w:rPr>
                              <w:tab/>
                              <w:t xml:space="preserve">      </w:t>
                            </w:r>
                            <w:r>
                              <w:rPr>
                                <w:b/>
                              </w:rPr>
                              <w:tab/>
                            </w:r>
                            <w:r w:rsidR="00B847ED">
                              <w:rPr>
                                <w:b/>
                              </w:rPr>
                              <w:t xml:space="preserve">                                     </w:t>
                            </w:r>
                            <w:r w:rsidRPr="006F5269">
                              <w:rPr>
                                <w:b/>
                              </w:rPr>
                              <w:t>Page</w:t>
                            </w:r>
                            <w:r>
                              <w:rPr>
                                <w:b/>
                              </w:rPr>
                              <w:t xml:space="preserve">: 2 of </w:t>
                            </w:r>
                            <w:r w:rsidR="00042E41">
                              <w:rPr>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737A8" id="Text Box 3" o:spid="_x0000_s1027" type="#_x0000_t202" style="position:absolute;margin-left:7.5pt;margin-top:-10.5pt;width:482.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">
                <v:textbox>
                  <w:txbxContent>
                    <w:p w14:paraId="32FC0D64" w14:textId="52BAA0A5" w:rsidR="002F57D6" w:rsidRDefault="002F57D6" w:rsidP="002F57D6">
                      <w:pPr>
                        <w:rPr>
                          <w:b/>
                        </w:rPr>
                      </w:pPr>
                      <w:r>
                        <w:rPr>
                          <w:b/>
                        </w:rPr>
                        <w:t xml:space="preserve">Company </w:t>
                      </w:r>
                      <w:r w:rsidR="00352E69">
                        <w:rPr>
                          <w:b/>
                        </w:rPr>
                        <w:t xml:space="preserve">Name </w:t>
                      </w:r>
                      <w:r w:rsidR="00352E69">
                        <w:rPr>
                          <w:b/>
                        </w:rPr>
                        <w:tab/>
                      </w:r>
                      <w:r>
                        <w:rPr>
                          <w:b/>
                        </w:rPr>
                        <w:tab/>
                      </w:r>
                      <w:r>
                        <w:rPr>
                          <w:b/>
                        </w:rPr>
                        <w:tab/>
                      </w:r>
                      <w:r>
                        <w:rPr>
                          <w:b/>
                        </w:rPr>
                        <w:tab/>
                      </w:r>
                      <w:r>
                        <w:rPr>
                          <w:b/>
                        </w:rPr>
                        <w:tab/>
                      </w:r>
                      <w:r w:rsidR="00B847ED">
                        <w:rPr>
                          <w:b/>
                        </w:rPr>
                        <w:t xml:space="preserve">             </w:t>
                      </w:r>
                      <w:r w:rsidR="008666A0">
                        <w:rPr>
                          <w:b/>
                        </w:rPr>
                        <w:t>Document</w:t>
                      </w:r>
                      <w:r>
                        <w:rPr>
                          <w:b/>
                        </w:rPr>
                        <w:t xml:space="preserve"> Reference: </w:t>
                      </w:r>
                      <w:r w:rsidR="00E46F02">
                        <w:rPr>
                          <w:b/>
                        </w:rPr>
                        <w:t>#2</w:t>
                      </w:r>
                    </w:p>
                    <w:p w14:paraId="0A9A80B6" w14:textId="66AD4F53" w:rsidR="002F57D6" w:rsidRDefault="00013C82" w:rsidP="002F57D6">
                      <w:pPr>
                        <w:rPr>
                          <w:b/>
                        </w:rPr>
                      </w:pPr>
                      <w:r>
                        <w:rPr>
                          <w:b/>
                        </w:rPr>
                        <w:t xml:space="preserve">Program </w:t>
                      </w:r>
                      <w:r w:rsidR="00352E69">
                        <w:rPr>
                          <w:b/>
                        </w:rPr>
                        <w:t>Document</w:t>
                      </w:r>
                    </w:p>
                    <w:p w14:paraId="64486F40" w14:textId="4C9C674B" w:rsidR="00714712" w:rsidRPr="006F5269" w:rsidRDefault="00714712" w:rsidP="00714712">
                      <w:pPr>
                        <w:rPr>
                          <w:b/>
                        </w:rPr>
                      </w:pPr>
                      <w:r w:rsidRPr="006F5269">
                        <w:rPr>
                          <w:b/>
                        </w:rPr>
                        <w:t>Document Ty</w:t>
                      </w:r>
                      <w:r>
                        <w:rPr>
                          <w:b/>
                        </w:rPr>
                        <w:t>pe: Food Defense</w:t>
                      </w:r>
                      <w:r w:rsidRPr="00352E69">
                        <w:rPr>
                          <w:b/>
                        </w:rPr>
                        <w:tab/>
                      </w:r>
                      <w:r>
                        <w:rPr>
                          <w:b/>
                        </w:rPr>
                        <w:tab/>
                      </w:r>
                      <w:r>
                        <w:rPr>
                          <w:b/>
                        </w:rPr>
                        <w:tab/>
                        <w:t xml:space="preserve">      </w:t>
                      </w:r>
                      <w:r>
                        <w:rPr>
                          <w:b/>
                        </w:rPr>
                        <w:tab/>
                      </w:r>
                      <w:r w:rsidR="00B847ED">
                        <w:rPr>
                          <w:b/>
                        </w:rPr>
                        <w:t xml:space="preserve">                                     </w:t>
                      </w:r>
                      <w:r w:rsidRPr="006F5269">
                        <w:rPr>
                          <w:b/>
                        </w:rPr>
                        <w:t>Page</w:t>
                      </w:r>
                      <w:r>
                        <w:rPr>
                          <w:b/>
                        </w:rPr>
                        <w:t xml:space="preserve">: 2 of </w:t>
                      </w:r>
                      <w:r w:rsidR="00042E41">
                        <w:rPr>
                          <w:b/>
                        </w:rPr>
                        <w:t>3</w:t>
                      </w:r>
                    </w:p>
                  </w:txbxContent>
                </v:textbox>
              </v:shape>
            </w:pict>
          </mc:Fallback>
        </mc:AlternateContent>
      </w:r>
    </w:p>
    <w:p w14:paraId="38678161" w14:textId="77777777" w:rsidR="002B798F" w:rsidRPr="002B798F" w:rsidRDefault="002B798F" w:rsidP="002B798F"/>
    <w:p w14:paraId="75DB3403" w14:textId="77777777" w:rsidR="002B798F" w:rsidRPr="002B798F" w:rsidRDefault="002B798F" w:rsidP="002B798F"/>
    <w:p w14:paraId="756745C2" w14:textId="77777777" w:rsidR="002B798F" w:rsidRPr="002B798F" w:rsidRDefault="002B798F" w:rsidP="002B798F"/>
    <w:p w14:paraId="3EBD8261" w14:textId="5C5809CF" w:rsidR="002B798F" w:rsidRDefault="00A50FFA" w:rsidP="00A50FFA">
      <w:pPr>
        <w:ind w:left="720"/>
      </w:pPr>
      <w:r w:rsidRPr="007D653A">
        <w:t>5.</w:t>
      </w:r>
      <w:r>
        <w:rPr>
          <w:color w:val="FF0000"/>
        </w:rPr>
        <w:t xml:space="preserve"> </w:t>
      </w:r>
      <w:r w:rsidR="00B53D84" w:rsidRPr="002F57D6">
        <w:rPr>
          <w:color w:val="FF0000"/>
        </w:rPr>
        <w:t>(name of company)</w:t>
      </w:r>
      <w:r w:rsidR="00B53D84">
        <w:t xml:space="preserve"> utilizes </w:t>
      </w:r>
      <w:r w:rsidR="00B53D84" w:rsidRPr="002F57D6">
        <w:rPr>
          <w:color w:val="FF0000"/>
        </w:rPr>
        <w:t>well/city</w:t>
      </w:r>
      <w:r w:rsidR="00B53D84">
        <w:rPr>
          <w:color w:val="FF0000"/>
        </w:rPr>
        <w:t>?</w:t>
      </w:r>
      <w:r w:rsidR="00B53D84">
        <w:t xml:space="preserve"> water supply. Potability tests are conducted on a scheduled basis by an external lab. Pesticide testing is done annually. Backflow preventers and/or vacuum breakers are installed at point of use.</w:t>
      </w:r>
      <w:r w:rsidR="002B798F">
        <w:tab/>
      </w:r>
    </w:p>
    <w:p w14:paraId="387D350C" w14:textId="2C47E9C3" w:rsidR="003158D2" w:rsidRDefault="003158D2" w:rsidP="00A50FFA">
      <w:pPr>
        <w:ind w:left="720"/>
      </w:pPr>
      <w:r w:rsidRPr="00FE27B3">
        <w:t>6. All personnel that are no longer employed or have just stopped employment must return all keys or other access methods. Passwords and key code access must be changed upon employee departure.</w:t>
      </w:r>
    </w:p>
    <w:p w14:paraId="073F9DAE" w14:textId="0F7A1F77" w:rsidR="002B798F" w:rsidRDefault="003158D2" w:rsidP="00A50FFA">
      <w:pPr>
        <w:spacing w:after="0"/>
        <w:ind w:left="720"/>
      </w:pPr>
      <w:r>
        <w:t>7</w:t>
      </w:r>
      <w:r w:rsidR="00A50FFA">
        <w:t xml:space="preserve">. </w:t>
      </w:r>
      <w:r w:rsidR="002B798F">
        <w:t xml:space="preserve">Chemical and hazardous material storage is secured by a lock. </w:t>
      </w:r>
      <w:r w:rsidR="00FE2A1A">
        <w:t>Potentially</w:t>
      </w:r>
      <w:r w:rsidR="002B798F">
        <w:t xml:space="preserve"> hazardous waste (Biological or chemical) is controlled and disposed of properly.</w:t>
      </w:r>
    </w:p>
    <w:p w14:paraId="2E90D8E7" w14:textId="77777777" w:rsidR="00097225" w:rsidRDefault="00097225" w:rsidP="002B798F">
      <w:pPr>
        <w:spacing w:after="0"/>
      </w:pPr>
    </w:p>
    <w:p w14:paraId="79802588" w14:textId="6F73C211" w:rsidR="00A50FFA" w:rsidRDefault="002B798F" w:rsidP="00A50FFA">
      <w:pPr>
        <w:spacing w:after="0"/>
      </w:pPr>
      <w:r>
        <w:tab/>
      </w:r>
      <w:r w:rsidR="003158D2">
        <w:t>8</w:t>
      </w:r>
      <w:r w:rsidR="00A50FFA">
        <w:t xml:space="preserve">. </w:t>
      </w:r>
      <w:r>
        <w:t>Documents and sensitive information is stored in a secure area.</w:t>
      </w:r>
    </w:p>
    <w:p w14:paraId="748B0319" w14:textId="1402D324" w:rsidR="003158D2" w:rsidRDefault="003158D2" w:rsidP="00A50FFA">
      <w:pPr>
        <w:spacing w:after="0"/>
      </w:pPr>
    </w:p>
    <w:p w14:paraId="4B6AC5B3" w14:textId="6879F832" w:rsidR="003158D2" w:rsidRPr="00FE27B3" w:rsidRDefault="003158D2" w:rsidP="00A50FFA">
      <w:pPr>
        <w:spacing w:after="0"/>
        <w:rPr>
          <w:b/>
          <w:bCs/>
          <w:u w:val="single"/>
        </w:rPr>
      </w:pPr>
      <w:r>
        <w:tab/>
      </w:r>
      <w:r w:rsidRPr="00FE27B3">
        <w:rPr>
          <w:b/>
          <w:bCs/>
        </w:rPr>
        <w:t>9.</w:t>
      </w:r>
      <w:r w:rsidRPr="00FE27B3">
        <w:rPr>
          <w:b/>
          <w:bCs/>
          <w:u w:val="single"/>
        </w:rPr>
        <w:t>Cyber Security</w:t>
      </w:r>
    </w:p>
    <w:p w14:paraId="1BC5ACCC" w14:textId="0982DEF6" w:rsidR="003158D2" w:rsidRPr="00FE27B3" w:rsidRDefault="003158D2" w:rsidP="00A50FFA">
      <w:pPr>
        <w:spacing w:after="0"/>
        <w:rPr>
          <w:b/>
          <w:bCs/>
          <w:u w:val="single"/>
        </w:rPr>
      </w:pPr>
    </w:p>
    <w:p w14:paraId="7CB03677" w14:textId="7B6D73F6" w:rsidR="003158D2" w:rsidRPr="00FE27B3" w:rsidRDefault="003158D2" w:rsidP="003158D2">
      <w:pPr>
        <w:spacing w:after="0"/>
        <w:ind w:left="720"/>
      </w:pPr>
      <w:r w:rsidRPr="00FE27B3">
        <w:t>9.  All electronic data systems have username and password, firewalls, or other mitigation strategies.</w:t>
      </w:r>
    </w:p>
    <w:p w14:paraId="31069B21" w14:textId="0A0577A6" w:rsidR="003158D2" w:rsidRPr="003158D2" w:rsidRDefault="003158D2" w:rsidP="003158D2">
      <w:pPr>
        <w:spacing w:after="0"/>
        <w:ind w:left="720"/>
      </w:pPr>
      <w:r w:rsidRPr="00FE27B3">
        <w:t xml:space="preserve">10. All Employees are trained </w:t>
      </w:r>
      <w:r w:rsidR="000B1666">
        <w:t>on</w:t>
      </w:r>
      <w:r w:rsidRPr="00FE27B3">
        <w:t xml:space="preserve"> the cyber security expectations.</w:t>
      </w:r>
    </w:p>
    <w:p w14:paraId="6FADFEA0" w14:textId="09C584B1" w:rsidR="00C658E9" w:rsidRDefault="002B798F" w:rsidP="00A50FFA">
      <w:pPr>
        <w:spacing w:after="0"/>
      </w:pPr>
      <w:r>
        <w:tab/>
      </w:r>
    </w:p>
    <w:p w14:paraId="073CBBB5" w14:textId="4C0C7495" w:rsidR="00C658E9" w:rsidRPr="005F7A77" w:rsidRDefault="00A50FFA" w:rsidP="00C658E9">
      <w:pPr>
        <w:ind w:firstLine="720"/>
        <w:rPr>
          <w:b/>
          <w:u w:val="single"/>
        </w:rPr>
      </w:pPr>
      <w:r w:rsidRPr="005F7A77">
        <w:rPr>
          <w:b/>
          <w:u w:val="single"/>
        </w:rPr>
        <w:t xml:space="preserve">Conduct </w:t>
      </w:r>
      <w:r w:rsidR="00C658E9" w:rsidRPr="005F7A77">
        <w:rPr>
          <w:b/>
          <w:u w:val="single"/>
        </w:rPr>
        <w:t>Risk/Vulnerability Assessment of Process Flow</w:t>
      </w:r>
    </w:p>
    <w:p w14:paraId="3FF9CF44" w14:textId="59E11D8A" w:rsidR="00C658E9" w:rsidRPr="005F7A77" w:rsidRDefault="00C658E9" w:rsidP="00C658E9">
      <w:r w:rsidRPr="005F7A77">
        <w:t xml:space="preserve">A Food Defense –Risk/Vulnerability Assessment shall be developed and implemented.  The plan shall comply with FSMA requirements defined in 12 CFR parts 11 and 121.  The "FDA Food Defense Plan Builder" program can be used to conduct the </w:t>
      </w:r>
      <w:r w:rsidR="00C55B7E" w:rsidRPr="005F7A77">
        <w:t>risk/</w:t>
      </w:r>
      <w:r w:rsidRPr="005F7A77">
        <w:t>vulnerability assessment.  The facility shall identify an employee that has training and certification as a Qualified Individual for the development and deployment of the Food Defense program.</w:t>
      </w:r>
    </w:p>
    <w:p w14:paraId="289B2A0B" w14:textId="77777777" w:rsidR="00F75CC1" w:rsidRPr="005F7A77" w:rsidRDefault="00F75CC1" w:rsidP="00F75CC1">
      <w:r w:rsidRPr="005F7A77">
        <w:t xml:space="preserve">The Food Defense – Risk/Vulnerability Assessment for </w:t>
      </w:r>
      <w:r w:rsidRPr="00BA4B51">
        <w:rPr>
          <w:color w:val="FF0000"/>
        </w:rPr>
        <w:t xml:space="preserve">(name of Company) </w:t>
      </w:r>
      <w:r w:rsidRPr="005F7A77">
        <w:t>includes the following:</w:t>
      </w:r>
    </w:p>
    <w:p w14:paraId="63A8AB48" w14:textId="4D910593" w:rsidR="00F75CC1" w:rsidRDefault="00F75CC1" w:rsidP="00F75CC1">
      <w:pPr>
        <w:pStyle w:val="ListParagraph"/>
        <w:numPr>
          <w:ilvl w:val="0"/>
          <w:numId w:val="2"/>
        </w:numPr>
      </w:pPr>
      <w:r w:rsidRPr="005F7A77">
        <w:t>Process flow chart and detailed description of each step of the process</w:t>
      </w:r>
    </w:p>
    <w:p w14:paraId="4F8FBAA2" w14:textId="217A01A3" w:rsidR="003158D2" w:rsidRPr="00FE27B3" w:rsidRDefault="003158D2" w:rsidP="00F75CC1">
      <w:pPr>
        <w:pStyle w:val="ListParagraph"/>
        <w:numPr>
          <w:ilvl w:val="0"/>
          <w:numId w:val="2"/>
        </w:numPr>
      </w:pPr>
      <w:r w:rsidRPr="00FE27B3">
        <w:t>Updated map of facility marking all points of entry</w:t>
      </w:r>
    </w:p>
    <w:p w14:paraId="58BFC757" w14:textId="77777777" w:rsidR="00F75CC1" w:rsidRPr="00FE27B3" w:rsidRDefault="00F75CC1" w:rsidP="00F75CC1">
      <w:pPr>
        <w:pStyle w:val="ListParagraph"/>
        <w:numPr>
          <w:ilvl w:val="0"/>
          <w:numId w:val="2"/>
        </w:numPr>
      </w:pPr>
      <w:r w:rsidRPr="00FE27B3">
        <w:t>A Food Defense – Risk/Vulnerability assessment – details the potential public health impact, evaluation of the degree of physical access to the product, and the ability of the attacker to successfully contaminate the product.</w:t>
      </w:r>
    </w:p>
    <w:p w14:paraId="504F3ACF" w14:textId="1EFBC109" w:rsidR="00F75CC1" w:rsidRPr="00FE27B3" w:rsidRDefault="00F75CC1" w:rsidP="00F75CC1">
      <w:pPr>
        <w:pStyle w:val="ListParagraph"/>
        <w:numPr>
          <w:ilvl w:val="0"/>
          <w:numId w:val="2"/>
        </w:numPr>
      </w:pPr>
      <w:r w:rsidRPr="00FE27B3">
        <w:t>Mitigations strategies – details the mitigation strategy, corrective actions, and verification</w:t>
      </w:r>
      <w:r w:rsidR="000B5B21" w:rsidRPr="00FE27B3">
        <w:t>.</w:t>
      </w:r>
    </w:p>
    <w:p w14:paraId="3B29300A" w14:textId="1510CA9B" w:rsidR="003158D2" w:rsidRPr="00FE27B3" w:rsidRDefault="003158D2" w:rsidP="003158D2">
      <w:pPr>
        <w:pStyle w:val="ListParagraph"/>
        <w:numPr>
          <w:ilvl w:val="1"/>
          <w:numId w:val="2"/>
        </w:numPr>
      </w:pPr>
      <w:r w:rsidRPr="00FE27B3">
        <w:t>Once per year – challenging the system by having a third party verify mitigation strategies. Report findings and have corrective actions accordingly.</w:t>
      </w:r>
    </w:p>
    <w:p w14:paraId="38BE278C" w14:textId="3A62D23A" w:rsidR="000B5B21" w:rsidRPr="00237AC7" w:rsidRDefault="000B5B21" w:rsidP="00F75CC1">
      <w:pPr>
        <w:pStyle w:val="ListParagraph"/>
        <w:numPr>
          <w:ilvl w:val="0"/>
          <w:numId w:val="2"/>
        </w:numPr>
      </w:pPr>
      <w:r w:rsidRPr="003E1646">
        <w:lastRenderedPageBreak/>
        <w:t>Note: Vulnerability Assessment if reviewed annually by the Food Defense Team &amp;</w:t>
      </w:r>
      <w:r w:rsidR="008B6574" w:rsidRPr="003E1646">
        <w:t xml:space="preserve"> that</w:t>
      </w:r>
      <w:r w:rsidRPr="003E1646">
        <w:t xml:space="preserve"> is </w:t>
      </w:r>
      <w:r w:rsidR="003E1646" w:rsidRPr="003E1646">
        <w:t>led</w:t>
      </w:r>
      <w:r w:rsidRPr="003E1646">
        <w:t xml:space="preserve"> by the Quali</w:t>
      </w:r>
      <w:r w:rsidR="00780E28" w:rsidRPr="003E1646">
        <w:t>fied</w:t>
      </w:r>
      <w:r w:rsidRPr="003E1646">
        <w:t xml:space="preserve"> individua</w:t>
      </w:r>
      <w:r w:rsidR="008B6574" w:rsidRPr="003E1646">
        <w:t>l.</w:t>
      </w:r>
      <w:r w:rsidR="00241CC9">
        <w:t xml:space="preserve"> </w:t>
      </w:r>
      <w:r w:rsidR="00241CC9" w:rsidRPr="00237AC7">
        <w:t>(See vulnerability Assessment Example)</w:t>
      </w:r>
    </w:p>
    <w:p w14:paraId="2E55F4CC" w14:textId="77777777" w:rsidR="00F75CC1" w:rsidRDefault="00F75CC1" w:rsidP="00F75CC1">
      <w:pPr>
        <w:rPr>
          <w:b/>
          <w:u w:val="single"/>
        </w:rPr>
      </w:pPr>
      <w:r w:rsidRPr="002B798F">
        <w:rPr>
          <w:b/>
          <w:u w:val="single"/>
        </w:rPr>
        <w:t>Personnel Security Measures</w:t>
      </w:r>
    </w:p>
    <w:p w14:paraId="329D0CE1" w14:textId="14E7AD84" w:rsidR="00F75CC1" w:rsidRDefault="00F75CC1" w:rsidP="00F75CC1">
      <w:pPr>
        <w:spacing w:after="0"/>
      </w:pPr>
      <w:r>
        <w:tab/>
        <w:t xml:space="preserve">All employees are vetted prior to hiring.  Employee’s training </w:t>
      </w:r>
      <w:r w:rsidR="00A50FFA">
        <w:t>is conducted covering the food defense plan</w:t>
      </w:r>
      <w:r>
        <w:t>.</w:t>
      </w:r>
    </w:p>
    <w:p w14:paraId="4E03D440" w14:textId="77777777" w:rsidR="00F75CC1" w:rsidRDefault="00F75CC1" w:rsidP="00F75CC1">
      <w:pPr>
        <w:spacing w:after="0"/>
      </w:pPr>
    </w:p>
    <w:p w14:paraId="03F28427" w14:textId="64E19509" w:rsidR="00F75CC1" w:rsidRDefault="00F75CC1" w:rsidP="00F75CC1">
      <w:pPr>
        <w:spacing w:after="0"/>
      </w:pPr>
      <w:r>
        <w:tab/>
        <w:t xml:space="preserve">All non-employees entering the facility are required to sign the “Visitor Log” and are asked for identification.  Non-employees are asked to </w:t>
      </w:r>
      <w:r w:rsidR="005F7A77">
        <w:t xml:space="preserve">be identified via a </w:t>
      </w:r>
      <w:r w:rsidR="00FE2A1A">
        <w:t>visitors’</w:t>
      </w:r>
      <w:r w:rsidR="005F7A77">
        <w:t xml:space="preserve"> badge or other means such as</w:t>
      </w:r>
      <w:r>
        <w:t xml:space="preserve"> a different color (blue or red) hairnet than employees.  Non-employees are not allowed to be in the plant unattended unless they have received management approval.</w:t>
      </w:r>
    </w:p>
    <w:p w14:paraId="3D1F63B2" w14:textId="77777777" w:rsidR="00FE27B3" w:rsidRDefault="00FE27B3" w:rsidP="00F75CC1">
      <w:pPr>
        <w:spacing w:after="0"/>
      </w:pPr>
    </w:p>
    <w:p w14:paraId="4BFBEB9B" w14:textId="5294EA66" w:rsidR="00F75CC1" w:rsidRDefault="00F75CC1" w:rsidP="00F75CC1">
      <w:pPr>
        <w:spacing w:after="0"/>
      </w:pPr>
      <w:r>
        <w:t xml:space="preserve">All employees have an awareness of plant security, </w:t>
      </w:r>
      <w:r w:rsidR="00FE27B3">
        <w:t>i.e.,</w:t>
      </w:r>
      <w:r>
        <w:t xml:space="preserve"> keeping designated doors locked and reporting any suspicious activity.</w:t>
      </w:r>
    </w:p>
    <w:p w14:paraId="3B6C7CC8" w14:textId="53081251" w:rsidR="00F75CC1" w:rsidRDefault="00F75CC1" w:rsidP="00042E41">
      <w:pPr>
        <w:spacing w:after="0"/>
      </w:pPr>
      <w:r>
        <w:tab/>
      </w:r>
    </w:p>
    <w:p w14:paraId="7959FD57" w14:textId="668946C2" w:rsidR="002B798F" w:rsidRDefault="002A5F38" w:rsidP="00404FB6">
      <w:r>
        <w:rPr>
          <w:b/>
          <w:u w:val="single"/>
        </w:rPr>
        <w:t>Incident Response Security Mea</w:t>
      </w:r>
      <w:r w:rsidR="00701091" w:rsidRPr="00701091">
        <w:rPr>
          <w:b/>
          <w:u w:val="single"/>
        </w:rPr>
        <w:t>s</w:t>
      </w:r>
      <w:r>
        <w:rPr>
          <w:b/>
          <w:u w:val="single"/>
        </w:rPr>
        <w:t>u</w:t>
      </w:r>
      <w:r w:rsidR="00701091" w:rsidRPr="00701091">
        <w:rPr>
          <w:b/>
          <w:u w:val="single"/>
        </w:rPr>
        <w:t>res</w:t>
      </w:r>
    </w:p>
    <w:p w14:paraId="0C58DD62" w14:textId="6A094CF8" w:rsidR="009206A2" w:rsidRDefault="009206A2" w:rsidP="00701091">
      <w:r>
        <w:tab/>
        <w:t xml:space="preserve">Management is responsible to investigate and respond to incidents that occur. A security incident report is completed for each incident. Adulterated or potentially contaminated products are put on Hold. Customer complaints are investigated. Any unusual activities or security breaches that are reported </w:t>
      </w:r>
      <w:r w:rsidR="00A50FFA">
        <w:t>shall</w:t>
      </w:r>
      <w:r>
        <w:t xml:space="preserve"> be investigated. Employees have the ability to stop activities to minimize a potential food defense incident.</w:t>
      </w:r>
    </w:p>
    <w:p w14:paraId="4831A5EF" w14:textId="77777777" w:rsidR="009206A2" w:rsidRDefault="009206A2" w:rsidP="00701091">
      <w:pPr>
        <w:rPr>
          <w:b/>
        </w:rPr>
      </w:pPr>
      <w:r>
        <w:tab/>
      </w:r>
      <w:r w:rsidRPr="009206A2">
        <w:rPr>
          <w:b/>
        </w:rPr>
        <w:t>Food Defense Team</w:t>
      </w:r>
    </w:p>
    <w:p w14:paraId="33B7978B" w14:textId="12066311" w:rsidR="009206A2" w:rsidRPr="003E1646" w:rsidRDefault="00404FB6" w:rsidP="00F70637">
      <w:pPr>
        <w:pStyle w:val="ListParagraph"/>
        <w:numPr>
          <w:ilvl w:val="0"/>
          <w:numId w:val="1"/>
        </w:numPr>
      </w:pPr>
      <w:r w:rsidRPr="003E1646">
        <w:t>Identify team</w:t>
      </w:r>
    </w:p>
    <w:p w14:paraId="1A133036" w14:textId="1888D403" w:rsidR="000B5B21" w:rsidRPr="003E1646" w:rsidRDefault="000B5B21" w:rsidP="00F70637">
      <w:pPr>
        <w:pStyle w:val="ListParagraph"/>
        <w:numPr>
          <w:ilvl w:val="0"/>
          <w:numId w:val="1"/>
        </w:numPr>
      </w:pPr>
      <w:r w:rsidRPr="003E1646">
        <w:t>Food Defense Qualified Individual</w:t>
      </w:r>
    </w:p>
    <w:p w14:paraId="068D8532" w14:textId="77777777" w:rsidR="00D31457" w:rsidRDefault="00D31457" w:rsidP="00D31457">
      <w:pPr>
        <w:ind w:left="720"/>
        <w:rPr>
          <w:b/>
        </w:rPr>
      </w:pPr>
      <w:r w:rsidRPr="00D31457">
        <w:rPr>
          <w:b/>
        </w:rPr>
        <w:t>Emergency Contact List</w:t>
      </w:r>
    </w:p>
    <w:p w14:paraId="7E3B8988" w14:textId="77777777" w:rsidR="00D31457" w:rsidRDefault="00D31457" w:rsidP="00D31457">
      <w:pPr>
        <w:ind w:left="720"/>
      </w:pPr>
      <w:r>
        <w:t>This list is posted in each office.</w:t>
      </w:r>
    </w:p>
    <w:p w14:paraId="37ED44F6" w14:textId="57356F58" w:rsidR="00404FB6" w:rsidRDefault="00D31457" w:rsidP="00042E41">
      <w:pPr>
        <w:ind w:left="720"/>
      </w:pPr>
      <w:r>
        <w:t>The food defense team is trained annually by reviewing the food defense plan.</w:t>
      </w:r>
    </w:p>
    <w:p w14:paraId="2FAB41BB" w14:textId="1DBC3922" w:rsidR="00D31457" w:rsidRDefault="00D31457" w:rsidP="00D31457">
      <w:pPr>
        <w:spacing w:after="0"/>
        <w:ind w:left="720"/>
      </w:pPr>
      <w:r>
        <w:t>Reference:</w:t>
      </w:r>
      <w:r>
        <w:tab/>
        <w:t>Site map</w:t>
      </w:r>
      <w:r w:rsidR="005F7A77">
        <w:t xml:space="preserve"> </w:t>
      </w:r>
    </w:p>
    <w:p w14:paraId="06F354B4" w14:textId="27601E2E" w:rsidR="005F7A77" w:rsidRDefault="005F7A77" w:rsidP="00D31457">
      <w:pPr>
        <w:spacing w:after="0"/>
        <w:ind w:left="720"/>
      </w:pPr>
      <w:r>
        <w:tab/>
      </w:r>
      <w:r>
        <w:tab/>
        <w:t>Food Defense Flow Chart</w:t>
      </w:r>
    </w:p>
    <w:p w14:paraId="58057B33" w14:textId="77777777" w:rsidR="00D31457" w:rsidRDefault="00D31457" w:rsidP="00D31457">
      <w:pPr>
        <w:spacing w:after="0"/>
        <w:ind w:left="720"/>
      </w:pPr>
      <w:r>
        <w:tab/>
      </w:r>
      <w:r>
        <w:tab/>
        <w:t>Security Incident Report</w:t>
      </w:r>
    </w:p>
    <w:p w14:paraId="1E900E86" w14:textId="70ADB7BF" w:rsidR="005F7A77" w:rsidRDefault="00A04DE0" w:rsidP="00A04DE0">
      <w:pPr>
        <w:spacing w:after="0"/>
        <w:ind w:left="2160"/>
        <w:rPr>
          <w:sz w:val="20"/>
          <w:szCs w:val="20"/>
        </w:rPr>
      </w:pPr>
      <w:r w:rsidRPr="005F7A77">
        <w:t>Ris</w:t>
      </w:r>
      <w:r w:rsidR="002F57D6" w:rsidRPr="005F7A77">
        <w:t>k</w:t>
      </w:r>
      <w:r w:rsidR="00D657AB" w:rsidRPr="005F7A77">
        <w:t xml:space="preserve">/Vulnerability </w:t>
      </w:r>
      <w:r w:rsidRPr="005F7A77">
        <w:t>Assessment Example</w:t>
      </w:r>
    </w:p>
    <w:p w14:paraId="224151FE" w14:textId="280E6D53" w:rsidR="005F7A77" w:rsidRDefault="00D657AB" w:rsidP="005F7A77">
      <w:pPr>
        <w:spacing w:after="0"/>
        <w:rPr>
          <w:sz w:val="20"/>
          <w:szCs w:val="20"/>
        </w:rPr>
      </w:pPr>
      <w:r w:rsidRPr="005F7A77">
        <w:rPr>
          <w:sz w:val="20"/>
          <w:szCs w:val="20"/>
        </w:rPr>
        <w:tab/>
      </w:r>
      <w:r w:rsidRPr="005F7A77">
        <w:rPr>
          <w:sz w:val="20"/>
          <w:szCs w:val="20"/>
        </w:rPr>
        <w:tab/>
        <w:t xml:space="preserve">               </w:t>
      </w:r>
      <w:r w:rsidR="005F7A77">
        <w:rPr>
          <w:sz w:val="20"/>
          <w:szCs w:val="20"/>
        </w:rPr>
        <w:t>Process Flow Chart</w:t>
      </w:r>
      <w:r w:rsidR="007D653A">
        <w:rPr>
          <w:sz w:val="20"/>
          <w:szCs w:val="20"/>
        </w:rPr>
        <w:t xml:space="preserve"> and Teaching Model</w:t>
      </w:r>
    </w:p>
    <w:p w14:paraId="67A3ECE1" w14:textId="2B7FA02C" w:rsidR="007D653A" w:rsidRDefault="007D653A" w:rsidP="005F7A77">
      <w:pPr>
        <w:spacing w:after="0"/>
        <w:rPr>
          <w:sz w:val="20"/>
          <w:szCs w:val="20"/>
        </w:rPr>
      </w:pPr>
      <w:r>
        <w:rPr>
          <w:sz w:val="20"/>
          <w:szCs w:val="20"/>
        </w:rPr>
        <w:tab/>
      </w:r>
      <w:r>
        <w:rPr>
          <w:sz w:val="20"/>
          <w:szCs w:val="20"/>
        </w:rPr>
        <w:tab/>
        <w:t xml:space="preserve">               FDA Food Defense Planner</w:t>
      </w:r>
    </w:p>
    <w:p w14:paraId="12D00ADA" w14:textId="68237816" w:rsidR="00C658E9" w:rsidRPr="005F7A77" w:rsidRDefault="00D657AB" w:rsidP="007D653A">
      <w:pPr>
        <w:spacing w:after="0"/>
        <w:rPr>
          <w:sz w:val="20"/>
          <w:szCs w:val="20"/>
        </w:rPr>
      </w:pPr>
      <w:r w:rsidRPr="005F7A77">
        <w:rPr>
          <w:sz w:val="20"/>
          <w:szCs w:val="20"/>
        </w:rPr>
        <w:t xml:space="preserve"> </w:t>
      </w:r>
      <w:r w:rsidR="00A04DE0" w:rsidRPr="005F7A77">
        <w:rPr>
          <w:sz w:val="20"/>
          <w:szCs w:val="20"/>
        </w:rPr>
        <w:t xml:space="preserve">   </w:t>
      </w:r>
      <w:r w:rsidR="00C658E9" w:rsidRPr="005F7A77">
        <w:rPr>
          <w:sz w:val="20"/>
          <w:szCs w:val="20"/>
        </w:rPr>
        <w:t xml:space="preserve">                                </w:t>
      </w:r>
      <w:r w:rsidR="007D653A">
        <w:rPr>
          <w:sz w:val="20"/>
          <w:szCs w:val="20"/>
        </w:rPr>
        <w:t xml:space="preserve">           </w:t>
      </w:r>
      <w:r w:rsidR="00C658E9" w:rsidRPr="005F7A77">
        <w:rPr>
          <w:sz w:val="20"/>
          <w:szCs w:val="20"/>
        </w:rPr>
        <w:t>12 CFR parts 11 and 121</w:t>
      </w:r>
    </w:p>
    <w:p w14:paraId="42FE264F" w14:textId="79D58E8E" w:rsidR="006C5F0C" w:rsidRPr="003B7DD0" w:rsidRDefault="00C658E9" w:rsidP="00C658E9">
      <w:pPr>
        <w:spacing w:after="0"/>
        <w:ind w:left="720"/>
        <w:rPr>
          <w:color w:val="FF0000"/>
        </w:rPr>
      </w:pPr>
      <w:r>
        <w:tab/>
      </w:r>
      <w:r w:rsidR="007D653A">
        <w:t xml:space="preserve">              </w:t>
      </w:r>
      <w:r w:rsidRPr="00352E69">
        <w:t>Training register</w:t>
      </w:r>
      <w:r w:rsidR="00404FB6">
        <w:rPr>
          <w:b/>
        </w:rPr>
        <w:t xml:space="preserve">    </w:t>
      </w:r>
      <w:r w:rsidR="00404FB6">
        <w:rPr>
          <w:sz w:val="20"/>
          <w:szCs w:val="20"/>
        </w:rPr>
        <w:t xml:space="preserve">      </w:t>
      </w:r>
      <w:r w:rsidR="00404FB6" w:rsidRPr="007220AD">
        <w:rPr>
          <w:color w:val="FF0000"/>
          <w:sz w:val="20"/>
          <w:szCs w:val="20"/>
        </w:rPr>
        <w:t xml:space="preserve"> </w:t>
      </w:r>
    </w:p>
    <w:p w14:paraId="60780F7E" w14:textId="6AB7145A" w:rsidR="00404FB6" w:rsidRDefault="00BA4B51" w:rsidP="00FE27B3">
      <w:pPr>
        <w:spacing w:after="0"/>
        <w:ind w:left="720"/>
        <w:rPr>
          <w:b/>
        </w:rPr>
      </w:pPr>
      <w:r>
        <w:rPr>
          <w:b/>
        </w:rPr>
        <w:tab/>
      </w:r>
      <w:r>
        <w:rPr>
          <w:b/>
        </w:rPr>
        <w:tab/>
      </w:r>
      <w:r w:rsidRPr="00BA4B51">
        <w:rPr>
          <w:b/>
        </w:rPr>
        <w:t>https://www.fda.gov/food/fooddefense</w:t>
      </w:r>
    </w:p>
    <w:p w14:paraId="00DC0B60" w14:textId="272DD0F0" w:rsidR="00D31457" w:rsidRPr="00D31457" w:rsidRDefault="00D31457" w:rsidP="005C6371">
      <w:pPr>
        <w:spacing w:after="0"/>
        <w:ind w:left="720"/>
        <w:jc w:val="center"/>
      </w:pPr>
      <w:r w:rsidRPr="00D31457">
        <w:rPr>
          <w:b/>
        </w:rPr>
        <w:t>END</w:t>
      </w:r>
    </w:p>
    <w:sectPr w:rsidR="00D31457" w:rsidRPr="00D31457" w:rsidSect="00650C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9BA8" w14:textId="77777777" w:rsidR="00BF6602" w:rsidRDefault="00BF6602" w:rsidP="00B847ED">
      <w:pPr>
        <w:spacing w:after="0" w:line="240" w:lineRule="auto"/>
      </w:pPr>
      <w:r>
        <w:separator/>
      </w:r>
    </w:p>
  </w:endnote>
  <w:endnote w:type="continuationSeparator" w:id="0">
    <w:p w14:paraId="69205492" w14:textId="77777777" w:rsidR="00BF6602" w:rsidRDefault="00BF6602" w:rsidP="00B8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4D2A" w14:textId="77777777" w:rsidR="00BF6602" w:rsidRDefault="00BF6602" w:rsidP="00B847ED">
      <w:pPr>
        <w:spacing w:after="0" w:line="240" w:lineRule="auto"/>
      </w:pPr>
      <w:r>
        <w:separator/>
      </w:r>
    </w:p>
  </w:footnote>
  <w:footnote w:type="continuationSeparator" w:id="0">
    <w:p w14:paraId="43E7345F" w14:textId="77777777" w:rsidR="00BF6602" w:rsidRDefault="00BF6602" w:rsidP="00B84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231"/>
    <w:multiLevelType w:val="hybridMultilevel"/>
    <w:tmpl w:val="B010C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A0623"/>
    <w:multiLevelType w:val="hybridMultilevel"/>
    <w:tmpl w:val="833C12A6"/>
    <w:lvl w:ilvl="0" w:tplc="099E4042">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742C1AB3"/>
    <w:multiLevelType w:val="hybridMultilevel"/>
    <w:tmpl w:val="1BE6A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6171929">
    <w:abstractNumId w:val="1"/>
  </w:num>
  <w:num w:numId="2" w16cid:durableId="187648046">
    <w:abstractNumId w:val="2"/>
  </w:num>
  <w:num w:numId="3" w16cid:durableId="87046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E3"/>
    <w:rsid w:val="00013C82"/>
    <w:rsid w:val="00030219"/>
    <w:rsid w:val="00042E41"/>
    <w:rsid w:val="000519D3"/>
    <w:rsid w:val="000609FA"/>
    <w:rsid w:val="000739E1"/>
    <w:rsid w:val="00077328"/>
    <w:rsid w:val="00097225"/>
    <w:rsid w:val="000B1666"/>
    <w:rsid w:val="000B5B21"/>
    <w:rsid w:val="000F6FFC"/>
    <w:rsid w:val="00106460"/>
    <w:rsid w:val="0011355D"/>
    <w:rsid w:val="00187A94"/>
    <w:rsid w:val="00196454"/>
    <w:rsid w:val="001D1C4A"/>
    <w:rsid w:val="00222A63"/>
    <w:rsid w:val="00237AC7"/>
    <w:rsid w:val="00241CC9"/>
    <w:rsid w:val="00261F30"/>
    <w:rsid w:val="002860D1"/>
    <w:rsid w:val="002A2C27"/>
    <w:rsid w:val="002A5F38"/>
    <w:rsid w:val="002B00E3"/>
    <w:rsid w:val="002B798F"/>
    <w:rsid w:val="002C1283"/>
    <w:rsid w:val="002C4716"/>
    <w:rsid w:val="002F57D6"/>
    <w:rsid w:val="00301777"/>
    <w:rsid w:val="003102F9"/>
    <w:rsid w:val="003158D2"/>
    <w:rsid w:val="00324AD8"/>
    <w:rsid w:val="00352E69"/>
    <w:rsid w:val="003A3BA0"/>
    <w:rsid w:val="003B7DD0"/>
    <w:rsid w:val="003D1511"/>
    <w:rsid w:val="003D5A0F"/>
    <w:rsid w:val="003E1646"/>
    <w:rsid w:val="003F34FB"/>
    <w:rsid w:val="003F5FD5"/>
    <w:rsid w:val="00404FB6"/>
    <w:rsid w:val="00422EB6"/>
    <w:rsid w:val="005028AB"/>
    <w:rsid w:val="00532EA5"/>
    <w:rsid w:val="005C6371"/>
    <w:rsid w:val="005F7A77"/>
    <w:rsid w:val="00640517"/>
    <w:rsid w:val="00650CD9"/>
    <w:rsid w:val="00666B69"/>
    <w:rsid w:val="00670D4D"/>
    <w:rsid w:val="006C5F09"/>
    <w:rsid w:val="006C5F0C"/>
    <w:rsid w:val="00701091"/>
    <w:rsid w:val="00714712"/>
    <w:rsid w:val="007220AD"/>
    <w:rsid w:val="00780E28"/>
    <w:rsid w:val="007C2F7E"/>
    <w:rsid w:val="007C7BE1"/>
    <w:rsid w:val="007D653A"/>
    <w:rsid w:val="00805659"/>
    <w:rsid w:val="008536A9"/>
    <w:rsid w:val="008666A0"/>
    <w:rsid w:val="008A1066"/>
    <w:rsid w:val="008B6574"/>
    <w:rsid w:val="009206A2"/>
    <w:rsid w:val="00945432"/>
    <w:rsid w:val="009E1E71"/>
    <w:rsid w:val="009E6CE0"/>
    <w:rsid w:val="00A028CF"/>
    <w:rsid w:val="00A04DE0"/>
    <w:rsid w:val="00A14733"/>
    <w:rsid w:val="00A50FFA"/>
    <w:rsid w:val="00A77C41"/>
    <w:rsid w:val="00A8398D"/>
    <w:rsid w:val="00A924CC"/>
    <w:rsid w:val="00AB3F7E"/>
    <w:rsid w:val="00B2405B"/>
    <w:rsid w:val="00B53D84"/>
    <w:rsid w:val="00B847ED"/>
    <w:rsid w:val="00BA4B51"/>
    <w:rsid w:val="00BB391A"/>
    <w:rsid w:val="00BC066E"/>
    <w:rsid w:val="00BF6602"/>
    <w:rsid w:val="00C1060E"/>
    <w:rsid w:val="00C55B7E"/>
    <w:rsid w:val="00C658E9"/>
    <w:rsid w:val="00C90755"/>
    <w:rsid w:val="00D31457"/>
    <w:rsid w:val="00D657AB"/>
    <w:rsid w:val="00D77E34"/>
    <w:rsid w:val="00D9050F"/>
    <w:rsid w:val="00DE0500"/>
    <w:rsid w:val="00E12F19"/>
    <w:rsid w:val="00E216F7"/>
    <w:rsid w:val="00E369DC"/>
    <w:rsid w:val="00E46F02"/>
    <w:rsid w:val="00E47B63"/>
    <w:rsid w:val="00E53D84"/>
    <w:rsid w:val="00EF406C"/>
    <w:rsid w:val="00F110EF"/>
    <w:rsid w:val="00F702A3"/>
    <w:rsid w:val="00F70637"/>
    <w:rsid w:val="00F75CC1"/>
    <w:rsid w:val="00F826CE"/>
    <w:rsid w:val="00FE27B3"/>
    <w:rsid w:val="00FE2A1A"/>
    <w:rsid w:val="00FE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ED1F"/>
  <w15:docId w15:val="{4E1F40E4-6C00-4C02-883E-0FEC41C4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6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A2"/>
    <w:pPr>
      <w:ind w:left="720"/>
      <w:contextualSpacing/>
    </w:pPr>
  </w:style>
  <w:style w:type="paragraph" w:styleId="BalloonText">
    <w:name w:val="Balloon Text"/>
    <w:basedOn w:val="Normal"/>
    <w:link w:val="BalloonTextChar"/>
    <w:uiPriority w:val="99"/>
    <w:semiHidden/>
    <w:unhideWhenUsed/>
    <w:rsid w:val="00F11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0EF"/>
    <w:rPr>
      <w:rFonts w:ascii="Segoe UI" w:hAnsi="Segoe UI" w:cs="Segoe UI"/>
      <w:sz w:val="18"/>
      <w:szCs w:val="18"/>
    </w:rPr>
  </w:style>
  <w:style w:type="paragraph" w:styleId="Header">
    <w:name w:val="header"/>
    <w:basedOn w:val="Normal"/>
    <w:link w:val="HeaderChar"/>
    <w:uiPriority w:val="99"/>
    <w:unhideWhenUsed/>
    <w:rsid w:val="00B84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7ED"/>
  </w:style>
  <w:style w:type="paragraph" w:styleId="Footer">
    <w:name w:val="footer"/>
    <w:basedOn w:val="Normal"/>
    <w:link w:val="FooterChar"/>
    <w:uiPriority w:val="99"/>
    <w:unhideWhenUsed/>
    <w:rsid w:val="00B84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5008">
      <w:bodyDiv w:val="1"/>
      <w:marLeft w:val="0"/>
      <w:marRight w:val="0"/>
      <w:marTop w:val="0"/>
      <w:marBottom w:val="0"/>
      <w:divBdr>
        <w:top w:val="none" w:sz="0" w:space="0" w:color="auto"/>
        <w:left w:val="none" w:sz="0" w:space="0" w:color="auto"/>
        <w:bottom w:val="none" w:sz="0" w:space="0" w:color="auto"/>
        <w:right w:val="none" w:sz="0" w:space="0" w:color="auto"/>
      </w:divBdr>
    </w:div>
    <w:div w:id="6783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7</cp:revision>
  <cp:lastPrinted>2021-11-30T23:40:00Z</cp:lastPrinted>
  <dcterms:created xsi:type="dcterms:W3CDTF">2021-11-30T23:41:00Z</dcterms:created>
  <dcterms:modified xsi:type="dcterms:W3CDTF">2022-09-09T13:47:00Z</dcterms:modified>
</cp:coreProperties>
</file>