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3B9BF" w14:textId="77777777" w:rsidR="00587238" w:rsidRDefault="00587238" w:rsidP="00587238">
      <w:pPr>
        <w:spacing w:after="0" w:line="240" w:lineRule="auto"/>
        <w:jc w:val="center"/>
        <w:rPr>
          <w:rFonts w:eastAsia="Times New Roman" w:cs="Times New Roman"/>
          <w:b/>
          <w:snapToGrid w:val="0"/>
          <w:color w:val="auto"/>
          <w:sz w:val="28"/>
        </w:rPr>
      </w:pPr>
      <w:r>
        <w:rPr>
          <w:rFonts w:eastAsia="Times New Roman" w:cs="Times New Roman"/>
          <w:b/>
          <w:noProof/>
          <w:color w:val="auto"/>
          <w:sz w:val="28"/>
        </w:rPr>
        <w:drawing>
          <wp:inline distT="0" distB="0" distL="0" distR="0" wp14:anchorId="6A6B2843" wp14:editId="2BF48F66">
            <wp:extent cx="4498982" cy="1028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498982" cy="1028700"/>
                    </a:xfrm>
                    <a:prstGeom prst="rect">
                      <a:avLst/>
                    </a:prstGeom>
                    <a:noFill/>
                    <a:ln>
                      <a:noFill/>
                    </a:ln>
                  </pic:spPr>
                </pic:pic>
              </a:graphicData>
            </a:graphic>
          </wp:inline>
        </w:drawing>
      </w:r>
    </w:p>
    <w:p w14:paraId="59A9A289" w14:textId="77777777" w:rsidR="00587238" w:rsidRDefault="00587238" w:rsidP="00587238">
      <w:pPr>
        <w:widowControl w:val="0"/>
        <w:tabs>
          <w:tab w:val="left" w:pos="0"/>
        </w:tabs>
        <w:suppressAutoHyphens/>
        <w:spacing w:after="0" w:line="240" w:lineRule="auto"/>
        <w:rPr>
          <w:rFonts w:eastAsia="Times New Roman" w:cs="Times New Roman"/>
          <w:b/>
          <w:snapToGrid w:val="0"/>
          <w:color w:val="auto"/>
          <w:sz w:val="24"/>
          <w:szCs w:val="20"/>
        </w:rPr>
      </w:pPr>
      <w:r>
        <w:rPr>
          <w:rFonts w:eastAsia="Times New Roman" w:cs="Times New Roman"/>
          <w:b/>
          <w:snapToGrid w:val="0"/>
          <w:color w:val="auto"/>
          <w:sz w:val="24"/>
          <w:szCs w:val="20"/>
        </w:rPr>
        <w:t xml:space="preserve">POLICY CATEGORY:  </w:t>
      </w:r>
      <w:r>
        <w:rPr>
          <w:rFonts w:eastAsia="Times New Roman" w:cs="Times New Roman"/>
          <w:b/>
          <w:snapToGrid w:val="0"/>
          <w:color w:val="auto"/>
          <w:sz w:val="24"/>
          <w:szCs w:val="20"/>
        </w:rPr>
        <w:tab/>
        <w:t>4.</w:t>
      </w:r>
      <w:r>
        <w:rPr>
          <w:rFonts w:eastAsia="Times New Roman" w:cs="Times New Roman"/>
          <w:b/>
          <w:snapToGrid w:val="0"/>
          <w:color w:val="auto"/>
          <w:sz w:val="24"/>
          <w:szCs w:val="20"/>
        </w:rPr>
        <w:tab/>
        <w:t>DAILY OPERATIONS</w:t>
      </w:r>
    </w:p>
    <w:p w14:paraId="5BCD4CEA" w14:textId="77777777" w:rsidR="00587238" w:rsidRDefault="00587238" w:rsidP="00587238">
      <w:pPr>
        <w:widowControl w:val="0"/>
        <w:tabs>
          <w:tab w:val="left" w:pos="0"/>
        </w:tabs>
        <w:suppressAutoHyphens/>
        <w:spacing w:after="0" w:line="240" w:lineRule="auto"/>
        <w:rPr>
          <w:rFonts w:eastAsia="Times New Roman" w:cs="Times New Roman"/>
          <w:b/>
          <w:snapToGrid w:val="0"/>
          <w:color w:val="auto"/>
          <w:sz w:val="24"/>
          <w:szCs w:val="20"/>
        </w:rPr>
      </w:pPr>
      <w:r>
        <w:rPr>
          <w:rFonts w:eastAsia="Times New Roman" w:cs="Times New Roman"/>
          <w:b/>
          <w:snapToGrid w:val="0"/>
          <w:color w:val="auto"/>
          <w:sz w:val="24"/>
          <w:szCs w:val="20"/>
        </w:rPr>
        <w:t xml:space="preserve">POLICY TYPE: </w:t>
      </w:r>
      <w:r>
        <w:rPr>
          <w:rFonts w:eastAsia="Times New Roman" w:cs="Times New Roman"/>
          <w:b/>
          <w:snapToGrid w:val="0"/>
          <w:color w:val="auto"/>
          <w:sz w:val="24"/>
          <w:szCs w:val="20"/>
        </w:rPr>
        <w:tab/>
      </w:r>
      <w:r>
        <w:rPr>
          <w:rFonts w:eastAsia="Times New Roman" w:cs="Times New Roman"/>
          <w:b/>
          <w:snapToGrid w:val="0"/>
          <w:color w:val="auto"/>
          <w:sz w:val="24"/>
          <w:szCs w:val="20"/>
        </w:rPr>
        <w:tab/>
        <w:t>4.C.</w:t>
      </w:r>
      <w:r>
        <w:rPr>
          <w:rFonts w:eastAsia="Times New Roman" w:cs="Times New Roman"/>
          <w:b/>
          <w:snapToGrid w:val="0"/>
          <w:color w:val="auto"/>
          <w:sz w:val="24"/>
          <w:szCs w:val="20"/>
        </w:rPr>
        <w:tab/>
        <w:t>HUMAN RESOURCES</w:t>
      </w:r>
    </w:p>
    <w:p w14:paraId="6E0CA378" w14:textId="77777777" w:rsidR="00587238" w:rsidRDefault="00587238" w:rsidP="00587238">
      <w:pPr>
        <w:widowControl w:val="0"/>
        <w:suppressAutoHyphens/>
        <w:spacing w:after="0" w:line="240" w:lineRule="auto"/>
        <w:rPr>
          <w:rFonts w:eastAsia="Times New Roman" w:cs="Times New Roman"/>
          <w:b/>
          <w:i/>
          <w:snapToGrid w:val="0"/>
          <w:color w:val="auto"/>
          <w:spacing w:val="-3"/>
          <w:sz w:val="24"/>
          <w:szCs w:val="20"/>
        </w:rPr>
      </w:pPr>
      <w:r>
        <w:rPr>
          <w:rFonts w:eastAsia="Times New Roman" w:cs="Times New Roman"/>
          <w:b/>
          <w:snapToGrid w:val="0"/>
          <w:color w:val="auto"/>
          <w:spacing w:val="-3"/>
          <w:sz w:val="24"/>
          <w:szCs w:val="20"/>
        </w:rPr>
        <w:t xml:space="preserve">POLICY TITLE:  </w:t>
      </w:r>
      <w:r>
        <w:rPr>
          <w:rFonts w:eastAsia="Times New Roman" w:cs="Times New Roman"/>
          <w:b/>
          <w:snapToGrid w:val="0"/>
          <w:color w:val="auto"/>
          <w:spacing w:val="-3"/>
          <w:sz w:val="24"/>
          <w:szCs w:val="20"/>
        </w:rPr>
        <w:tab/>
      </w:r>
      <w:r>
        <w:rPr>
          <w:rFonts w:eastAsia="Times New Roman" w:cs="Times New Roman"/>
          <w:b/>
          <w:snapToGrid w:val="0"/>
          <w:color w:val="auto"/>
          <w:spacing w:val="-3"/>
          <w:sz w:val="24"/>
          <w:szCs w:val="20"/>
        </w:rPr>
        <w:tab/>
        <w:t>4.C.</w:t>
      </w:r>
      <w:r w:rsidR="001F3410">
        <w:rPr>
          <w:rFonts w:eastAsia="Times New Roman" w:cs="Times New Roman"/>
          <w:b/>
          <w:snapToGrid w:val="0"/>
          <w:color w:val="auto"/>
          <w:spacing w:val="-3"/>
          <w:sz w:val="24"/>
          <w:szCs w:val="20"/>
        </w:rPr>
        <w:t>3</w:t>
      </w:r>
      <w:r>
        <w:rPr>
          <w:rFonts w:eastAsia="Times New Roman" w:cs="Times New Roman"/>
          <w:b/>
          <w:snapToGrid w:val="0"/>
          <w:color w:val="auto"/>
          <w:spacing w:val="-3"/>
          <w:sz w:val="24"/>
          <w:szCs w:val="20"/>
        </w:rPr>
        <w:t>.</w:t>
      </w:r>
      <w:r>
        <w:rPr>
          <w:rFonts w:eastAsia="Times New Roman" w:cs="Times New Roman"/>
          <w:b/>
          <w:snapToGrid w:val="0"/>
          <w:color w:val="auto"/>
          <w:spacing w:val="-3"/>
          <w:sz w:val="24"/>
          <w:szCs w:val="20"/>
        </w:rPr>
        <w:tab/>
      </w:r>
      <w:r w:rsidR="001F3410">
        <w:rPr>
          <w:rFonts w:eastAsia="Times New Roman" w:cs="Times New Roman"/>
          <w:b/>
          <w:i/>
          <w:snapToGrid w:val="0"/>
          <w:color w:val="auto"/>
          <w:spacing w:val="-3"/>
          <w:sz w:val="24"/>
          <w:szCs w:val="20"/>
        </w:rPr>
        <w:t>Transition &amp; Succession Plan</w:t>
      </w:r>
    </w:p>
    <w:p w14:paraId="11E2464F" w14:textId="6A1E4487" w:rsidR="00A609D5" w:rsidRPr="00A13826" w:rsidRDefault="00A609D5" w:rsidP="00A609D5">
      <w:pPr>
        <w:widowControl w:val="0"/>
        <w:suppressAutoHyphens/>
        <w:spacing w:after="0" w:line="240" w:lineRule="auto"/>
        <w:jc w:val="right"/>
        <w:rPr>
          <w:rFonts w:eastAsia="Times New Roman" w:cs="Times New Roman"/>
          <w:snapToGrid w:val="0"/>
          <w:color w:val="auto"/>
          <w:spacing w:val="-3"/>
          <w:sz w:val="24"/>
          <w:szCs w:val="20"/>
        </w:rPr>
      </w:pPr>
      <w:r>
        <w:rPr>
          <w:rFonts w:eastAsia="Times New Roman" w:cs="Times New Roman"/>
          <w:snapToGrid w:val="0"/>
          <w:color w:val="auto"/>
          <w:spacing w:val="-3"/>
          <w:sz w:val="24"/>
          <w:szCs w:val="20"/>
        </w:rPr>
        <w:t>Approved by Board – 1/29/19</w:t>
      </w:r>
    </w:p>
    <w:p w14:paraId="47A03915" w14:textId="37BEC221" w:rsidR="0062158B" w:rsidRDefault="00587238" w:rsidP="0062158B">
      <w:pPr>
        <w:widowControl w:val="0"/>
        <w:tabs>
          <w:tab w:val="left" w:pos="0"/>
        </w:tabs>
        <w:suppressAutoHyphens/>
        <w:spacing w:after="0" w:line="240" w:lineRule="auto"/>
        <w:jc w:val="both"/>
        <w:rPr>
          <w:rFonts w:asciiTheme="minorHAnsi" w:eastAsia="Times New Roman" w:hAnsiTheme="minorHAnsi" w:cs="Times New Roman"/>
          <w:b/>
          <w:color w:val="auto"/>
          <w:sz w:val="24"/>
          <w:szCs w:val="24"/>
          <w:u w:val="single"/>
        </w:rPr>
      </w:pPr>
      <w:r>
        <w:rPr>
          <w:noProof/>
        </w:rPr>
        <mc:AlternateContent>
          <mc:Choice Requires="wps">
            <w:drawing>
              <wp:anchor distT="0" distB="0" distL="114300" distR="114300" simplePos="0" relativeHeight="251659264" behindDoc="1" locked="0" layoutInCell="0" allowOverlap="1" wp14:anchorId="602DF599" wp14:editId="5E33DB9A">
                <wp:simplePos x="0" y="0"/>
                <wp:positionH relativeFrom="margin">
                  <wp:posOffset>0</wp:posOffset>
                </wp:positionH>
                <wp:positionV relativeFrom="paragraph">
                  <wp:posOffset>10795</wp:posOffset>
                </wp:positionV>
                <wp:extent cx="6886575" cy="45720"/>
                <wp:effectExtent l="0" t="0" r="9525"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6575" cy="45720"/>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v="urn:schemas-microsoft-com:mac:vml" xmlns:mo="http://schemas.microsoft.com/office/mac/office/2008/main">
            <w:pict>
              <v:rect w14:anchorId="5ACF6773" id="Rectangle 37" o:spid="_x0000_s1026" style="position:absolute;margin-left:0;margin-top:.85pt;width:542.25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" o:allowincell="f" fillcolor="black" stroked="f" strokeweight=".05pt">
                <w10:wrap anchorx="margin"/>
              </v:rect>
            </w:pict>
          </mc:Fallback>
        </mc:AlternateContent>
      </w:r>
    </w:p>
    <w:p w14:paraId="02801360" w14:textId="5E95E6A9" w:rsidR="00587238" w:rsidRPr="0062158B" w:rsidRDefault="0062158B" w:rsidP="0062158B">
      <w:pPr>
        <w:widowControl w:val="0"/>
        <w:tabs>
          <w:tab w:val="left" w:pos="0"/>
        </w:tabs>
        <w:suppressAutoHyphens/>
        <w:spacing w:after="0" w:line="240" w:lineRule="auto"/>
        <w:jc w:val="both"/>
        <w:rPr>
          <w:rFonts w:asciiTheme="minorHAnsi" w:eastAsia="Times New Roman" w:hAnsiTheme="minorHAnsi" w:cs="Times New Roman"/>
          <w:b/>
          <w:color w:val="auto"/>
          <w:sz w:val="24"/>
          <w:szCs w:val="24"/>
          <w:u w:val="single"/>
        </w:rPr>
      </w:pPr>
      <w:r w:rsidRPr="0062158B">
        <w:rPr>
          <w:rFonts w:asciiTheme="minorHAnsi" w:eastAsia="Times New Roman" w:hAnsiTheme="minorHAnsi" w:cs="Times New Roman"/>
          <w:b/>
          <w:color w:val="auto"/>
          <w:sz w:val="24"/>
          <w:szCs w:val="24"/>
          <w:u w:val="single"/>
        </w:rPr>
        <w:t>D</w:t>
      </w:r>
      <w:r w:rsidR="002E1794" w:rsidRPr="0062158B">
        <w:rPr>
          <w:rFonts w:asciiTheme="minorHAnsi" w:eastAsia="Times New Roman" w:hAnsiTheme="minorHAnsi" w:cs="Times New Roman"/>
          <w:b/>
          <w:color w:val="auto"/>
          <w:sz w:val="24"/>
          <w:szCs w:val="24"/>
          <w:u w:val="single"/>
        </w:rPr>
        <w:t>eparture-Defined Succession Plan:</w:t>
      </w:r>
    </w:p>
    <w:p w14:paraId="2DF88C79" w14:textId="5CFCDCC9" w:rsidR="005C768A" w:rsidRPr="0062158B" w:rsidRDefault="005C768A" w:rsidP="005C768A">
      <w:pPr>
        <w:spacing w:after="0" w:line="240" w:lineRule="auto"/>
        <w:rPr>
          <w:rFonts w:asciiTheme="minorHAnsi" w:eastAsia="Times New Roman" w:hAnsiTheme="minorHAnsi" w:cs="Times New Roman"/>
          <w:b/>
          <w:color w:val="auto"/>
          <w:sz w:val="24"/>
          <w:szCs w:val="24"/>
          <w:u w:val="single"/>
        </w:rPr>
      </w:pPr>
      <w:r w:rsidRPr="0062158B">
        <w:rPr>
          <w:rFonts w:asciiTheme="minorHAnsi" w:eastAsia="Times New Roman" w:hAnsiTheme="minorHAnsi" w:cs="Times New Roman"/>
          <w:color w:val="auto"/>
          <w:sz w:val="24"/>
          <w:szCs w:val="24"/>
        </w:rPr>
        <w:t>Executive succession planning is structured to ensure leadership continuity in key positions and to retain and develop knowledge, capital and</w:t>
      </w:r>
      <w:r w:rsidR="0062158B" w:rsidRPr="0062158B">
        <w:rPr>
          <w:rFonts w:asciiTheme="minorHAnsi" w:eastAsia="Times New Roman" w:hAnsiTheme="minorHAnsi" w:cs="Times New Roman"/>
          <w:color w:val="auto"/>
          <w:sz w:val="24"/>
          <w:szCs w:val="24"/>
        </w:rPr>
        <w:t xml:space="preserve"> relationships for the future. The following roles are assigned:</w:t>
      </w:r>
    </w:p>
    <w:p w14:paraId="3331C6F0" w14:textId="77777777" w:rsidR="005C768A" w:rsidRPr="0062158B" w:rsidRDefault="005C768A" w:rsidP="005C768A">
      <w:pPr>
        <w:pStyle w:val="ListParagraph"/>
        <w:numPr>
          <w:ilvl w:val="0"/>
          <w:numId w:val="28"/>
        </w:numPr>
        <w:spacing w:after="0" w:line="240" w:lineRule="auto"/>
        <w:ind w:left="360"/>
        <w:rPr>
          <w:rFonts w:asciiTheme="minorHAnsi" w:eastAsia="Times New Roman" w:hAnsiTheme="minorHAnsi" w:cs="Times New Roman"/>
          <w:color w:val="auto"/>
          <w:sz w:val="24"/>
          <w:szCs w:val="24"/>
          <w:u w:val="single"/>
        </w:rPr>
      </w:pPr>
      <w:r w:rsidRPr="0062158B">
        <w:rPr>
          <w:rFonts w:asciiTheme="minorHAnsi" w:eastAsia="Times New Roman" w:hAnsiTheme="minorHAnsi" w:cs="Times New Roman"/>
          <w:color w:val="auto"/>
          <w:sz w:val="24"/>
          <w:szCs w:val="24"/>
          <w:u w:val="single"/>
        </w:rPr>
        <w:t>Board Members:</w:t>
      </w:r>
    </w:p>
    <w:p w14:paraId="4033365B" w14:textId="733ED3EA" w:rsidR="00634097" w:rsidRPr="0062158B" w:rsidRDefault="00634097" w:rsidP="005C768A">
      <w:pPr>
        <w:pStyle w:val="ListParagraph"/>
        <w:numPr>
          <w:ilvl w:val="1"/>
          <w:numId w:val="28"/>
        </w:numPr>
        <w:spacing w:after="0" w:line="240" w:lineRule="auto"/>
        <w:ind w:left="720"/>
        <w:rPr>
          <w:rFonts w:asciiTheme="minorHAnsi" w:eastAsia="Times New Roman" w:hAnsiTheme="minorHAnsi" w:cs="Times New Roman"/>
          <w:color w:val="auto"/>
          <w:sz w:val="24"/>
          <w:szCs w:val="24"/>
        </w:rPr>
      </w:pPr>
      <w:r w:rsidRPr="0062158B">
        <w:rPr>
          <w:rFonts w:asciiTheme="minorHAnsi" w:eastAsia="Times New Roman" w:hAnsiTheme="minorHAnsi" w:cs="Times New Roman"/>
          <w:color w:val="auto"/>
          <w:sz w:val="24"/>
          <w:szCs w:val="24"/>
        </w:rPr>
        <w:t>Assess</w:t>
      </w:r>
      <w:r w:rsidR="0062158B" w:rsidRPr="0062158B">
        <w:rPr>
          <w:rFonts w:asciiTheme="minorHAnsi" w:eastAsia="Times New Roman" w:hAnsiTheme="minorHAnsi" w:cs="Times New Roman"/>
          <w:color w:val="auto"/>
          <w:sz w:val="24"/>
          <w:szCs w:val="24"/>
        </w:rPr>
        <w:t xml:space="preserve"> and, if necessary, recommend revision to</w:t>
      </w:r>
      <w:r w:rsidRPr="0062158B">
        <w:rPr>
          <w:rFonts w:asciiTheme="minorHAnsi" w:eastAsia="Times New Roman" w:hAnsiTheme="minorHAnsi" w:cs="Times New Roman"/>
          <w:color w:val="auto"/>
          <w:sz w:val="24"/>
          <w:szCs w:val="24"/>
        </w:rPr>
        <w:t xml:space="preserve"> the President’s roles &amp; responsibilities and financial and other internal and external factors</w:t>
      </w:r>
      <w:r w:rsidR="0062158B" w:rsidRPr="0062158B">
        <w:rPr>
          <w:rFonts w:asciiTheme="minorHAnsi" w:eastAsia="Times New Roman" w:hAnsiTheme="minorHAnsi" w:cs="Times New Roman"/>
          <w:color w:val="auto"/>
          <w:sz w:val="24"/>
          <w:szCs w:val="24"/>
        </w:rPr>
        <w:t xml:space="preserve"> prior to beginning a search for a new President.</w:t>
      </w:r>
    </w:p>
    <w:p w14:paraId="17A9BBE2" w14:textId="77777777" w:rsidR="005C768A" w:rsidRPr="0062158B" w:rsidRDefault="005C768A" w:rsidP="005C768A">
      <w:pPr>
        <w:pStyle w:val="ListParagraph"/>
        <w:numPr>
          <w:ilvl w:val="1"/>
          <w:numId w:val="28"/>
        </w:numPr>
        <w:spacing w:after="0" w:line="240" w:lineRule="auto"/>
        <w:ind w:left="720"/>
        <w:rPr>
          <w:rFonts w:asciiTheme="minorHAnsi" w:eastAsia="Times New Roman" w:hAnsiTheme="minorHAnsi" w:cs="Times New Roman"/>
          <w:color w:val="auto"/>
          <w:sz w:val="24"/>
          <w:szCs w:val="24"/>
        </w:rPr>
      </w:pPr>
      <w:r w:rsidRPr="0062158B">
        <w:rPr>
          <w:rFonts w:asciiTheme="minorHAnsi" w:eastAsia="Times New Roman" w:hAnsiTheme="minorHAnsi" w:cs="Times New Roman"/>
          <w:color w:val="auto"/>
          <w:sz w:val="24"/>
          <w:szCs w:val="24"/>
        </w:rPr>
        <w:t>Secure Together SC’s future by clarifying direction and ensuring strong leadership.</w:t>
      </w:r>
      <w:bookmarkStart w:id="0" w:name="_GoBack"/>
      <w:bookmarkEnd w:id="0"/>
    </w:p>
    <w:p w14:paraId="25FB4639" w14:textId="0558F56B" w:rsidR="005C768A" w:rsidRPr="0062158B" w:rsidRDefault="005C768A" w:rsidP="0062158B">
      <w:pPr>
        <w:pStyle w:val="ListParagraph"/>
        <w:numPr>
          <w:ilvl w:val="1"/>
          <w:numId w:val="28"/>
        </w:numPr>
        <w:spacing w:after="0" w:line="240" w:lineRule="auto"/>
        <w:ind w:left="720"/>
        <w:rPr>
          <w:rFonts w:asciiTheme="minorHAnsi" w:eastAsia="Times New Roman" w:hAnsiTheme="minorHAnsi" w:cs="Times New Roman"/>
          <w:color w:val="auto"/>
          <w:sz w:val="24"/>
          <w:szCs w:val="24"/>
        </w:rPr>
      </w:pPr>
      <w:r w:rsidRPr="0062158B">
        <w:rPr>
          <w:rFonts w:asciiTheme="minorHAnsi" w:eastAsia="Times New Roman" w:hAnsiTheme="minorHAnsi" w:cs="Times New Roman"/>
          <w:color w:val="auto"/>
          <w:sz w:val="24"/>
          <w:szCs w:val="24"/>
        </w:rPr>
        <w:t>Leverage Board contacts and expertise, especially during periods of leadership transition.</w:t>
      </w:r>
    </w:p>
    <w:p w14:paraId="33C1BEEA" w14:textId="387921FB" w:rsidR="005C768A" w:rsidRPr="0062158B" w:rsidRDefault="005C768A" w:rsidP="005C768A">
      <w:pPr>
        <w:pStyle w:val="ListParagraph"/>
        <w:numPr>
          <w:ilvl w:val="1"/>
          <w:numId w:val="28"/>
        </w:numPr>
        <w:spacing w:after="0" w:line="240" w:lineRule="auto"/>
        <w:ind w:left="720"/>
        <w:rPr>
          <w:rFonts w:asciiTheme="minorHAnsi" w:eastAsia="Times New Roman" w:hAnsiTheme="minorHAnsi" w:cs="Times New Roman"/>
          <w:color w:val="auto"/>
          <w:sz w:val="24"/>
          <w:szCs w:val="24"/>
        </w:rPr>
      </w:pPr>
      <w:r w:rsidRPr="0062158B">
        <w:rPr>
          <w:rFonts w:asciiTheme="minorHAnsi" w:eastAsia="Times New Roman" w:hAnsiTheme="minorHAnsi" w:cs="Times New Roman"/>
          <w:color w:val="auto"/>
          <w:sz w:val="24"/>
          <w:szCs w:val="24"/>
        </w:rPr>
        <w:t>Appoint a Board committee to address transitional issues in the departure of the executive</w:t>
      </w:r>
      <w:r w:rsidR="0062158B" w:rsidRPr="0062158B">
        <w:rPr>
          <w:rFonts w:asciiTheme="minorHAnsi" w:eastAsia="Times New Roman" w:hAnsiTheme="minorHAnsi" w:cs="Times New Roman"/>
          <w:color w:val="auto"/>
          <w:sz w:val="24"/>
          <w:szCs w:val="24"/>
        </w:rPr>
        <w:t>.</w:t>
      </w:r>
      <w:r w:rsidRPr="0062158B">
        <w:rPr>
          <w:rFonts w:asciiTheme="minorHAnsi" w:eastAsia="Times New Roman" w:hAnsiTheme="minorHAnsi" w:cs="Times New Roman"/>
          <w:color w:val="auto"/>
          <w:sz w:val="24"/>
          <w:szCs w:val="24"/>
        </w:rPr>
        <w:t xml:space="preserve"> </w:t>
      </w:r>
    </w:p>
    <w:p w14:paraId="43B03BB3" w14:textId="280A797C" w:rsidR="002624C5" w:rsidRPr="0062158B" w:rsidRDefault="002624C5" w:rsidP="002624C5">
      <w:pPr>
        <w:pStyle w:val="ListParagraph"/>
        <w:numPr>
          <w:ilvl w:val="1"/>
          <w:numId w:val="28"/>
        </w:numPr>
        <w:spacing w:after="0" w:line="240" w:lineRule="auto"/>
        <w:ind w:left="720"/>
        <w:rPr>
          <w:rFonts w:asciiTheme="minorHAnsi" w:eastAsia="Times New Roman" w:hAnsiTheme="minorHAnsi" w:cs="Times New Roman"/>
          <w:color w:val="auto"/>
          <w:sz w:val="24"/>
          <w:szCs w:val="24"/>
        </w:rPr>
      </w:pPr>
      <w:r w:rsidRPr="0062158B">
        <w:rPr>
          <w:rFonts w:asciiTheme="minorHAnsi" w:eastAsia="Times New Roman" w:hAnsiTheme="minorHAnsi" w:cs="Times New Roman"/>
          <w:color w:val="auto"/>
          <w:sz w:val="24"/>
          <w:szCs w:val="24"/>
        </w:rPr>
        <w:t>Ensure an on-boarding process for the new President, when selected and hired.</w:t>
      </w:r>
    </w:p>
    <w:p w14:paraId="2AC5F86B" w14:textId="77777777" w:rsidR="005C768A" w:rsidRPr="0062158B" w:rsidRDefault="005C768A" w:rsidP="005C768A">
      <w:pPr>
        <w:pStyle w:val="ListParagraph"/>
        <w:numPr>
          <w:ilvl w:val="0"/>
          <w:numId w:val="28"/>
        </w:numPr>
        <w:spacing w:after="0" w:line="240" w:lineRule="auto"/>
        <w:ind w:left="360"/>
        <w:rPr>
          <w:rFonts w:asciiTheme="minorHAnsi" w:eastAsia="Times New Roman" w:hAnsiTheme="minorHAnsi" w:cs="Times New Roman"/>
          <w:color w:val="auto"/>
          <w:sz w:val="24"/>
          <w:szCs w:val="24"/>
          <w:u w:val="single"/>
        </w:rPr>
      </w:pPr>
      <w:r w:rsidRPr="0062158B">
        <w:rPr>
          <w:rFonts w:asciiTheme="minorHAnsi" w:eastAsia="Times New Roman" w:hAnsiTheme="minorHAnsi" w:cs="Times New Roman"/>
          <w:color w:val="auto"/>
          <w:sz w:val="24"/>
          <w:szCs w:val="24"/>
          <w:u w:val="single"/>
        </w:rPr>
        <w:t>Executive:</w:t>
      </w:r>
    </w:p>
    <w:p w14:paraId="7EBDA335" w14:textId="4189BB34" w:rsidR="005C768A" w:rsidRPr="0062158B" w:rsidRDefault="005C768A" w:rsidP="00634097">
      <w:pPr>
        <w:pStyle w:val="ListParagraph"/>
        <w:numPr>
          <w:ilvl w:val="1"/>
          <w:numId w:val="28"/>
        </w:numPr>
        <w:spacing w:after="0" w:line="240" w:lineRule="auto"/>
        <w:ind w:left="720"/>
        <w:rPr>
          <w:rFonts w:asciiTheme="minorHAnsi" w:eastAsia="Times New Roman" w:hAnsiTheme="minorHAnsi" w:cs="Times New Roman"/>
          <w:color w:val="auto"/>
          <w:sz w:val="24"/>
          <w:szCs w:val="24"/>
        </w:rPr>
      </w:pPr>
      <w:r w:rsidRPr="0062158B">
        <w:rPr>
          <w:rFonts w:asciiTheme="minorHAnsi" w:eastAsia="Times New Roman" w:hAnsiTheme="minorHAnsi" w:cs="Times New Roman"/>
          <w:color w:val="auto"/>
          <w:sz w:val="24"/>
          <w:szCs w:val="24"/>
        </w:rPr>
        <w:t>Plan for legacy and succession as well as possible</w:t>
      </w:r>
      <w:r w:rsidR="00634097" w:rsidRPr="0062158B">
        <w:rPr>
          <w:rFonts w:asciiTheme="minorHAnsi" w:eastAsia="Times New Roman" w:hAnsiTheme="minorHAnsi" w:cs="Times New Roman"/>
          <w:color w:val="auto"/>
          <w:sz w:val="24"/>
          <w:szCs w:val="24"/>
        </w:rPr>
        <w:t>, including</w:t>
      </w:r>
      <w:r w:rsidR="0062158B" w:rsidRPr="0062158B">
        <w:rPr>
          <w:rFonts w:asciiTheme="minorHAnsi" w:eastAsia="Times New Roman" w:hAnsiTheme="minorHAnsi" w:cs="Times New Roman"/>
          <w:color w:val="auto"/>
          <w:sz w:val="24"/>
          <w:szCs w:val="24"/>
        </w:rPr>
        <w:t xml:space="preserve"> d</w:t>
      </w:r>
      <w:r w:rsidRPr="0062158B">
        <w:rPr>
          <w:rFonts w:asciiTheme="minorHAnsi" w:eastAsia="Times New Roman" w:hAnsiTheme="minorHAnsi" w:cs="Times New Roman"/>
          <w:color w:val="auto"/>
          <w:sz w:val="24"/>
          <w:szCs w:val="24"/>
        </w:rPr>
        <w:t>evelop</w:t>
      </w:r>
      <w:r w:rsidR="00634097" w:rsidRPr="0062158B">
        <w:rPr>
          <w:rFonts w:asciiTheme="minorHAnsi" w:eastAsia="Times New Roman" w:hAnsiTheme="minorHAnsi" w:cs="Times New Roman"/>
          <w:color w:val="auto"/>
          <w:sz w:val="24"/>
          <w:szCs w:val="24"/>
        </w:rPr>
        <w:t>ing</w:t>
      </w:r>
      <w:r w:rsidRPr="0062158B">
        <w:rPr>
          <w:rFonts w:asciiTheme="minorHAnsi" w:eastAsia="Times New Roman" w:hAnsiTheme="minorHAnsi" w:cs="Times New Roman"/>
          <w:color w:val="auto"/>
          <w:sz w:val="24"/>
          <w:szCs w:val="24"/>
        </w:rPr>
        <w:t xml:space="preserve"> key staff members and </w:t>
      </w:r>
      <w:r w:rsidR="00634097" w:rsidRPr="0062158B">
        <w:rPr>
          <w:rFonts w:asciiTheme="minorHAnsi" w:eastAsia="Times New Roman" w:hAnsiTheme="minorHAnsi" w:cs="Times New Roman"/>
          <w:color w:val="auto"/>
          <w:sz w:val="24"/>
          <w:szCs w:val="24"/>
        </w:rPr>
        <w:t xml:space="preserve">creating </w:t>
      </w:r>
      <w:r w:rsidRPr="0062158B">
        <w:rPr>
          <w:rFonts w:asciiTheme="minorHAnsi" w:eastAsia="Times New Roman" w:hAnsiTheme="minorHAnsi" w:cs="Times New Roman"/>
          <w:color w:val="auto"/>
          <w:sz w:val="24"/>
          <w:szCs w:val="24"/>
        </w:rPr>
        <w:t>a culture that encourages professional development.</w:t>
      </w:r>
    </w:p>
    <w:p w14:paraId="4C2B1C51" w14:textId="5BDF83EB" w:rsidR="005C768A" w:rsidRPr="0062158B" w:rsidRDefault="005C768A" w:rsidP="005C768A">
      <w:pPr>
        <w:pStyle w:val="ListParagraph"/>
        <w:numPr>
          <w:ilvl w:val="1"/>
          <w:numId w:val="28"/>
        </w:numPr>
        <w:spacing w:after="0" w:line="240" w:lineRule="auto"/>
        <w:ind w:left="720"/>
        <w:rPr>
          <w:rFonts w:asciiTheme="minorHAnsi" w:eastAsia="Times New Roman" w:hAnsiTheme="minorHAnsi" w:cs="Times New Roman"/>
          <w:color w:val="auto"/>
          <w:sz w:val="24"/>
          <w:szCs w:val="24"/>
        </w:rPr>
      </w:pPr>
      <w:r w:rsidRPr="0062158B">
        <w:rPr>
          <w:rFonts w:asciiTheme="minorHAnsi" w:eastAsia="Times New Roman" w:hAnsiTheme="minorHAnsi" w:cs="Times New Roman"/>
          <w:color w:val="auto"/>
          <w:sz w:val="24"/>
          <w:szCs w:val="24"/>
        </w:rPr>
        <w:t xml:space="preserve">Self-Evaluate, promote and encourage the executive succession-planning process.  </w:t>
      </w:r>
    </w:p>
    <w:p w14:paraId="2CEA3734" w14:textId="77777777" w:rsidR="005C768A" w:rsidRPr="0062158B" w:rsidRDefault="005C768A" w:rsidP="005C768A">
      <w:pPr>
        <w:pStyle w:val="ListParagraph"/>
        <w:numPr>
          <w:ilvl w:val="1"/>
          <w:numId w:val="28"/>
        </w:numPr>
        <w:spacing w:after="0" w:line="240" w:lineRule="auto"/>
        <w:ind w:left="720"/>
        <w:rPr>
          <w:rFonts w:asciiTheme="minorHAnsi" w:eastAsia="Times New Roman" w:hAnsiTheme="minorHAnsi" w:cs="Times New Roman"/>
          <w:color w:val="auto"/>
          <w:sz w:val="24"/>
          <w:szCs w:val="24"/>
        </w:rPr>
      </w:pPr>
      <w:r w:rsidRPr="0062158B">
        <w:rPr>
          <w:rFonts w:asciiTheme="minorHAnsi" w:eastAsia="Times New Roman" w:hAnsiTheme="minorHAnsi" w:cs="Times New Roman"/>
          <w:color w:val="auto"/>
          <w:sz w:val="24"/>
          <w:szCs w:val="24"/>
        </w:rPr>
        <w:t>Implement, upon Board approval, and communicate the succession plan with affected staff.</w:t>
      </w:r>
    </w:p>
    <w:p w14:paraId="30548F52" w14:textId="77777777" w:rsidR="005C768A" w:rsidRPr="0062158B" w:rsidRDefault="005C768A" w:rsidP="005C768A">
      <w:pPr>
        <w:pStyle w:val="ListParagraph"/>
        <w:numPr>
          <w:ilvl w:val="0"/>
          <w:numId w:val="28"/>
        </w:numPr>
        <w:spacing w:after="0" w:line="240" w:lineRule="auto"/>
        <w:ind w:left="360"/>
        <w:rPr>
          <w:rFonts w:asciiTheme="minorHAnsi" w:eastAsia="Times New Roman" w:hAnsiTheme="minorHAnsi" w:cs="Times New Roman"/>
          <w:color w:val="auto"/>
          <w:sz w:val="24"/>
          <w:szCs w:val="24"/>
          <w:u w:val="single"/>
        </w:rPr>
      </w:pPr>
      <w:r w:rsidRPr="0062158B">
        <w:rPr>
          <w:rFonts w:asciiTheme="minorHAnsi" w:eastAsia="Times New Roman" w:hAnsiTheme="minorHAnsi" w:cs="Times New Roman"/>
          <w:color w:val="auto"/>
          <w:sz w:val="24"/>
          <w:szCs w:val="24"/>
          <w:u w:val="single"/>
        </w:rPr>
        <w:t>Key Staff:</w:t>
      </w:r>
    </w:p>
    <w:p w14:paraId="370B16EE" w14:textId="5EEED662" w:rsidR="005C768A" w:rsidRPr="0062158B" w:rsidRDefault="005C768A" w:rsidP="005C768A">
      <w:pPr>
        <w:pStyle w:val="ListParagraph"/>
        <w:numPr>
          <w:ilvl w:val="1"/>
          <w:numId w:val="28"/>
        </w:numPr>
        <w:spacing w:after="0" w:line="240" w:lineRule="auto"/>
        <w:ind w:left="720"/>
        <w:rPr>
          <w:rFonts w:asciiTheme="minorHAnsi" w:eastAsia="Times New Roman" w:hAnsiTheme="minorHAnsi" w:cs="Times New Roman"/>
          <w:color w:val="auto"/>
          <w:sz w:val="24"/>
          <w:szCs w:val="24"/>
        </w:rPr>
      </w:pPr>
      <w:r w:rsidRPr="0062158B">
        <w:rPr>
          <w:rFonts w:asciiTheme="minorHAnsi" w:eastAsia="Times New Roman" w:hAnsiTheme="minorHAnsi" w:cs="Times New Roman"/>
          <w:color w:val="auto"/>
          <w:sz w:val="24"/>
          <w:szCs w:val="24"/>
        </w:rPr>
        <w:t>Support successful transition and provide program and organizational information as requested.</w:t>
      </w:r>
    </w:p>
    <w:p w14:paraId="3F7B6FA5" w14:textId="77777777" w:rsidR="005C768A" w:rsidRPr="0062158B" w:rsidRDefault="005C768A" w:rsidP="005C768A">
      <w:pPr>
        <w:pStyle w:val="ListParagraph"/>
        <w:numPr>
          <w:ilvl w:val="1"/>
          <w:numId w:val="28"/>
        </w:numPr>
        <w:spacing w:after="0" w:line="240" w:lineRule="auto"/>
        <w:ind w:left="720"/>
        <w:rPr>
          <w:rFonts w:asciiTheme="minorHAnsi" w:eastAsia="Times New Roman" w:hAnsiTheme="minorHAnsi" w:cs="Times New Roman"/>
          <w:color w:val="auto"/>
          <w:sz w:val="24"/>
          <w:szCs w:val="24"/>
        </w:rPr>
      </w:pPr>
      <w:r w:rsidRPr="0062158B">
        <w:rPr>
          <w:rFonts w:asciiTheme="minorHAnsi" w:eastAsia="Times New Roman" w:hAnsiTheme="minorHAnsi" w:cs="Times New Roman"/>
          <w:color w:val="auto"/>
          <w:sz w:val="24"/>
          <w:szCs w:val="24"/>
        </w:rPr>
        <w:t>Continue to provide services to clients in absence of executive and during transition.</w:t>
      </w:r>
    </w:p>
    <w:p w14:paraId="7D76D5D8" w14:textId="77777777" w:rsidR="005C768A" w:rsidRPr="0062158B" w:rsidRDefault="005C768A" w:rsidP="005C768A">
      <w:pPr>
        <w:pStyle w:val="ListParagraph"/>
        <w:numPr>
          <w:ilvl w:val="1"/>
          <w:numId w:val="28"/>
        </w:numPr>
        <w:spacing w:after="0" w:line="240" w:lineRule="auto"/>
        <w:ind w:left="720"/>
        <w:rPr>
          <w:rFonts w:asciiTheme="minorHAnsi" w:eastAsia="Times New Roman" w:hAnsiTheme="minorHAnsi" w:cs="Times New Roman"/>
          <w:color w:val="auto"/>
          <w:sz w:val="24"/>
          <w:szCs w:val="24"/>
        </w:rPr>
      </w:pPr>
      <w:r w:rsidRPr="0062158B">
        <w:rPr>
          <w:rFonts w:asciiTheme="minorHAnsi" w:eastAsia="Times New Roman" w:hAnsiTheme="minorHAnsi" w:cs="Times New Roman"/>
          <w:color w:val="auto"/>
          <w:sz w:val="24"/>
          <w:szCs w:val="24"/>
        </w:rPr>
        <w:t xml:space="preserve">Ensure awareness of the communication plan so they can address public inquiries.  </w:t>
      </w:r>
    </w:p>
    <w:p w14:paraId="52F6B58E" w14:textId="77777777" w:rsidR="005C768A" w:rsidRPr="0062158B" w:rsidRDefault="005C768A" w:rsidP="005C768A">
      <w:pPr>
        <w:spacing w:after="0" w:line="240" w:lineRule="auto"/>
        <w:rPr>
          <w:rFonts w:asciiTheme="minorHAnsi" w:eastAsia="Times New Roman" w:hAnsiTheme="minorHAnsi" w:cs="Times New Roman"/>
          <w:color w:val="auto"/>
          <w:sz w:val="24"/>
          <w:szCs w:val="24"/>
        </w:rPr>
      </w:pPr>
    </w:p>
    <w:p w14:paraId="5D9FEC9D" w14:textId="77777777" w:rsidR="005C768A" w:rsidRPr="0062158B" w:rsidRDefault="005C768A" w:rsidP="005C768A">
      <w:pPr>
        <w:spacing w:after="0" w:line="240" w:lineRule="auto"/>
        <w:contextualSpacing/>
        <w:rPr>
          <w:rFonts w:asciiTheme="minorHAnsi" w:eastAsia="Times New Roman" w:hAnsiTheme="minorHAnsi" w:cs="Times New Roman"/>
          <w:b/>
          <w:color w:val="auto"/>
          <w:sz w:val="24"/>
          <w:szCs w:val="24"/>
          <w:u w:val="single"/>
        </w:rPr>
      </w:pPr>
      <w:r w:rsidRPr="0062158B">
        <w:rPr>
          <w:rFonts w:asciiTheme="minorHAnsi" w:eastAsia="Times New Roman" w:hAnsiTheme="minorHAnsi" w:cs="Times New Roman"/>
          <w:b/>
          <w:color w:val="auto"/>
          <w:sz w:val="24"/>
          <w:szCs w:val="24"/>
          <w:u w:val="single"/>
        </w:rPr>
        <w:t>Emergency Leadership Transition Plan</w:t>
      </w:r>
    </w:p>
    <w:p w14:paraId="5B452FAE" w14:textId="75127C2F" w:rsidR="005C768A" w:rsidRPr="0062158B" w:rsidRDefault="005C768A" w:rsidP="005C768A">
      <w:pPr>
        <w:spacing w:after="0" w:line="240" w:lineRule="auto"/>
        <w:rPr>
          <w:rFonts w:asciiTheme="minorHAnsi" w:eastAsia="Times New Roman" w:hAnsiTheme="minorHAnsi" w:cs="Times New Roman"/>
          <w:color w:val="auto"/>
          <w:sz w:val="24"/>
          <w:szCs w:val="24"/>
        </w:rPr>
      </w:pPr>
      <w:r w:rsidRPr="0062158B">
        <w:rPr>
          <w:rFonts w:asciiTheme="minorHAnsi" w:eastAsia="Times New Roman" w:hAnsiTheme="minorHAnsi" w:cs="Times New Roman"/>
          <w:color w:val="auto"/>
          <w:sz w:val="24"/>
          <w:szCs w:val="24"/>
        </w:rPr>
        <w:t xml:space="preserve">Should the President abruptly resign, is terminated, or is otherwise unable to lead, the staff and Board must manage the transition well and continue daily tasks that keep Together SC running. </w:t>
      </w:r>
    </w:p>
    <w:p w14:paraId="08430E97" w14:textId="20BD1687" w:rsidR="005C768A" w:rsidRPr="0062158B" w:rsidRDefault="005C768A" w:rsidP="005C768A">
      <w:pPr>
        <w:pStyle w:val="ListParagraph"/>
        <w:numPr>
          <w:ilvl w:val="0"/>
          <w:numId w:val="27"/>
        </w:numPr>
        <w:spacing w:after="0" w:line="240" w:lineRule="auto"/>
        <w:ind w:left="360"/>
        <w:rPr>
          <w:rFonts w:asciiTheme="minorHAnsi" w:eastAsia="Times New Roman" w:hAnsiTheme="minorHAnsi" w:cs="Times New Roman"/>
          <w:color w:val="auto"/>
          <w:sz w:val="24"/>
          <w:szCs w:val="24"/>
        </w:rPr>
      </w:pPr>
      <w:r w:rsidRPr="0062158B">
        <w:rPr>
          <w:rFonts w:asciiTheme="minorHAnsi" w:eastAsia="Times New Roman" w:hAnsiTheme="minorHAnsi" w:cs="Times New Roman"/>
          <w:color w:val="auto"/>
          <w:sz w:val="24"/>
          <w:szCs w:val="24"/>
          <w:u w:val="single"/>
        </w:rPr>
        <w:t>Communications:</w:t>
      </w:r>
      <w:r w:rsidRPr="0062158B">
        <w:rPr>
          <w:rFonts w:asciiTheme="minorHAnsi" w:eastAsia="Times New Roman" w:hAnsiTheme="minorHAnsi" w:cs="Times New Roman"/>
          <w:color w:val="auto"/>
          <w:sz w:val="24"/>
          <w:szCs w:val="24"/>
        </w:rPr>
        <w:t xml:space="preserve"> The Board Chair will be the first point of contact. The Chair will notify all Board members and discuss next steps.  He/she will </w:t>
      </w:r>
      <w:r w:rsidR="00BC0363">
        <w:rPr>
          <w:rFonts w:asciiTheme="minorHAnsi" w:eastAsia="Times New Roman" w:hAnsiTheme="minorHAnsi" w:cs="Times New Roman"/>
          <w:color w:val="auto"/>
          <w:sz w:val="24"/>
          <w:szCs w:val="24"/>
        </w:rPr>
        <w:t>follow</w:t>
      </w:r>
      <w:r w:rsidR="00BC0363" w:rsidRPr="0062158B">
        <w:rPr>
          <w:rFonts w:asciiTheme="minorHAnsi" w:eastAsia="Times New Roman" w:hAnsiTheme="minorHAnsi" w:cs="Times New Roman"/>
          <w:color w:val="auto"/>
          <w:sz w:val="24"/>
          <w:szCs w:val="24"/>
        </w:rPr>
        <w:t xml:space="preserve"> </w:t>
      </w:r>
      <w:r w:rsidRPr="0062158B">
        <w:rPr>
          <w:rFonts w:asciiTheme="minorHAnsi" w:eastAsia="Times New Roman" w:hAnsiTheme="minorHAnsi" w:cs="Times New Roman"/>
          <w:color w:val="auto"/>
          <w:sz w:val="24"/>
          <w:szCs w:val="24"/>
        </w:rPr>
        <w:t>a plan of action</w:t>
      </w:r>
      <w:r w:rsidR="00BC0363">
        <w:rPr>
          <w:rFonts w:asciiTheme="minorHAnsi" w:eastAsia="Times New Roman" w:hAnsiTheme="minorHAnsi" w:cs="Times New Roman"/>
          <w:color w:val="auto"/>
          <w:sz w:val="24"/>
          <w:szCs w:val="24"/>
        </w:rPr>
        <w:t>, developed by staff</w:t>
      </w:r>
      <w:r w:rsidRPr="0062158B">
        <w:rPr>
          <w:rFonts w:asciiTheme="minorHAnsi" w:eastAsia="Times New Roman" w:hAnsiTheme="minorHAnsi" w:cs="Times New Roman"/>
          <w:color w:val="auto"/>
          <w:sz w:val="24"/>
          <w:szCs w:val="24"/>
        </w:rPr>
        <w:t xml:space="preserve">. Once a plan has been approved, a message from the Chair will be sent to the organization’s key stakeholders detailing the plan and the leadership transition. </w:t>
      </w:r>
    </w:p>
    <w:p w14:paraId="0F936B4F" w14:textId="651100C0" w:rsidR="005C768A" w:rsidRPr="0062158B" w:rsidRDefault="005C768A" w:rsidP="005C768A">
      <w:pPr>
        <w:pStyle w:val="ListParagraph"/>
        <w:numPr>
          <w:ilvl w:val="0"/>
          <w:numId w:val="27"/>
        </w:numPr>
        <w:spacing w:after="0" w:line="240" w:lineRule="auto"/>
        <w:ind w:left="360"/>
        <w:rPr>
          <w:rFonts w:asciiTheme="minorHAnsi" w:eastAsia="Times New Roman" w:hAnsiTheme="minorHAnsi" w:cs="Times New Roman"/>
          <w:color w:val="auto"/>
          <w:sz w:val="24"/>
          <w:szCs w:val="24"/>
        </w:rPr>
      </w:pPr>
      <w:r w:rsidRPr="0062158B">
        <w:rPr>
          <w:rFonts w:asciiTheme="minorHAnsi" w:eastAsia="Times New Roman" w:hAnsiTheme="minorHAnsi" w:cs="Times New Roman"/>
          <w:color w:val="auto"/>
          <w:sz w:val="24"/>
          <w:szCs w:val="24"/>
          <w:u w:val="single"/>
        </w:rPr>
        <w:t>Financial Oversight:</w:t>
      </w:r>
      <w:r w:rsidRPr="0062158B">
        <w:rPr>
          <w:rFonts w:asciiTheme="minorHAnsi" w:eastAsia="Times New Roman" w:hAnsiTheme="minorHAnsi" w:cs="Times New Roman"/>
          <w:color w:val="auto"/>
          <w:sz w:val="24"/>
          <w:szCs w:val="24"/>
        </w:rPr>
        <w:t xml:space="preserve"> The Boa</w:t>
      </w:r>
      <w:r w:rsidR="0062158B" w:rsidRPr="0062158B">
        <w:rPr>
          <w:rFonts w:asciiTheme="minorHAnsi" w:eastAsia="Times New Roman" w:hAnsiTheme="minorHAnsi" w:cs="Times New Roman"/>
          <w:color w:val="auto"/>
          <w:sz w:val="24"/>
          <w:szCs w:val="24"/>
        </w:rPr>
        <w:t>rd Treasurer is the Board point-</w:t>
      </w:r>
      <w:r w:rsidRPr="0062158B">
        <w:rPr>
          <w:rFonts w:asciiTheme="minorHAnsi" w:eastAsia="Times New Roman" w:hAnsiTheme="minorHAnsi" w:cs="Times New Roman"/>
          <w:color w:val="auto"/>
          <w:sz w:val="24"/>
          <w:szCs w:val="24"/>
        </w:rPr>
        <w:t xml:space="preserve">person working with the </w:t>
      </w:r>
      <w:r w:rsidR="0062158B" w:rsidRPr="0062158B">
        <w:rPr>
          <w:rFonts w:asciiTheme="minorHAnsi" w:eastAsia="Times New Roman" w:hAnsiTheme="minorHAnsi" w:cs="Times New Roman"/>
          <w:color w:val="auto"/>
          <w:sz w:val="24"/>
          <w:szCs w:val="24"/>
        </w:rPr>
        <w:t>Director of Operations</w:t>
      </w:r>
      <w:r w:rsidRPr="0062158B">
        <w:rPr>
          <w:rFonts w:asciiTheme="minorHAnsi" w:eastAsia="Times New Roman" w:hAnsiTheme="minorHAnsi" w:cs="Times New Roman"/>
          <w:color w:val="auto"/>
          <w:sz w:val="24"/>
          <w:szCs w:val="24"/>
        </w:rPr>
        <w:t xml:space="preserve"> for all financial accounts to enable business to continue. The treasurer must be a signatory on Together SC’s checking acc</w:t>
      </w:r>
      <w:r w:rsidR="0062158B" w:rsidRPr="0062158B">
        <w:rPr>
          <w:rFonts w:asciiTheme="minorHAnsi" w:eastAsia="Times New Roman" w:hAnsiTheme="minorHAnsi" w:cs="Times New Roman"/>
          <w:color w:val="auto"/>
          <w:sz w:val="24"/>
          <w:szCs w:val="24"/>
        </w:rPr>
        <w:t xml:space="preserve">ounts and investment accounts. </w:t>
      </w:r>
      <w:r w:rsidRPr="0062158B">
        <w:rPr>
          <w:rFonts w:asciiTheme="minorHAnsi" w:eastAsia="Times New Roman" w:hAnsiTheme="minorHAnsi" w:cs="Times New Roman"/>
          <w:color w:val="auto"/>
          <w:sz w:val="24"/>
          <w:szCs w:val="24"/>
        </w:rPr>
        <w:t>Business must be able to be conducted electron</w:t>
      </w:r>
      <w:r w:rsidR="0062158B" w:rsidRPr="0062158B">
        <w:rPr>
          <w:rFonts w:asciiTheme="minorHAnsi" w:eastAsia="Times New Roman" w:hAnsiTheme="minorHAnsi" w:cs="Times New Roman"/>
          <w:color w:val="auto"/>
          <w:sz w:val="24"/>
          <w:szCs w:val="24"/>
        </w:rPr>
        <w:t xml:space="preserve">ically (because of geography). </w:t>
      </w:r>
      <w:r w:rsidRPr="0062158B">
        <w:rPr>
          <w:rFonts w:asciiTheme="minorHAnsi" w:eastAsia="Times New Roman" w:hAnsiTheme="minorHAnsi" w:cs="Times New Roman"/>
          <w:color w:val="auto"/>
          <w:sz w:val="24"/>
          <w:szCs w:val="24"/>
        </w:rPr>
        <w:t xml:space="preserve">Information about Together SC’s financial advisor, accountants and other critical information and contact list is provided to the Treasurer upon his/her appointment. </w:t>
      </w:r>
    </w:p>
    <w:p w14:paraId="1A0FC9E6" w14:textId="1CA9E77E" w:rsidR="005C768A" w:rsidRPr="0062158B" w:rsidRDefault="0062158B" w:rsidP="0062158B">
      <w:pPr>
        <w:pStyle w:val="ListParagraph"/>
        <w:numPr>
          <w:ilvl w:val="0"/>
          <w:numId w:val="27"/>
        </w:numPr>
        <w:spacing w:after="0" w:line="240" w:lineRule="auto"/>
        <w:ind w:left="360"/>
        <w:rPr>
          <w:rFonts w:asciiTheme="minorHAnsi" w:eastAsia="Times New Roman" w:hAnsiTheme="minorHAnsi" w:cs="Times New Roman"/>
          <w:color w:val="auto"/>
          <w:sz w:val="24"/>
          <w:szCs w:val="24"/>
        </w:rPr>
      </w:pPr>
      <w:r w:rsidRPr="0062158B">
        <w:rPr>
          <w:rFonts w:asciiTheme="minorHAnsi" w:eastAsia="Times New Roman" w:hAnsiTheme="minorHAnsi" w:cs="Times New Roman"/>
          <w:color w:val="auto"/>
          <w:sz w:val="24"/>
          <w:szCs w:val="24"/>
          <w:u w:val="single"/>
        </w:rPr>
        <w:t>Interim Management:</w:t>
      </w:r>
      <w:r w:rsidRPr="0062158B">
        <w:rPr>
          <w:rFonts w:asciiTheme="minorHAnsi" w:eastAsia="Times New Roman" w:hAnsiTheme="minorHAnsi" w:cs="Times New Roman"/>
          <w:color w:val="auto"/>
          <w:sz w:val="24"/>
          <w:szCs w:val="24"/>
        </w:rPr>
        <w:t xml:space="preserve"> </w:t>
      </w:r>
      <w:r w:rsidR="005C768A" w:rsidRPr="0062158B">
        <w:rPr>
          <w:rFonts w:asciiTheme="minorHAnsi" w:eastAsia="Times New Roman" w:hAnsiTheme="minorHAnsi" w:cs="Times New Roman"/>
          <w:color w:val="auto"/>
          <w:sz w:val="24"/>
          <w:szCs w:val="24"/>
        </w:rPr>
        <w:t>The Director of Operations will support the Chair in providing emergency interim leadership.</w:t>
      </w:r>
      <w:r w:rsidRPr="0062158B">
        <w:rPr>
          <w:rFonts w:asciiTheme="minorHAnsi" w:eastAsia="Times New Roman" w:hAnsiTheme="minorHAnsi" w:cs="Times New Roman"/>
          <w:color w:val="auto"/>
          <w:sz w:val="24"/>
          <w:szCs w:val="24"/>
        </w:rPr>
        <w:t xml:space="preserve"> </w:t>
      </w:r>
      <w:r w:rsidR="005C768A" w:rsidRPr="0062158B">
        <w:rPr>
          <w:rFonts w:asciiTheme="minorHAnsi" w:eastAsia="Times New Roman" w:hAnsiTheme="minorHAnsi" w:cs="Times New Roman"/>
          <w:color w:val="auto"/>
          <w:sz w:val="24"/>
          <w:szCs w:val="24"/>
        </w:rPr>
        <w:t xml:space="preserve">As soon as possible the Board will appoint an interim chief executive (senior manager, or seasoned executive from outside) to lead during the executive search. </w:t>
      </w:r>
    </w:p>
    <w:p w14:paraId="57BC35DC" w14:textId="2B8330CC" w:rsidR="00EE5C64" w:rsidRPr="0062158B" w:rsidRDefault="005C768A" w:rsidP="005C768A">
      <w:pPr>
        <w:pStyle w:val="ListParagraph"/>
        <w:numPr>
          <w:ilvl w:val="0"/>
          <w:numId w:val="27"/>
        </w:numPr>
        <w:spacing w:after="0" w:line="240" w:lineRule="auto"/>
        <w:ind w:left="360"/>
        <w:rPr>
          <w:rFonts w:asciiTheme="minorHAnsi" w:eastAsia="Times New Roman" w:hAnsiTheme="minorHAnsi" w:cs="Times New Roman"/>
          <w:color w:val="auto"/>
          <w:sz w:val="24"/>
          <w:szCs w:val="24"/>
        </w:rPr>
      </w:pPr>
      <w:r w:rsidRPr="0062158B">
        <w:rPr>
          <w:rFonts w:asciiTheme="minorHAnsi" w:eastAsia="Times New Roman" w:hAnsiTheme="minorHAnsi" w:cs="Times New Roman"/>
          <w:color w:val="auto"/>
          <w:sz w:val="24"/>
          <w:szCs w:val="24"/>
          <w:u w:val="single"/>
        </w:rPr>
        <w:t>Executive Search:</w:t>
      </w:r>
      <w:r w:rsidRPr="0062158B">
        <w:rPr>
          <w:rFonts w:asciiTheme="minorHAnsi" w:eastAsia="Times New Roman" w:hAnsiTheme="minorHAnsi" w:cs="Times New Roman"/>
          <w:color w:val="auto"/>
          <w:sz w:val="24"/>
          <w:szCs w:val="24"/>
        </w:rPr>
        <w:t xml:space="preserve"> With interim management in place, the Board will determine whether to work with an executive search consultant or conduct the search on their own. The Board will appoint a search committee of up to five members and delegate appropriate authorit</w:t>
      </w:r>
      <w:r w:rsidR="0062158B" w:rsidRPr="0062158B">
        <w:rPr>
          <w:rFonts w:asciiTheme="minorHAnsi" w:eastAsia="Times New Roman" w:hAnsiTheme="minorHAnsi" w:cs="Times New Roman"/>
          <w:color w:val="auto"/>
          <w:sz w:val="24"/>
          <w:szCs w:val="24"/>
        </w:rPr>
        <w:t>y to move the process forward.</w:t>
      </w:r>
    </w:p>
    <w:sectPr w:rsidR="00EE5C64" w:rsidRPr="0062158B" w:rsidSect="00462FE2">
      <w:footerReference w:type="default" r:id="rId12"/>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9DACF" w14:textId="77777777" w:rsidR="00375C1B" w:rsidRDefault="00375C1B">
      <w:pPr>
        <w:spacing w:after="0" w:line="240" w:lineRule="auto"/>
      </w:pPr>
      <w:r>
        <w:separator/>
      </w:r>
    </w:p>
  </w:endnote>
  <w:endnote w:type="continuationSeparator" w:id="0">
    <w:p w14:paraId="3896C4C6" w14:textId="77777777" w:rsidR="00375C1B" w:rsidRDefault="00375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0967"/>
      <w:docPartObj>
        <w:docPartGallery w:val="Page Numbers (Bottom of Page)"/>
        <w:docPartUnique/>
      </w:docPartObj>
    </w:sdtPr>
    <w:sdtEndPr>
      <w:rPr>
        <w:noProof/>
      </w:rPr>
    </w:sdtEndPr>
    <w:sdtContent>
      <w:p w14:paraId="0E9804DC" w14:textId="6B65447A" w:rsidR="00EA2D93" w:rsidRDefault="00EA2D93">
        <w:pPr>
          <w:pStyle w:val="Footer"/>
          <w:jc w:val="right"/>
        </w:pPr>
        <w:r>
          <w:fldChar w:fldCharType="begin"/>
        </w:r>
        <w:r>
          <w:instrText xml:space="preserve"> PAGE   \* MERGEFORMAT </w:instrText>
        </w:r>
        <w:r>
          <w:fldChar w:fldCharType="separate"/>
        </w:r>
        <w:r w:rsidR="00A609D5">
          <w:rPr>
            <w:noProof/>
          </w:rPr>
          <w:t>1</w:t>
        </w:r>
        <w:r>
          <w:rPr>
            <w:noProof/>
          </w:rPr>
          <w:fldChar w:fldCharType="end"/>
        </w:r>
      </w:p>
    </w:sdtContent>
  </w:sdt>
  <w:p w14:paraId="78FF1FEB" w14:textId="77777777" w:rsidR="00EA2D93" w:rsidRDefault="00EA2D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D0D44" w14:textId="77777777" w:rsidR="00375C1B" w:rsidRDefault="00375C1B">
      <w:pPr>
        <w:spacing w:after="0" w:line="240" w:lineRule="auto"/>
      </w:pPr>
      <w:r>
        <w:separator/>
      </w:r>
    </w:p>
  </w:footnote>
  <w:footnote w:type="continuationSeparator" w:id="0">
    <w:p w14:paraId="05852F77" w14:textId="77777777" w:rsidR="00375C1B" w:rsidRDefault="00375C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4EC9"/>
    <w:multiLevelType w:val="hybridMultilevel"/>
    <w:tmpl w:val="B4441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5EC62E9"/>
    <w:multiLevelType w:val="hybridMultilevel"/>
    <w:tmpl w:val="9C9C75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3DF7F2E"/>
    <w:multiLevelType w:val="hybridMultilevel"/>
    <w:tmpl w:val="FBD83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484483D"/>
    <w:multiLevelType w:val="hybridMultilevel"/>
    <w:tmpl w:val="F3AC8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5E86C7B"/>
    <w:multiLevelType w:val="hybridMultilevel"/>
    <w:tmpl w:val="E41C99FC"/>
    <w:lvl w:ilvl="0" w:tplc="544A0E8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A872559"/>
    <w:multiLevelType w:val="hybridMultilevel"/>
    <w:tmpl w:val="F0FCB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B593826"/>
    <w:multiLevelType w:val="hybridMultilevel"/>
    <w:tmpl w:val="C4DE1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A43C7D"/>
    <w:multiLevelType w:val="hybridMultilevel"/>
    <w:tmpl w:val="4500A568"/>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E041CA5"/>
    <w:multiLevelType w:val="hybridMultilevel"/>
    <w:tmpl w:val="4500A568"/>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4E91D2D"/>
    <w:multiLevelType w:val="hybridMultilevel"/>
    <w:tmpl w:val="F0300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4F718A6"/>
    <w:multiLevelType w:val="hybridMultilevel"/>
    <w:tmpl w:val="93D24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14838CF"/>
    <w:multiLevelType w:val="hybridMultilevel"/>
    <w:tmpl w:val="504CD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30A1597"/>
    <w:multiLevelType w:val="hybridMultilevel"/>
    <w:tmpl w:val="1A8604F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7CD39DA"/>
    <w:multiLevelType w:val="hybridMultilevel"/>
    <w:tmpl w:val="3C2A7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3770EB"/>
    <w:multiLevelType w:val="hybridMultilevel"/>
    <w:tmpl w:val="727C9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DFD3628"/>
    <w:multiLevelType w:val="hybridMultilevel"/>
    <w:tmpl w:val="96362956"/>
    <w:lvl w:ilvl="0" w:tplc="364EB2DE">
      <w:start w:val="1"/>
      <w:numFmt w:val="lowerLetter"/>
      <w:lvlText w:val="%1)"/>
      <w:lvlJc w:val="left"/>
      <w:pPr>
        <w:ind w:left="702" w:hanging="360"/>
      </w:p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16">
    <w:nsid w:val="590A0BD8"/>
    <w:multiLevelType w:val="hybridMultilevel"/>
    <w:tmpl w:val="25604262"/>
    <w:lvl w:ilvl="0" w:tplc="04090017">
      <w:start w:val="1"/>
      <w:numFmt w:val="lowerLetter"/>
      <w:lvlText w:val="%1)"/>
      <w:lvlJc w:val="left"/>
      <w:pPr>
        <w:ind w:left="720" w:hanging="360"/>
      </w:pPr>
    </w:lvl>
    <w:lvl w:ilvl="1" w:tplc="04090017">
      <w:start w:val="1"/>
      <w:numFmt w:val="lowerLetter"/>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D816001"/>
    <w:multiLevelType w:val="hybridMultilevel"/>
    <w:tmpl w:val="C77ED3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nsid w:val="689D185E"/>
    <w:multiLevelType w:val="hybridMultilevel"/>
    <w:tmpl w:val="25E2B67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89D2699"/>
    <w:multiLevelType w:val="multilevel"/>
    <w:tmpl w:val="F738D660"/>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D6D4805"/>
    <w:multiLevelType w:val="hybridMultilevel"/>
    <w:tmpl w:val="B4441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D74393B"/>
    <w:multiLevelType w:val="hybridMultilevel"/>
    <w:tmpl w:val="A17A6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630DA8"/>
    <w:multiLevelType w:val="hybridMultilevel"/>
    <w:tmpl w:val="316671B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773C11BB"/>
    <w:multiLevelType w:val="hybridMultilevel"/>
    <w:tmpl w:val="63DC76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88545E0"/>
    <w:multiLevelType w:val="hybridMultilevel"/>
    <w:tmpl w:val="AE4AC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BD2E0A"/>
    <w:multiLevelType w:val="hybridMultilevel"/>
    <w:tmpl w:val="D41275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1"/>
  </w:num>
  <w:num w:numId="11">
    <w:abstractNumId w:val="3"/>
  </w:num>
  <w:num w:numId="12">
    <w:abstractNumId w:val="4"/>
  </w:num>
  <w:num w:numId="13">
    <w:abstractNumId w:val="10"/>
  </w:num>
  <w:num w:numId="14">
    <w:abstractNumId w:val="11"/>
  </w:num>
  <w:num w:numId="15">
    <w:abstractNumId w:val="17"/>
  </w:num>
  <w:num w:numId="16">
    <w:abstractNumId w:val="9"/>
  </w:num>
  <w:num w:numId="17">
    <w:abstractNumId w:val="2"/>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25"/>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lvlOverride w:ilvl="2"/>
    <w:lvlOverride w:ilvl="3"/>
    <w:lvlOverride w:ilvl="4"/>
    <w:lvlOverride w:ilvl="5"/>
    <w:lvlOverride w:ilvl="6"/>
    <w:lvlOverride w:ilvl="7"/>
    <w:lvlOverride w:ilvl="8"/>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
  </w:num>
  <w:num w:numId="26">
    <w:abstractNumId w:val="13"/>
  </w:num>
  <w:num w:numId="27">
    <w:abstractNumId w:val="2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C5C"/>
    <w:rsid w:val="000534A1"/>
    <w:rsid w:val="000C41CB"/>
    <w:rsid w:val="000C7B90"/>
    <w:rsid w:val="000D6662"/>
    <w:rsid w:val="001F3410"/>
    <w:rsid w:val="001F6765"/>
    <w:rsid w:val="002530B5"/>
    <w:rsid w:val="002624C5"/>
    <w:rsid w:val="002E1794"/>
    <w:rsid w:val="002E757C"/>
    <w:rsid w:val="0034619D"/>
    <w:rsid w:val="00375C1B"/>
    <w:rsid w:val="0039387D"/>
    <w:rsid w:val="003D0D07"/>
    <w:rsid w:val="003F1305"/>
    <w:rsid w:val="00425C5C"/>
    <w:rsid w:val="00440B09"/>
    <w:rsid w:val="00462FE2"/>
    <w:rsid w:val="00495834"/>
    <w:rsid w:val="00497F4C"/>
    <w:rsid w:val="00505907"/>
    <w:rsid w:val="00587238"/>
    <w:rsid w:val="005A687E"/>
    <w:rsid w:val="005C768A"/>
    <w:rsid w:val="005E30F0"/>
    <w:rsid w:val="0062158B"/>
    <w:rsid w:val="00634097"/>
    <w:rsid w:val="006457F4"/>
    <w:rsid w:val="006848E1"/>
    <w:rsid w:val="00716010"/>
    <w:rsid w:val="00742771"/>
    <w:rsid w:val="00850270"/>
    <w:rsid w:val="00894B26"/>
    <w:rsid w:val="00924C0E"/>
    <w:rsid w:val="00983D7E"/>
    <w:rsid w:val="009B5C08"/>
    <w:rsid w:val="00A13826"/>
    <w:rsid w:val="00A1602E"/>
    <w:rsid w:val="00A2622B"/>
    <w:rsid w:val="00A609D5"/>
    <w:rsid w:val="00A91197"/>
    <w:rsid w:val="00B57667"/>
    <w:rsid w:val="00B709AD"/>
    <w:rsid w:val="00BC0363"/>
    <w:rsid w:val="00BD5AF0"/>
    <w:rsid w:val="00C33EE0"/>
    <w:rsid w:val="00C649C8"/>
    <w:rsid w:val="00CB46A4"/>
    <w:rsid w:val="00D459EB"/>
    <w:rsid w:val="00E708A5"/>
    <w:rsid w:val="00E73D55"/>
    <w:rsid w:val="00EA2D93"/>
    <w:rsid w:val="00EE5C64"/>
    <w:rsid w:val="00F10C78"/>
    <w:rsid w:val="00F7273A"/>
    <w:rsid w:val="00FC6CD4"/>
    <w:rsid w:val="00FD1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AE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C5C"/>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5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C5C"/>
    <w:rPr>
      <w:rFonts w:ascii="Tahoma" w:eastAsia="Calibri" w:hAnsi="Tahoma" w:cs="Tahoma"/>
      <w:color w:val="000000"/>
      <w:sz w:val="16"/>
      <w:szCs w:val="16"/>
    </w:rPr>
  </w:style>
  <w:style w:type="paragraph" w:styleId="ListParagraph">
    <w:name w:val="List Paragraph"/>
    <w:basedOn w:val="Normal"/>
    <w:uiPriority w:val="34"/>
    <w:qFormat/>
    <w:rsid w:val="00D459EB"/>
    <w:pPr>
      <w:ind w:left="720"/>
      <w:contextualSpacing/>
    </w:pPr>
  </w:style>
  <w:style w:type="character" w:styleId="Hyperlink">
    <w:name w:val="Hyperlink"/>
    <w:basedOn w:val="DefaultParagraphFont"/>
    <w:uiPriority w:val="99"/>
    <w:unhideWhenUsed/>
    <w:rsid w:val="00497F4C"/>
    <w:rPr>
      <w:color w:val="0000FF"/>
      <w:u w:val="single"/>
    </w:rPr>
  </w:style>
  <w:style w:type="paragraph" w:styleId="Footer">
    <w:name w:val="footer"/>
    <w:basedOn w:val="Normal"/>
    <w:link w:val="FooterChar"/>
    <w:uiPriority w:val="99"/>
    <w:unhideWhenUsed/>
    <w:rsid w:val="00587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238"/>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C5C"/>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5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C5C"/>
    <w:rPr>
      <w:rFonts w:ascii="Tahoma" w:eastAsia="Calibri" w:hAnsi="Tahoma" w:cs="Tahoma"/>
      <w:color w:val="000000"/>
      <w:sz w:val="16"/>
      <w:szCs w:val="16"/>
    </w:rPr>
  </w:style>
  <w:style w:type="paragraph" w:styleId="ListParagraph">
    <w:name w:val="List Paragraph"/>
    <w:basedOn w:val="Normal"/>
    <w:uiPriority w:val="34"/>
    <w:qFormat/>
    <w:rsid w:val="00D459EB"/>
    <w:pPr>
      <w:ind w:left="720"/>
      <w:contextualSpacing/>
    </w:pPr>
  </w:style>
  <w:style w:type="character" w:styleId="Hyperlink">
    <w:name w:val="Hyperlink"/>
    <w:basedOn w:val="DefaultParagraphFont"/>
    <w:uiPriority w:val="99"/>
    <w:unhideWhenUsed/>
    <w:rsid w:val="00497F4C"/>
    <w:rPr>
      <w:color w:val="0000FF"/>
      <w:u w:val="single"/>
    </w:rPr>
  </w:style>
  <w:style w:type="paragraph" w:styleId="Footer">
    <w:name w:val="footer"/>
    <w:basedOn w:val="Normal"/>
    <w:link w:val="FooterChar"/>
    <w:uiPriority w:val="99"/>
    <w:unhideWhenUsed/>
    <w:rsid w:val="00587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23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5B25B7A46A5843ACA3C1D5622D580C" ma:contentTypeVersion="10" ma:contentTypeDescription="Create a new document." ma:contentTypeScope="" ma:versionID="688390a82051fdfafde48b8087e3299c">
  <xsd:schema xmlns:xsd="http://www.w3.org/2001/XMLSchema" xmlns:xs="http://www.w3.org/2001/XMLSchema" xmlns:p="http://schemas.microsoft.com/office/2006/metadata/properties" xmlns:ns2="ab36a016-0256-4dda-ac88-fa2184afd2b9" xmlns:ns3="e3815efe-652f-48a9-8418-d02735057b64" targetNamespace="http://schemas.microsoft.com/office/2006/metadata/properties" ma:root="true" ma:fieldsID="e3dfcf5d6a8e823a37faa610e6123b0f" ns2:_="" ns3:_="">
    <xsd:import namespace="ab36a016-0256-4dda-ac88-fa2184afd2b9"/>
    <xsd:import namespace="e3815efe-652f-48a9-8418-d02735057b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6a016-0256-4dda-ac88-fa2184afd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15efe-652f-48a9-8418-d02735057b6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269E53-379E-4BA8-BCE0-3E6C43F08A10}">
  <ds:schemaRefs>
    <ds:schemaRef ds:uri="http://schemas.microsoft.com/sharepoint/v3/contenttype/forms"/>
  </ds:schemaRefs>
</ds:datastoreItem>
</file>

<file path=customXml/itemProps2.xml><?xml version="1.0" encoding="utf-8"?>
<ds:datastoreItem xmlns:ds="http://schemas.openxmlformats.org/officeDocument/2006/customXml" ds:itemID="{E9D78B8B-EB26-4B1E-B1F4-C6E38D06D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6a016-0256-4dda-ac88-fa2184afd2b9"/>
    <ds:schemaRef ds:uri="e3815efe-652f-48a9-8418-d02735057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6312D-9B27-4B7C-8C03-13C321859D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United Way of SC</Company>
  <LinksUpToDate>false</LinksUpToDate>
  <CharactersWithSpaces>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Bullock</dc:creator>
  <cp:lastModifiedBy>Benjamin Bullock</cp:lastModifiedBy>
  <cp:revision>5</cp:revision>
  <dcterms:created xsi:type="dcterms:W3CDTF">2018-04-26T20:22:00Z</dcterms:created>
  <dcterms:modified xsi:type="dcterms:W3CDTF">2019-02-15T17:02:00Z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0x010100545B25B7A46A5843ACA3C1D5622D580C</vt:lpwstr>
  </property>
</Properties>
</file>