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A329" w14:textId="77777777" w:rsidR="00525816" w:rsidRDefault="00525816" w:rsidP="00955F17">
      <w:pPr>
        <w:pStyle w:val="Heading1"/>
        <w:spacing w:before="0"/>
      </w:pPr>
      <w:r>
        <w:t>Exercise Evaluation Guide</w:t>
      </w:r>
    </w:p>
    <w:tbl>
      <w:tblPr>
        <w:tblStyle w:val="TableGrid"/>
        <w:tblW w:w="14628" w:type="dxa"/>
        <w:jc w:val="center"/>
        <w:tblLook w:val="04A0" w:firstRow="1" w:lastRow="0" w:firstColumn="1" w:lastColumn="0" w:noHBand="0" w:noVBand="1"/>
      </w:tblPr>
      <w:tblGrid>
        <w:gridCol w:w="6053"/>
        <w:gridCol w:w="4286"/>
        <w:gridCol w:w="4289"/>
      </w:tblGrid>
      <w:tr w:rsidR="00E73AED" w:rsidRPr="000F268D" w14:paraId="5F10E75E" w14:textId="77777777" w:rsidTr="00AA2DFA">
        <w:trPr>
          <w:trHeight w:val="720"/>
          <w:jc w:val="center"/>
        </w:trPr>
        <w:tc>
          <w:tcPr>
            <w:tcW w:w="2069" w:type="pct"/>
            <w:tcBorders>
              <w:bottom w:val="single" w:sz="4" w:space="0" w:color="auto"/>
            </w:tcBorders>
            <w:vAlign w:val="center"/>
          </w:tcPr>
          <w:p w14:paraId="1D5F3DFA" w14:textId="6D1063F7" w:rsidR="00E73AED" w:rsidRPr="000D2BE8" w:rsidRDefault="00E73AED" w:rsidP="00B92ECD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Exercise Name: </w:t>
            </w:r>
            <w:r w:rsidR="00A95AE8" w:rsidRPr="00A95AE8">
              <w:rPr>
                <w:szCs w:val="24"/>
                <w:highlight w:val="yellow"/>
              </w:rPr>
              <w:t>{Insert}</w:t>
            </w:r>
          </w:p>
          <w:p w14:paraId="69D970BE" w14:textId="60D3E555" w:rsidR="00E73AED" w:rsidRPr="000F268D" w:rsidRDefault="00E73AED" w:rsidP="00A95AE8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Exercise Date</w:t>
            </w:r>
            <w:r w:rsidRPr="000F268D">
              <w:rPr>
                <w:i/>
                <w:szCs w:val="24"/>
              </w:rPr>
              <w:t>:</w:t>
            </w:r>
            <w:r>
              <w:rPr>
                <w:i/>
                <w:szCs w:val="24"/>
              </w:rPr>
              <w:t xml:space="preserve"> </w:t>
            </w:r>
            <w:r w:rsidR="00A95AE8" w:rsidRPr="00A95AE8">
              <w:rPr>
                <w:szCs w:val="24"/>
                <w:highlight w:val="yellow"/>
              </w:rPr>
              <w:t>{Insert}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14:paraId="55C70975" w14:textId="77777777" w:rsidR="00E73AED" w:rsidRPr="000F268D" w:rsidRDefault="00E73AED" w:rsidP="00B92ECD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Organization</w:t>
            </w:r>
            <w:r>
              <w:rPr>
                <w:i/>
                <w:szCs w:val="24"/>
              </w:rPr>
              <w:t>/Jurisdiction</w:t>
            </w:r>
            <w:r w:rsidRPr="000F268D">
              <w:rPr>
                <w:i/>
                <w:szCs w:val="24"/>
              </w:rPr>
              <w:t>:</w:t>
            </w:r>
          </w:p>
          <w:p w14:paraId="4FC29E93" w14:textId="1243536D" w:rsidR="00E73AED" w:rsidRPr="000F268D" w:rsidRDefault="00A95AE8" w:rsidP="0078615B">
            <w:pPr>
              <w:spacing w:before="60" w:after="60"/>
              <w:rPr>
                <w:szCs w:val="24"/>
              </w:rPr>
            </w:pPr>
            <w:r w:rsidRPr="00A95AE8">
              <w:rPr>
                <w:szCs w:val="24"/>
                <w:highlight w:val="yellow"/>
              </w:rPr>
              <w:t>{Insert}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14:paraId="784A5BC5" w14:textId="77777777" w:rsidR="00E73AED" w:rsidRDefault="00E73AED" w:rsidP="00B92ECD">
            <w:pPr>
              <w:spacing w:before="60" w:after="60"/>
              <w:rPr>
                <w:i/>
                <w:szCs w:val="24"/>
              </w:rPr>
            </w:pPr>
            <w:r>
              <w:rPr>
                <w:i/>
                <w:szCs w:val="24"/>
              </w:rPr>
              <w:t>Venue:</w:t>
            </w:r>
          </w:p>
          <w:p w14:paraId="035E9899" w14:textId="7BBAAE81" w:rsidR="00217CCE" w:rsidRPr="00A76347" w:rsidRDefault="00A95AE8" w:rsidP="00E33647">
            <w:pPr>
              <w:spacing w:before="60" w:after="60"/>
              <w:rPr>
                <w:szCs w:val="24"/>
              </w:rPr>
            </w:pPr>
            <w:r w:rsidRPr="00A95AE8">
              <w:rPr>
                <w:szCs w:val="24"/>
                <w:highlight w:val="yellow"/>
              </w:rPr>
              <w:t>{Insert}</w:t>
            </w:r>
          </w:p>
        </w:tc>
      </w:tr>
      <w:tr w:rsidR="00525816" w:rsidRPr="000F268D" w14:paraId="6E090DC4" w14:textId="77777777" w:rsidTr="00AA2DFA">
        <w:trPr>
          <w:trHeight w:val="422"/>
          <w:jc w:val="center"/>
        </w:trPr>
        <w:tc>
          <w:tcPr>
            <w:tcW w:w="5000" w:type="pct"/>
            <w:gridSpan w:val="3"/>
            <w:shd w:val="clear" w:color="auto" w:fill="003366"/>
            <w:vAlign w:val="center"/>
          </w:tcPr>
          <w:p w14:paraId="2688ED6C" w14:textId="77777777" w:rsidR="00525816" w:rsidRPr="000F268D" w:rsidRDefault="00F133CC" w:rsidP="00525816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Response</w:t>
            </w:r>
          </w:p>
        </w:tc>
      </w:tr>
      <w:tr w:rsidR="00AA2DFA" w:rsidRPr="000F268D" w14:paraId="1ADCB6F8" w14:textId="77777777" w:rsidTr="00AA2DFA">
        <w:trPr>
          <w:trHeight w:val="720"/>
          <w:jc w:val="center"/>
        </w:trPr>
        <w:tc>
          <w:tcPr>
            <w:tcW w:w="5000" w:type="pct"/>
            <w:gridSpan w:val="3"/>
          </w:tcPr>
          <w:p w14:paraId="6C62079E" w14:textId="773AD00E" w:rsidR="00AA2DFA" w:rsidRPr="001007FF" w:rsidRDefault="00AA2DFA" w:rsidP="007F1F30">
            <w:pPr>
              <w:spacing w:before="60" w:after="60"/>
              <w:rPr>
                <w:b/>
                <w:szCs w:val="24"/>
              </w:rPr>
            </w:pPr>
            <w:r w:rsidRPr="001007FF">
              <w:rPr>
                <w:i/>
                <w:szCs w:val="24"/>
              </w:rPr>
              <w:t>Core Capability:</w:t>
            </w:r>
            <w:r w:rsidRPr="001007FF">
              <w:rPr>
                <w:szCs w:val="24"/>
              </w:rPr>
              <w:t xml:space="preserve">  </w:t>
            </w:r>
            <w:r w:rsidR="003B41D1" w:rsidRPr="001007FF">
              <w:rPr>
                <w:b/>
                <w:szCs w:val="24"/>
              </w:rPr>
              <w:t>Environmental Response/Health and Safety</w:t>
            </w:r>
          </w:p>
          <w:p w14:paraId="07CB3C80" w14:textId="2407D1E1" w:rsidR="003C5335" w:rsidRPr="001007FF" w:rsidRDefault="003B41D1" w:rsidP="00AA2DFA">
            <w:pPr>
              <w:spacing w:before="60" w:after="60"/>
            </w:pPr>
            <w:r w:rsidRPr="001007FF">
              <w:t>Ensure the availability of guidance and resources to address all hazards including hazardous materials, acts of terrorism, and natural disasters in support of the responder operations and the affected communities.</w:t>
            </w:r>
          </w:p>
        </w:tc>
      </w:tr>
      <w:tr w:rsidR="00777ED4" w:rsidRPr="000F268D" w14:paraId="3A125B0B" w14:textId="77777777" w:rsidTr="007F1F30">
        <w:trPr>
          <w:trHeight w:val="422"/>
          <w:jc w:val="center"/>
        </w:trPr>
        <w:tc>
          <w:tcPr>
            <w:tcW w:w="5000" w:type="pct"/>
            <w:gridSpan w:val="3"/>
          </w:tcPr>
          <w:p w14:paraId="206411FA" w14:textId="5B0DB74B" w:rsidR="00777ED4" w:rsidRPr="001007FF" w:rsidRDefault="00777ED4" w:rsidP="00A95AE8">
            <w:pPr>
              <w:spacing w:before="60" w:after="60"/>
              <w:rPr>
                <w:i/>
                <w:szCs w:val="24"/>
              </w:rPr>
            </w:pPr>
            <w:r w:rsidRPr="001007FF">
              <w:rPr>
                <w:i/>
                <w:szCs w:val="24"/>
              </w:rPr>
              <w:t>Exercise Objective</w:t>
            </w:r>
            <w:r w:rsidR="001007FF" w:rsidRPr="001007FF">
              <w:rPr>
                <w:i/>
                <w:szCs w:val="24"/>
              </w:rPr>
              <w:t xml:space="preserve"> 2: </w:t>
            </w:r>
            <w:r w:rsidR="001007FF" w:rsidRPr="001007FF">
              <w:t xml:space="preserve">Examine the use of Hazmat mitigation techniques and actions during a hazmat spill incident in accordance with </w:t>
            </w:r>
            <w:bookmarkStart w:id="0" w:name="_GoBack"/>
            <w:bookmarkEnd w:id="0"/>
            <w:r w:rsidR="00A95AE8" w:rsidRPr="00A95AE8">
              <w:rPr>
                <w:highlight w:val="yellow"/>
              </w:rPr>
              <w:t>{Insert Locality}</w:t>
            </w:r>
            <w:r w:rsidR="001007FF" w:rsidRPr="001007FF">
              <w:t xml:space="preserve"> Hazmat Plans.</w:t>
            </w:r>
          </w:p>
        </w:tc>
      </w:tr>
      <w:tr w:rsidR="00BB0B2C" w:rsidRPr="000F268D" w14:paraId="09C79E96" w14:textId="77777777" w:rsidTr="007F1F30">
        <w:trPr>
          <w:trHeight w:val="422"/>
          <w:jc w:val="center"/>
        </w:trPr>
        <w:tc>
          <w:tcPr>
            <w:tcW w:w="5000" w:type="pct"/>
            <w:gridSpan w:val="3"/>
          </w:tcPr>
          <w:p w14:paraId="47655E1E" w14:textId="6C2FEE8D" w:rsidR="00BB0B2C" w:rsidRDefault="001007FF" w:rsidP="00083F4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007FF">
              <w:rPr>
                <w:b/>
                <w:szCs w:val="24"/>
              </w:rPr>
              <w:t xml:space="preserve">Organizational Capability Target: </w:t>
            </w:r>
            <w:r>
              <w:rPr>
                <w:b/>
                <w:szCs w:val="24"/>
              </w:rPr>
              <w:t>Proper application and use of the Chlorine Institute (CI)</w:t>
            </w:r>
            <w:r w:rsidR="00DE61EA">
              <w:rPr>
                <w:b/>
                <w:szCs w:val="24"/>
              </w:rPr>
              <w:t xml:space="preserve"> </w:t>
            </w:r>
            <w:r w:rsidRPr="001007FF">
              <w:rPr>
                <w:b/>
                <w:szCs w:val="24"/>
              </w:rPr>
              <w:t xml:space="preserve">Emergency Kit “C” </w:t>
            </w:r>
            <w:r w:rsidR="00DE61EA">
              <w:rPr>
                <w:b/>
                <w:szCs w:val="24"/>
              </w:rPr>
              <w:t>on the Pressure Relief</w:t>
            </w:r>
            <w:r w:rsidR="00DE61EA" w:rsidRPr="00DE61EA">
              <w:rPr>
                <w:b/>
                <w:szCs w:val="24"/>
              </w:rPr>
              <w:t xml:space="preserve"> </w:t>
            </w:r>
            <w:r w:rsidR="00DE61EA">
              <w:rPr>
                <w:b/>
                <w:szCs w:val="24"/>
              </w:rPr>
              <w:t xml:space="preserve">Device. </w:t>
            </w:r>
          </w:p>
          <w:p w14:paraId="16D88E07" w14:textId="77777777" w:rsidR="001007FF" w:rsidRPr="001007FF" w:rsidRDefault="001007FF" w:rsidP="00083F4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14:paraId="6BDD5FB2" w14:textId="6562D668" w:rsidR="001007FF" w:rsidRDefault="001007FF" w:rsidP="001007F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1007FF">
              <w:rPr>
                <w:i/>
                <w:szCs w:val="24"/>
              </w:rPr>
              <w:t>Critical Task:</w:t>
            </w:r>
            <w:r w:rsidRPr="001007FF">
              <w:rPr>
                <w:szCs w:val="24"/>
              </w:rPr>
              <w:t xml:space="preserve">  Trained personnel equipped with suitable personal protective equipment should investigate promptly. </w:t>
            </w:r>
            <w:r w:rsidRPr="001007FF">
              <w:rPr>
                <w:b/>
                <w:szCs w:val="24"/>
              </w:rPr>
              <w:t>C-Kit Instruction booklet, pg. 3</w:t>
            </w:r>
          </w:p>
          <w:p w14:paraId="1BC84094" w14:textId="77777777" w:rsidR="001007FF" w:rsidRPr="001007FF" w:rsidRDefault="001007FF" w:rsidP="001007F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14:paraId="116D3236" w14:textId="7B596101" w:rsidR="001007FF" w:rsidRPr="001007FF" w:rsidRDefault="001007FF" w:rsidP="00DE61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1007FF">
              <w:rPr>
                <w:i/>
                <w:szCs w:val="24"/>
              </w:rPr>
              <w:t xml:space="preserve">Critical Task:  </w:t>
            </w:r>
            <w:r w:rsidRPr="001007FF">
              <w:rPr>
                <w:szCs w:val="24"/>
              </w:rPr>
              <w:t xml:space="preserve">The location of a leak in a chlorine containing system detected by use ammonia vapor </w:t>
            </w:r>
            <w:r w:rsidRPr="001007FF">
              <w:rPr>
                <w:b/>
                <w:color w:val="FF0000"/>
                <w:szCs w:val="24"/>
              </w:rPr>
              <w:t>(Exercise Only: Soapy Water Solution</w:t>
            </w:r>
            <w:r>
              <w:rPr>
                <w:b/>
                <w:color w:val="FF0000"/>
                <w:szCs w:val="24"/>
              </w:rPr>
              <w:t xml:space="preserve"> in a squeeze bottle</w:t>
            </w:r>
            <w:r w:rsidRPr="001007FF">
              <w:rPr>
                <w:b/>
                <w:color w:val="FF0000"/>
                <w:szCs w:val="24"/>
              </w:rPr>
              <w:t>).</w:t>
            </w:r>
            <w:r w:rsidRPr="001007FF">
              <w:rPr>
                <w:color w:val="FF0000"/>
                <w:szCs w:val="24"/>
              </w:rPr>
              <w:t xml:space="preserve">  </w:t>
            </w:r>
            <w:r w:rsidR="00DE61EA" w:rsidRPr="00DE61EA">
              <w:rPr>
                <w:b/>
                <w:szCs w:val="24"/>
              </w:rPr>
              <w:t>C-Kit Instruction booklet, pg. 3</w:t>
            </w:r>
          </w:p>
          <w:p w14:paraId="586BA871" w14:textId="77777777" w:rsidR="001007FF" w:rsidRPr="001007FF" w:rsidRDefault="001007FF" w:rsidP="001007FF">
            <w:pPr>
              <w:pStyle w:val="ListParagraph"/>
              <w:rPr>
                <w:i/>
                <w:szCs w:val="24"/>
              </w:rPr>
            </w:pPr>
          </w:p>
          <w:p w14:paraId="7E253D4A" w14:textId="786CA616" w:rsidR="00DE61EA" w:rsidRPr="00DE61EA" w:rsidRDefault="001007FF" w:rsidP="00DE61EA">
            <w:pPr>
              <w:pStyle w:val="ListParagraph"/>
              <w:numPr>
                <w:ilvl w:val="0"/>
                <w:numId w:val="29"/>
              </w:numPr>
            </w:pPr>
            <w:r w:rsidRPr="001007FF">
              <w:rPr>
                <w:i/>
                <w:szCs w:val="24"/>
              </w:rPr>
              <w:t>Critical Task:</w:t>
            </w:r>
            <w:r>
              <w:t xml:space="preserve"> </w:t>
            </w:r>
            <w:r w:rsidR="00DE61EA">
              <w:t xml:space="preserve"> Install pressure gauge, preferably on the vapor valve, to verify the car is not liquid full or under high pressure.</w:t>
            </w:r>
            <w:r w:rsidR="00DE61EA" w:rsidRPr="001007FF">
              <w:rPr>
                <w:b/>
                <w:szCs w:val="24"/>
              </w:rPr>
              <w:t xml:space="preserve"> </w:t>
            </w:r>
            <w:r w:rsidR="00E1117C">
              <w:rPr>
                <w:szCs w:val="24"/>
              </w:rPr>
              <w:t>A</w:t>
            </w:r>
            <w:r w:rsidR="00DE61EA" w:rsidRPr="00DE61EA">
              <w:rPr>
                <w:szCs w:val="24"/>
              </w:rPr>
              <w:t xml:space="preserve"> pressure reading should be taken to ensure the tank is not liquid full.</w:t>
            </w:r>
            <w:r w:rsidR="00DE61EA">
              <w:rPr>
                <w:szCs w:val="24"/>
              </w:rPr>
              <w:t xml:space="preserve"> </w:t>
            </w:r>
            <w:r w:rsidR="00DE61EA" w:rsidRPr="001007FF">
              <w:rPr>
                <w:b/>
                <w:szCs w:val="24"/>
              </w:rPr>
              <w:t xml:space="preserve">C-Kit Instruction booklet, pg. </w:t>
            </w:r>
            <w:r w:rsidR="00DE61EA">
              <w:rPr>
                <w:b/>
                <w:szCs w:val="24"/>
              </w:rPr>
              <w:t>18</w:t>
            </w:r>
          </w:p>
          <w:p w14:paraId="111397FA" w14:textId="77777777" w:rsidR="00DE61EA" w:rsidRDefault="00DE61EA" w:rsidP="00DE61EA"/>
          <w:p w14:paraId="114385ED" w14:textId="66759828" w:rsidR="00DE61EA" w:rsidRPr="00DE61EA" w:rsidRDefault="00DE61EA" w:rsidP="00DE61EA">
            <w:pPr>
              <w:pStyle w:val="ListParagraph"/>
              <w:numPr>
                <w:ilvl w:val="0"/>
                <w:numId w:val="29"/>
              </w:numPr>
            </w:pPr>
            <w:r w:rsidRPr="00DE61EA">
              <w:rPr>
                <w:i/>
              </w:rPr>
              <w:t>Critical Task:</w:t>
            </w:r>
            <w:r>
              <w:t xml:space="preserve"> </w:t>
            </w:r>
            <w:r w:rsidRPr="00DE61EA">
              <w:rPr>
                <w:szCs w:val="24"/>
              </w:rPr>
              <w:t>Remove outlet cap from VENT VALVE 24 on HOOD 24A1 and open VENT VALVE 24V</w:t>
            </w:r>
            <w:r w:rsidRPr="00DE61EA">
              <w:rPr>
                <w:i/>
                <w:szCs w:val="24"/>
              </w:rPr>
              <w:t>.</w:t>
            </w:r>
            <w:r w:rsidRPr="001007FF">
              <w:rPr>
                <w:b/>
                <w:szCs w:val="24"/>
              </w:rPr>
              <w:t xml:space="preserve"> C-Kit Instruction booklet, pg. </w:t>
            </w:r>
            <w:r>
              <w:rPr>
                <w:b/>
                <w:szCs w:val="24"/>
              </w:rPr>
              <w:t>18</w:t>
            </w:r>
          </w:p>
          <w:p w14:paraId="088BC4C3" w14:textId="5BC49897" w:rsidR="00DE61EA" w:rsidRPr="00DE61EA" w:rsidRDefault="00DE61EA" w:rsidP="00DE61EA">
            <w:pPr>
              <w:pStyle w:val="ListParagraph"/>
              <w:rPr>
                <w:i/>
                <w:szCs w:val="24"/>
              </w:rPr>
            </w:pPr>
          </w:p>
          <w:p w14:paraId="1AD34229" w14:textId="1225F032" w:rsidR="00DE61EA" w:rsidRPr="00DE61EA" w:rsidRDefault="00DE61EA" w:rsidP="00DE61EA">
            <w:pPr>
              <w:pStyle w:val="ListParagraph"/>
              <w:numPr>
                <w:ilvl w:val="0"/>
                <w:numId w:val="29"/>
              </w:numPr>
            </w:pPr>
            <w:r w:rsidRPr="00DE61EA">
              <w:rPr>
                <w:i/>
              </w:rPr>
              <w:t>Critical Task:</w:t>
            </w:r>
            <w:r>
              <w:t xml:space="preserve"> </w:t>
            </w:r>
            <w:r w:rsidRPr="00DE61EA">
              <w:rPr>
                <w:szCs w:val="24"/>
              </w:rPr>
              <w:t>Clean manway cover. Use PAINT SCRAPER C-2 if paint is loose or uneven.</w:t>
            </w:r>
            <w:r w:rsidRPr="001007FF">
              <w:rPr>
                <w:b/>
                <w:szCs w:val="24"/>
              </w:rPr>
              <w:t xml:space="preserve"> C-Kit Instruction booklet, pg. </w:t>
            </w:r>
            <w:r>
              <w:rPr>
                <w:b/>
                <w:szCs w:val="24"/>
              </w:rPr>
              <w:t>18</w:t>
            </w:r>
          </w:p>
          <w:p w14:paraId="698F610A" w14:textId="77777777" w:rsidR="00DE61EA" w:rsidRDefault="00DE61EA" w:rsidP="00DE61EA">
            <w:pPr>
              <w:pStyle w:val="ListParagraph"/>
              <w:rPr>
                <w:i/>
                <w:szCs w:val="24"/>
              </w:rPr>
            </w:pPr>
          </w:p>
          <w:p w14:paraId="7DEB02BA" w14:textId="42E70E1C" w:rsidR="00DE61EA" w:rsidRPr="00DE61EA" w:rsidRDefault="00DE61EA" w:rsidP="00DE61EA">
            <w:pPr>
              <w:pStyle w:val="ListParagraph"/>
              <w:numPr>
                <w:ilvl w:val="0"/>
                <w:numId w:val="29"/>
              </w:numPr>
            </w:pPr>
            <w:r>
              <w:rPr>
                <w:i/>
                <w:szCs w:val="24"/>
              </w:rPr>
              <w:t xml:space="preserve">Critical Task: </w:t>
            </w:r>
            <w:r w:rsidRPr="00DE61EA">
              <w:rPr>
                <w:szCs w:val="24"/>
              </w:rPr>
              <w:t>Place</w:t>
            </w:r>
            <w:r w:rsidR="00E1117C">
              <w:rPr>
                <w:szCs w:val="24"/>
              </w:rPr>
              <w:t xml:space="preserve"> GASKET 24BMV on HOOD 24A1. </w:t>
            </w:r>
            <w:r w:rsidRPr="001007FF">
              <w:rPr>
                <w:b/>
                <w:szCs w:val="24"/>
              </w:rPr>
              <w:t xml:space="preserve">C-Kit Instruction booklet, pg. </w:t>
            </w:r>
            <w:r>
              <w:rPr>
                <w:b/>
                <w:szCs w:val="24"/>
              </w:rPr>
              <w:t>18</w:t>
            </w:r>
          </w:p>
          <w:p w14:paraId="571B1EF4" w14:textId="5A4740FB" w:rsidR="00DE61EA" w:rsidRPr="00DE61EA" w:rsidRDefault="00DE61EA" w:rsidP="00DE61EA">
            <w:pPr>
              <w:pStyle w:val="ListParagraph"/>
              <w:rPr>
                <w:i/>
                <w:szCs w:val="24"/>
              </w:rPr>
            </w:pPr>
          </w:p>
          <w:p w14:paraId="15BCFF16" w14:textId="77777777" w:rsidR="00DE61EA" w:rsidRPr="00DE61EA" w:rsidRDefault="00DE61EA" w:rsidP="00DE61EA">
            <w:pPr>
              <w:pStyle w:val="ListParagraph"/>
              <w:numPr>
                <w:ilvl w:val="0"/>
                <w:numId w:val="29"/>
              </w:numPr>
            </w:pPr>
            <w:r>
              <w:rPr>
                <w:i/>
                <w:szCs w:val="24"/>
              </w:rPr>
              <w:t xml:space="preserve">Critical Task: </w:t>
            </w:r>
            <w:r w:rsidRPr="00E1117C">
              <w:rPr>
                <w:szCs w:val="24"/>
              </w:rPr>
              <w:t>Pl</w:t>
            </w:r>
            <w:r w:rsidRPr="00DE61EA">
              <w:rPr>
                <w:szCs w:val="24"/>
              </w:rPr>
              <w:t xml:space="preserve">ace HOOD 24A1 with GASKET 24BMV over pressure relief device.  </w:t>
            </w:r>
          </w:p>
          <w:p w14:paraId="2CBFCCA0" w14:textId="77777777" w:rsidR="00DE61EA" w:rsidRPr="00DE61EA" w:rsidRDefault="00DE61EA" w:rsidP="00DE61EA">
            <w:pPr>
              <w:pStyle w:val="ListParagraph"/>
              <w:rPr>
                <w:szCs w:val="24"/>
              </w:rPr>
            </w:pPr>
          </w:p>
          <w:p w14:paraId="67B12E98" w14:textId="77777777" w:rsidR="00DE61EA" w:rsidRPr="00DE61EA" w:rsidRDefault="00DE61EA" w:rsidP="00DE61EA">
            <w:pPr>
              <w:pStyle w:val="ListParagraph"/>
              <w:numPr>
                <w:ilvl w:val="1"/>
                <w:numId w:val="29"/>
              </w:numPr>
            </w:pPr>
            <w:r w:rsidRPr="00DE61EA">
              <w:rPr>
                <w:szCs w:val="24"/>
              </w:rPr>
              <w:t xml:space="preserve">NOTE:  The design of some tell-tale valves are such that an outlet screw plug may be installed on the side and interfere with application of the HOOD 24A1 (see Figure 7.2).  </w:t>
            </w:r>
          </w:p>
          <w:p w14:paraId="1D2A4AA7" w14:textId="77777777" w:rsidR="00DE61EA" w:rsidRPr="00DE61EA" w:rsidRDefault="00DE61EA" w:rsidP="00DE61EA">
            <w:pPr>
              <w:pStyle w:val="ListParagraph"/>
              <w:numPr>
                <w:ilvl w:val="1"/>
                <w:numId w:val="29"/>
              </w:numPr>
            </w:pPr>
            <w:r w:rsidRPr="00DE61EA">
              <w:rPr>
                <w:szCs w:val="24"/>
              </w:rPr>
              <w:t>There are two options to resolve this interference prior</w:t>
            </w:r>
            <w:r>
              <w:rPr>
                <w:szCs w:val="24"/>
              </w:rPr>
              <w:t xml:space="preserve"> to installing the HOOD 24A 1</w:t>
            </w:r>
          </w:p>
          <w:p w14:paraId="62726EDB" w14:textId="6FD45747" w:rsidR="00DE61EA" w:rsidRPr="00DE61EA" w:rsidRDefault="00DE61EA" w:rsidP="00DE61EA">
            <w:pPr>
              <w:pStyle w:val="ListParagraph"/>
              <w:numPr>
                <w:ilvl w:val="2"/>
                <w:numId w:val="29"/>
              </w:numPr>
            </w:pPr>
            <w:r>
              <w:rPr>
                <w:szCs w:val="24"/>
              </w:rPr>
              <w:t>(1) R</w:t>
            </w:r>
            <w:r w:rsidRPr="00DE61EA">
              <w:rPr>
                <w:szCs w:val="24"/>
              </w:rPr>
              <w:t>otate the tell-tale valve toward the pressure relief device until the screw plug does not interfere wit</w:t>
            </w:r>
            <w:r>
              <w:rPr>
                <w:szCs w:val="24"/>
              </w:rPr>
              <w:t>h application (see Figure 7.3)</w:t>
            </w:r>
          </w:p>
          <w:p w14:paraId="71752E93" w14:textId="10BDED59" w:rsidR="00DE61EA" w:rsidRPr="00DE61EA" w:rsidRDefault="00DE61EA" w:rsidP="00DE61EA">
            <w:pPr>
              <w:pStyle w:val="ListParagraph"/>
              <w:numPr>
                <w:ilvl w:val="2"/>
                <w:numId w:val="29"/>
              </w:numPr>
            </w:pPr>
            <w:r w:rsidRPr="00DE61EA">
              <w:rPr>
                <w:szCs w:val="24"/>
              </w:rPr>
              <w:lastRenderedPageBreak/>
              <w:t>(2) Unscrew and remove the screw plug</w:t>
            </w:r>
            <w:r w:rsidRPr="00DE61EA">
              <w:rPr>
                <w:i/>
                <w:szCs w:val="24"/>
              </w:rPr>
              <w:t xml:space="preserve">.  </w:t>
            </w:r>
            <w:r w:rsidRPr="001007FF">
              <w:rPr>
                <w:b/>
                <w:szCs w:val="24"/>
              </w:rPr>
              <w:t xml:space="preserve">C-Kit Instruction booklet, pg. </w:t>
            </w:r>
            <w:r>
              <w:rPr>
                <w:b/>
                <w:szCs w:val="24"/>
              </w:rPr>
              <w:t>18</w:t>
            </w:r>
          </w:p>
          <w:p w14:paraId="68079C7C" w14:textId="77777777" w:rsidR="00DE61EA" w:rsidRPr="00DE61EA" w:rsidRDefault="00DE61EA" w:rsidP="00DE61EA">
            <w:pPr>
              <w:pStyle w:val="ListParagraph"/>
              <w:rPr>
                <w:i/>
                <w:szCs w:val="24"/>
              </w:rPr>
            </w:pPr>
          </w:p>
          <w:p w14:paraId="1CC695CA" w14:textId="6C5CD2F3" w:rsidR="00DE61EA" w:rsidRPr="00DE61EA" w:rsidRDefault="00DE61EA" w:rsidP="00DE61EA">
            <w:pPr>
              <w:pStyle w:val="ListParagraph"/>
              <w:numPr>
                <w:ilvl w:val="0"/>
                <w:numId w:val="29"/>
              </w:numPr>
              <w:rPr>
                <w:i/>
                <w:szCs w:val="24"/>
              </w:rPr>
            </w:pPr>
            <w:r w:rsidRPr="00DE61EA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DE61EA">
              <w:rPr>
                <w:szCs w:val="24"/>
              </w:rPr>
              <w:t>Place YOKE ASSEMBLY 11A hooks into port openings of protective housing.</w:t>
            </w:r>
            <w:r w:rsidRPr="001007FF">
              <w:rPr>
                <w:b/>
                <w:szCs w:val="24"/>
              </w:rPr>
              <w:t xml:space="preserve"> C-Kit Instruction booklet, pg. </w:t>
            </w:r>
            <w:r>
              <w:rPr>
                <w:b/>
                <w:szCs w:val="24"/>
              </w:rPr>
              <w:t>18</w:t>
            </w:r>
          </w:p>
          <w:p w14:paraId="4015B095" w14:textId="77777777" w:rsidR="00DE61EA" w:rsidRPr="00DE61EA" w:rsidRDefault="00DE61EA" w:rsidP="00DE61EA">
            <w:pPr>
              <w:rPr>
                <w:i/>
                <w:szCs w:val="24"/>
              </w:rPr>
            </w:pPr>
          </w:p>
          <w:p w14:paraId="096D2D0B" w14:textId="33B78A55" w:rsidR="00DE61EA" w:rsidRPr="00DE61EA" w:rsidRDefault="00DE61EA" w:rsidP="00DE61EA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 w:rsidRPr="00DE61EA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DE61EA">
              <w:rPr>
                <w:szCs w:val="24"/>
              </w:rPr>
              <w:t>Center SCREW 11C over HOOD 24A1, tighten SCREW 11C forcing HOOD 24A1 And GASKET 24BMV against manway cover. Tighten 4 SCREWS 11E alternately in BLOCK 11B using WRENCH 200C forcing HOOD 24A1 an</w:t>
            </w:r>
            <w:r w:rsidR="00E1117C">
              <w:rPr>
                <w:szCs w:val="24"/>
              </w:rPr>
              <w:t xml:space="preserve">d GASKET 24BMV against manway. </w:t>
            </w:r>
            <w:r w:rsidRPr="00DE61EA">
              <w:rPr>
                <w:szCs w:val="24"/>
              </w:rPr>
              <w:t>Retightening 11C will loosen the 4 remaining screws on BLOCK 11B</w:t>
            </w:r>
            <w:r>
              <w:rPr>
                <w:szCs w:val="24"/>
              </w:rPr>
              <w:t xml:space="preserve">. </w:t>
            </w:r>
            <w:r w:rsidRPr="001007FF">
              <w:rPr>
                <w:b/>
                <w:szCs w:val="24"/>
              </w:rPr>
              <w:t xml:space="preserve">C-Kit Instruction booklet, pg. </w:t>
            </w:r>
            <w:r>
              <w:rPr>
                <w:b/>
                <w:szCs w:val="24"/>
              </w:rPr>
              <w:t>18</w:t>
            </w:r>
          </w:p>
          <w:p w14:paraId="47EF59A7" w14:textId="77777777" w:rsidR="00DE61EA" w:rsidRPr="00DE61EA" w:rsidRDefault="00DE61EA" w:rsidP="00DE61EA">
            <w:pPr>
              <w:rPr>
                <w:i/>
                <w:szCs w:val="24"/>
              </w:rPr>
            </w:pPr>
          </w:p>
          <w:p w14:paraId="4315DA60" w14:textId="38677EC0" w:rsidR="00DE61EA" w:rsidRPr="00DE61EA" w:rsidRDefault="00DE61EA" w:rsidP="00DE61EA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 w:rsidRPr="00DE61EA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DE61EA">
              <w:rPr>
                <w:szCs w:val="24"/>
              </w:rPr>
              <w:t>Close VENT VALVE 24V on HOOD 24A1 using WRENCH 200C. Replace VENT VALVE 24V outlet cap.</w:t>
            </w:r>
            <w:r w:rsidRPr="001007FF">
              <w:rPr>
                <w:b/>
                <w:szCs w:val="24"/>
              </w:rPr>
              <w:t xml:space="preserve"> C-Kit Instruction booklet, pg. </w:t>
            </w:r>
            <w:r>
              <w:rPr>
                <w:b/>
                <w:szCs w:val="24"/>
              </w:rPr>
              <w:t>18</w:t>
            </w:r>
          </w:p>
          <w:p w14:paraId="3C65BD7D" w14:textId="7CA661BB" w:rsidR="00DE61EA" w:rsidRPr="00DE61EA" w:rsidRDefault="00DE61EA" w:rsidP="00DE61EA">
            <w:pPr>
              <w:pStyle w:val="ListParagraph"/>
              <w:rPr>
                <w:szCs w:val="24"/>
              </w:rPr>
            </w:pPr>
          </w:p>
          <w:p w14:paraId="26232A9F" w14:textId="214D99CC" w:rsidR="00DE61EA" w:rsidRPr="00DE61EA" w:rsidRDefault="00DE61EA" w:rsidP="00DE61EA">
            <w:pPr>
              <w:pStyle w:val="ListParagraph"/>
              <w:numPr>
                <w:ilvl w:val="0"/>
                <w:numId w:val="29"/>
              </w:numPr>
              <w:rPr>
                <w:i/>
                <w:szCs w:val="24"/>
              </w:rPr>
            </w:pPr>
            <w:r w:rsidRPr="00DE61EA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DE61EA">
              <w:rPr>
                <w:szCs w:val="24"/>
              </w:rPr>
              <w:t>Test for leaks immediately after installation and at regular intervals if the capping is to be kept in place for an extended period.</w:t>
            </w:r>
            <w:r w:rsidRPr="001007FF">
              <w:rPr>
                <w:b/>
                <w:szCs w:val="24"/>
              </w:rPr>
              <w:t xml:space="preserve"> C-Kit Instruction booklet, pg. </w:t>
            </w:r>
            <w:r>
              <w:rPr>
                <w:b/>
                <w:szCs w:val="24"/>
              </w:rPr>
              <w:t>18</w:t>
            </w:r>
          </w:p>
          <w:p w14:paraId="14BB6E58" w14:textId="77777777" w:rsidR="001007FF" w:rsidRPr="001007FF" w:rsidRDefault="001007FF" w:rsidP="001007F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7584E6DB" w14:textId="77777777" w:rsidR="001007FF" w:rsidRPr="001007FF" w:rsidRDefault="001007FF" w:rsidP="001007F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007FF">
              <w:rPr>
                <w:b/>
                <w:szCs w:val="24"/>
              </w:rPr>
              <w:t xml:space="preserve">Source(s): </w:t>
            </w:r>
          </w:p>
          <w:p w14:paraId="258210B4" w14:textId="536ABE06" w:rsidR="001007FF" w:rsidRPr="00E1117C" w:rsidRDefault="001007FF" w:rsidP="00E1117C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E1117C">
              <w:rPr>
                <w:b/>
                <w:szCs w:val="24"/>
              </w:rPr>
              <w:t>CHLORINE INSTITUTE EMERGENCY KIT “C” FOR CHLORINE TANK CARS &amp; TANK TRUCKS Instruction Booklet, Edition 10 Revision 1, January 2017</w:t>
            </w:r>
          </w:p>
        </w:tc>
      </w:tr>
    </w:tbl>
    <w:p w14:paraId="4409D20D" w14:textId="77777777" w:rsidR="00FB101F" w:rsidRDefault="00FB101F" w:rsidP="00955F17">
      <w:pPr>
        <w:spacing w:before="120" w:after="120"/>
        <w:rPr>
          <w:b/>
          <w:szCs w:val="24"/>
        </w:rPr>
        <w:sectPr w:rsidR="00FB101F" w:rsidSect="006C6F5E">
          <w:footerReference w:type="even" r:id="rId9"/>
          <w:footerReference w:type="default" r:id="rId10"/>
          <w:type w:val="continuous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14:paraId="47CC1D4E" w14:textId="77777777" w:rsidR="00FB101F" w:rsidRPr="000F268D" w:rsidRDefault="00FB101F" w:rsidP="00955F17">
      <w:pPr>
        <w:spacing w:before="120" w:after="120"/>
        <w:rPr>
          <w:b/>
          <w:szCs w:val="24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066"/>
        <w:gridCol w:w="3874"/>
        <w:gridCol w:w="7497"/>
        <w:gridCol w:w="963"/>
      </w:tblGrid>
      <w:tr w:rsidR="00CE3847" w:rsidRPr="006335A3" w14:paraId="427E1A6A" w14:textId="77777777" w:rsidTr="00452B25">
        <w:trPr>
          <w:tblHeader/>
          <w:jc w:val="center"/>
        </w:trPr>
        <w:tc>
          <w:tcPr>
            <w:tcW w:w="2066" w:type="dxa"/>
            <w:shd w:val="clear" w:color="auto" w:fill="003366"/>
            <w:vAlign w:val="center"/>
          </w:tcPr>
          <w:p w14:paraId="7C8D1857" w14:textId="77777777" w:rsidR="00C56E61" w:rsidRPr="006335A3" w:rsidRDefault="00EA133A" w:rsidP="0021261C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Organizational </w:t>
            </w:r>
            <w:r w:rsidR="00C56E61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Capability Target</w:t>
            </w:r>
          </w:p>
        </w:tc>
        <w:tc>
          <w:tcPr>
            <w:tcW w:w="3874" w:type="dxa"/>
            <w:shd w:val="clear" w:color="auto" w:fill="003366"/>
            <w:vAlign w:val="center"/>
          </w:tcPr>
          <w:p w14:paraId="4BEBCE18" w14:textId="77777777"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Associated Critical Tasks</w:t>
            </w:r>
          </w:p>
        </w:tc>
        <w:tc>
          <w:tcPr>
            <w:tcW w:w="7497" w:type="dxa"/>
            <w:shd w:val="clear" w:color="auto" w:fill="003366"/>
            <w:vAlign w:val="center"/>
          </w:tcPr>
          <w:p w14:paraId="304E5EBD" w14:textId="77777777"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Observation Notes </w:t>
            </w:r>
            <w:r w:rsidR="00644FEE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and </w:t>
            </w:r>
          </w:p>
          <w:p w14:paraId="49954157" w14:textId="77777777"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Explanation of Rating</w:t>
            </w:r>
          </w:p>
        </w:tc>
        <w:tc>
          <w:tcPr>
            <w:tcW w:w="963" w:type="dxa"/>
            <w:shd w:val="clear" w:color="auto" w:fill="003366"/>
            <w:vAlign w:val="center"/>
          </w:tcPr>
          <w:p w14:paraId="7DF887C9" w14:textId="77777777" w:rsidR="00C56E61" w:rsidRPr="006335A3" w:rsidRDefault="00C56E61" w:rsidP="00452B2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Target Rating</w:t>
            </w:r>
          </w:p>
        </w:tc>
      </w:tr>
      <w:tr w:rsidR="006B4A39" w:rsidRPr="000F268D" w14:paraId="64BCD06F" w14:textId="77777777" w:rsidTr="00452B25">
        <w:trPr>
          <w:trHeight w:val="1799"/>
          <w:jc w:val="center"/>
        </w:trPr>
        <w:tc>
          <w:tcPr>
            <w:tcW w:w="2066" w:type="dxa"/>
            <w:shd w:val="clear" w:color="auto" w:fill="D9D9D9" w:themeFill="background1" w:themeFillShade="D9"/>
          </w:tcPr>
          <w:p w14:paraId="7AC819AA" w14:textId="77777777" w:rsidR="006B4A39" w:rsidRPr="006B4A39" w:rsidRDefault="006B4A39" w:rsidP="00984531">
            <w:pPr>
              <w:spacing w:before="60" w:after="60"/>
              <w:rPr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Sample </w:t>
            </w:r>
          </w:p>
        </w:tc>
        <w:tc>
          <w:tcPr>
            <w:tcW w:w="3874" w:type="dxa"/>
            <w:shd w:val="clear" w:color="auto" w:fill="D9D9D9" w:themeFill="background1" w:themeFillShade="D9"/>
          </w:tcPr>
          <w:p w14:paraId="698D81B2" w14:textId="77777777" w:rsidR="006B4A39" w:rsidRPr="00514AC2" w:rsidRDefault="006B4A39" w:rsidP="00984531">
            <w:pPr>
              <w:rPr>
                <w:i/>
                <w:szCs w:val="24"/>
              </w:rPr>
            </w:pPr>
            <w:r w:rsidRPr="00514AC2">
              <w:rPr>
                <w:szCs w:val="24"/>
              </w:rPr>
              <w:t>Sample</w:t>
            </w:r>
          </w:p>
        </w:tc>
        <w:tc>
          <w:tcPr>
            <w:tcW w:w="7497" w:type="dxa"/>
            <w:shd w:val="clear" w:color="auto" w:fill="D9D9D9" w:themeFill="background1" w:themeFillShade="D9"/>
          </w:tcPr>
          <w:p w14:paraId="74B57C14" w14:textId="77777777" w:rsidR="006B4A39" w:rsidRPr="00F7103B" w:rsidRDefault="006B4A39" w:rsidP="00984531">
            <w:r w:rsidRPr="00F7103B">
              <w:rPr>
                <w:b/>
              </w:rPr>
              <w:t>Strength/s:</w:t>
            </w:r>
            <w:r w:rsidRPr="00F7103B">
              <w:t xml:space="preserve"> </w:t>
            </w:r>
            <w:r w:rsidRPr="00F7103B">
              <w:rPr>
                <w:i/>
              </w:rPr>
              <w:t>A strength is an observed action, behavior, procedure, and/or practice that is worthy of recognition and special notice.</w:t>
            </w:r>
          </w:p>
          <w:p w14:paraId="7165F31D" w14:textId="77777777" w:rsidR="006B4A39" w:rsidRPr="00F7103B" w:rsidRDefault="006B4A39" w:rsidP="00984531">
            <w:r w:rsidRPr="00BC3581">
              <w:rPr>
                <w:b/>
              </w:rPr>
              <w:t>Area/s for Improvement:</w:t>
            </w:r>
            <w:r w:rsidRPr="00F7103B">
              <w:t xml:space="preserve"> </w:t>
            </w:r>
            <w:r w:rsidRPr="00F7103B">
              <w:rPr>
                <w:i/>
              </w:rPr>
              <w:t>Areas for improvement are those areas in which the evaluator observed that a necessary task was not performed or that a task was performed with notable problems.</w:t>
            </w:r>
          </w:p>
          <w:p w14:paraId="6F2C9672" w14:textId="77777777" w:rsidR="006B4A39" w:rsidRPr="00F7103B" w:rsidRDefault="006B4A39" w:rsidP="0098453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Root-Cause </w:t>
            </w:r>
            <w:r w:rsidRPr="00F7103B">
              <w:rPr>
                <w:rFonts w:ascii="Times New Roman" w:hAnsi="Times New Roman" w:cs="Times New Roman"/>
                <w:b/>
              </w:rPr>
              <w:t>Analysis:</w:t>
            </w:r>
            <w:r w:rsidRPr="00F7103B">
              <w:rPr>
                <w:rFonts w:ascii="Times New Roman" w:hAnsi="Times New Roman" w:cs="Times New Roman"/>
              </w:rPr>
              <w:t xml:space="preserve"> </w:t>
            </w:r>
            <w:r w:rsidRPr="00F7103B">
              <w:rPr>
                <w:rFonts w:ascii="Times New Roman" w:hAnsi="Times New Roman" w:cs="Times New Roman"/>
                <w:i/>
              </w:rPr>
              <w:t xml:space="preserve">When completing the analysis, evaluators should </w:t>
            </w:r>
            <w:r>
              <w:rPr>
                <w:rFonts w:ascii="Times New Roman" w:hAnsi="Times New Roman" w:cs="Times New Roman"/>
                <w:i/>
              </w:rPr>
              <w:t>consider the following</w:t>
            </w:r>
            <w:r w:rsidRPr="00F7103B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1C947772" w14:textId="77777777" w:rsidR="006B4A39" w:rsidRDefault="006B4A39" w:rsidP="006B4A39">
            <w:pPr>
              <w:pStyle w:val="Default"/>
              <w:numPr>
                <w:ilvl w:val="0"/>
                <w:numId w:val="12"/>
              </w:numPr>
              <w:spacing w:after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Observations: What happened</w:t>
            </w:r>
            <w:r w:rsidRPr="00BC3581">
              <w:rPr>
                <w:rFonts w:ascii="Times New Roman" w:hAnsi="Times New Roman" w:cs="Times New Roman"/>
                <w:i/>
              </w:rPr>
              <w:t xml:space="preserve">? </w:t>
            </w:r>
          </w:p>
          <w:p w14:paraId="06B716C7" w14:textId="77777777" w:rsidR="006B4A39" w:rsidRPr="00BC3581" w:rsidRDefault="006B4A39" w:rsidP="006B4A39">
            <w:pPr>
              <w:pStyle w:val="Default"/>
              <w:numPr>
                <w:ilvl w:val="0"/>
                <w:numId w:val="12"/>
              </w:numPr>
              <w:spacing w:after="69"/>
              <w:rPr>
                <w:rFonts w:ascii="Times New Roman" w:hAnsi="Times New Roman" w:cs="Times New Roman"/>
                <w:i/>
              </w:rPr>
            </w:pPr>
            <w:r w:rsidRPr="00BC3581">
              <w:rPr>
                <w:rFonts w:ascii="Times New Roman" w:hAnsi="Times New Roman" w:cs="Times New Roman"/>
                <w:i/>
              </w:rPr>
              <w:t>Were the capability targets met? If the targets were not met, what factors contributed to this result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14:paraId="38F172E9" w14:textId="77777777" w:rsidR="006B4A39" w:rsidRPr="00F7103B" w:rsidRDefault="006B4A39" w:rsidP="006B4A39">
            <w:pPr>
              <w:pStyle w:val="Default"/>
              <w:numPr>
                <w:ilvl w:val="0"/>
                <w:numId w:val="12"/>
              </w:numPr>
              <w:spacing w:after="69"/>
              <w:rPr>
                <w:rFonts w:ascii="Times New Roman" w:hAnsi="Times New Roman" w:cs="Times New Roman"/>
                <w:i/>
              </w:rPr>
            </w:pPr>
            <w:r w:rsidRPr="00F7103B">
              <w:rPr>
                <w:rFonts w:ascii="Times New Roman" w:hAnsi="Times New Roman" w:cs="Times New Roman"/>
                <w:i/>
              </w:rPr>
              <w:t>Did discussion or activities suggest the critical tasks were executed to meet capa</w:t>
            </w:r>
            <w:r>
              <w:rPr>
                <w:rFonts w:ascii="Times New Roman" w:hAnsi="Times New Roman" w:cs="Times New Roman"/>
                <w:i/>
              </w:rPr>
              <w:t>bility targets? If not, what were</w:t>
            </w:r>
            <w:r w:rsidRPr="00F7103B">
              <w:rPr>
                <w:rFonts w:ascii="Times New Roman" w:hAnsi="Times New Roman" w:cs="Times New Roman"/>
                <w:i/>
              </w:rPr>
              <w:t xml:space="preserve"> the impact</w:t>
            </w:r>
            <w:r>
              <w:rPr>
                <w:rFonts w:ascii="Times New Roman" w:hAnsi="Times New Roman" w:cs="Times New Roman"/>
                <w:i/>
              </w:rPr>
              <w:t>s</w:t>
            </w:r>
            <w:r w:rsidRPr="00F7103B">
              <w:rPr>
                <w:rFonts w:ascii="Times New Roman" w:hAnsi="Times New Roman" w:cs="Times New Roman"/>
                <w:i/>
              </w:rPr>
              <w:t xml:space="preserve"> or consequences? </w:t>
            </w:r>
          </w:p>
          <w:p w14:paraId="21D22B57" w14:textId="77777777" w:rsidR="006B4A39" w:rsidRPr="00BC3581" w:rsidRDefault="006B4A39" w:rsidP="006B4A39">
            <w:pPr>
              <w:pStyle w:val="Default"/>
              <w:numPr>
                <w:ilvl w:val="0"/>
                <w:numId w:val="12"/>
              </w:numPr>
              <w:spacing w:after="69"/>
              <w:rPr>
                <w:rFonts w:ascii="Times New Roman" w:hAnsi="Times New Roman" w:cs="Times New Roman"/>
                <w:i/>
              </w:rPr>
            </w:pPr>
            <w:r w:rsidRPr="00BC3581">
              <w:rPr>
                <w:rFonts w:ascii="Times New Roman" w:hAnsi="Times New Roman" w:cs="Times New Roman"/>
                <w:i/>
              </w:rPr>
              <w:t>Do current plans, policies, and procedures support critical tasks and capability targets? Were participants familiar with these documents?</w:t>
            </w:r>
          </w:p>
          <w:p w14:paraId="132338D4" w14:textId="77777777" w:rsidR="006B4A39" w:rsidRPr="00BC3581" w:rsidRDefault="006B4A39" w:rsidP="006B4A39">
            <w:pPr>
              <w:pStyle w:val="Default"/>
              <w:numPr>
                <w:ilvl w:val="0"/>
                <w:numId w:val="12"/>
              </w:numPr>
              <w:spacing w:after="69"/>
              <w:rPr>
                <w:rFonts w:ascii="Times New Roman" w:hAnsi="Times New Roman" w:cs="Times New Roman"/>
                <w:i/>
              </w:rPr>
            </w:pPr>
            <w:r w:rsidRPr="00BC3581">
              <w:rPr>
                <w:rFonts w:ascii="Times New Roman" w:hAnsi="Times New Roman" w:cs="Times New Roman"/>
                <w:i/>
              </w:rPr>
              <w:t>Suggested corrective action/s.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4947DB81" w14:textId="77777777" w:rsidR="006B4A39" w:rsidRPr="000F268D" w:rsidRDefault="006B4A39" w:rsidP="00984531">
            <w:pPr>
              <w:jc w:val="center"/>
              <w:rPr>
                <w:b/>
                <w:szCs w:val="24"/>
              </w:rPr>
            </w:pPr>
          </w:p>
        </w:tc>
      </w:tr>
      <w:tr w:rsidR="00E1117C" w:rsidRPr="000F268D" w14:paraId="0113C23D" w14:textId="77777777" w:rsidTr="00E57AA4">
        <w:trPr>
          <w:trHeight w:val="1448"/>
          <w:jc w:val="center"/>
        </w:trPr>
        <w:tc>
          <w:tcPr>
            <w:tcW w:w="2066" w:type="dxa"/>
            <w:vMerge w:val="restart"/>
          </w:tcPr>
          <w:p w14:paraId="277392EB" w14:textId="43B235FC" w:rsidR="00E1117C" w:rsidRPr="00F426E6" w:rsidRDefault="00E1117C" w:rsidP="0010709D">
            <w:pPr>
              <w:spacing w:before="60" w:after="60"/>
              <w:rPr>
                <w:b/>
                <w:color w:val="000000"/>
                <w:szCs w:val="24"/>
              </w:rPr>
            </w:pPr>
            <w:r w:rsidRPr="00E1117C">
              <w:rPr>
                <w:b/>
                <w:color w:val="000000"/>
                <w:szCs w:val="24"/>
              </w:rPr>
              <w:t>Proper application and use of the Chlorine Institute (CI) Emergency Kit “C” on the Pressure Relief Device.</w:t>
            </w:r>
          </w:p>
        </w:tc>
        <w:tc>
          <w:tcPr>
            <w:tcW w:w="3874" w:type="dxa"/>
          </w:tcPr>
          <w:p w14:paraId="17D81AB0" w14:textId="1564F85F" w:rsidR="00E1117C" w:rsidRDefault="00E1117C" w:rsidP="00E1117C">
            <w:pPr>
              <w:rPr>
                <w:szCs w:val="24"/>
              </w:rPr>
            </w:pPr>
            <w:r w:rsidRPr="001007FF">
              <w:rPr>
                <w:szCs w:val="24"/>
              </w:rPr>
              <w:t xml:space="preserve">Trained personnel equipped with suitable personal protective equipment should investigate promptly. </w:t>
            </w:r>
          </w:p>
        </w:tc>
        <w:tc>
          <w:tcPr>
            <w:tcW w:w="7497" w:type="dxa"/>
          </w:tcPr>
          <w:p w14:paraId="58849931" w14:textId="77777777" w:rsidR="00E1117C" w:rsidRPr="000F268D" w:rsidRDefault="00E1117C" w:rsidP="0010709D">
            <w:pPr>
              <w:rPr>
                <w:b/>
                <w:szCs w:val="24"/>
              </w:rPr>
            </w:pPr>
          </w:p>
        </w:tc>
        <w:tc>
          <w:tcPr>
            <w:tcW w:w="963" w:type="dxa"/>
          </w:tcPr>
          <w:p w14:paraId="71F5E309" w14:textId="77777777" w:rsidR="00E1117C" w:rsidRPr="000F268D" w:rsidRDefault="00E1117C" w:rsidP="0010709D">
            <w:pPr>
              <w:jc w:val="center"/>
              <w:rPr>
                <w:b/>
                <w:szCs w:val="24"/>
              </w:rPr>
            </w:pPr>
          </w:p>
        </w:tc>
      </w:tr>
      <w:tr w:rsidR="00E1117C" w:rsidRPr="000F268D" w14:paraId="3F3CB304" w14:textId="77777777" w:rsidTr="00E57AA4">
        <w:trPr>
          <w:trHeight w:val="2060"/>
          <w:jc w:val="center"/>
        </w:trPr>
        <w:tc>
          <w:tcPr>
            <w:tcW w:w="2066" w:type="dxa"/>
            <w:vMerge/>
          </w:tcPr>
          <w:p w14:paraId="7621B354" w14:textId="77777777" w:rsidR="00E1117C" w:rsidRPr="00F426E6" w:rsidRDefault="00E1117C" w:rsidP="0010709D">
            <w:pPr>
              <w:spacing w:before="60" w:after="60"/>
              <w:rPr>
                <w:b/>
                <w:color w:val="000000"/>
                <w:szCs w:val="24"/>
              </w:rPr>
            </w:pPr>
          </w:p>
        </w:tc>
        <w:tc>
          <w:tcPr>
            <w:tcW w:w="3874" w:type="dxa"/>
          </w:tcPr>
          <w:p w14:paraId="05E998DA" w14:textId="66C457B0" w:rsidR="00E1117C" w:rsidRDefault="00E1117C" w:rsidP="00E1117C">
            <w:pPr>
              <w:rPr>
                <w:szCs w:val="24"/>
              </w:rPr>
            </w:pPr>
            <w:r w:rsidRPr="001007FF">
              <w:rPr>
                <w:szCs w:val="24"/>
              </w:rPr>
              <w:t xml:space="preserve">The location of a leak in a chlorine containing system detected by use ammonia vapor </w:t>
            </w:r>
            <w:r w:rsidRPr="001007FF">
              <w:rPr>
                <w:b/>
                <w:color w:val="FF0000"/>
                <w:szCs w:val="24"/>
              </w:rPr>
              <w:t>(Exercise Only: Soapy Water Solution</w:t>
            </w:r>
            <w:r>
              <w:rPr>
                <w:b/>
                <w:color w:val="FF0000"/>
                <w:szCs w:val="24"/>
              </w:rPr>
              <w:t xml:space="preserve"> in a squeeze bottle</w:t>
            </w:r>
            <w:r w:rsidRPr="001007FF">
              <w:rPr>
                <w:b/>
                <w:color w:val="FF0000"/>
                <w:szCs w:val="24"/>
              </w:rPr>
              <w:t>).</w:t>
            </w:r>
            <w:r w:rsidRPr="001007FF">
              <w:rPr>
                <w:color w:val="FF0000"/>
                <w:szCs w:val="24"/>
              </w:rPr>
              <w:t xml:space="preserve">  </w:t>
            </w:r>
          </w:p>
        </w:tc>
        <w:tc>
          <w:tcPr>
            <w:tcW w:w="7497" w:type="dxa"/>
          </w:tcPr>
          <w:p w14:paraId="6D9995EB" w14:textId="77777777" w:rsidR="00E1117C" w:rsidRPr="000F268D" w:rsidRDefault="00E1117C" w:rsidP="0010709D">
            <w:pPr>
              <w:rPr>
                <w:b/>
                <w:szCs w:val="24"/>
              </w:rPr>
            </w:pPr>
          </w:p>
        </w:tc>
        <w:tc>
          <w:tcPr>
            <w:tcW w:w="963" w:type="dxa"/>
          </w:tcPr>
          <w:p w14:paraId="38195773" w14:textId="77777777" w:rsidR="00E1117C" w:rsidRPr="000F268D" w:rsidRDefault="00E1117C" w:rsidP="0010709D">
            <w:pPr>
              <w:jc w:val="center"/>
              <w:rPr>
                <w:b/>
                <w:szCs w:val="24"/>
              </w:rPr>
            </w:pPr>
          </w:p>
        </w:tc>
      </w:tr>
      <w:tr w:rsidR="00E1117C" w:rsidRPr="000F268D" w14:paraId="4E61F109" w14:textId="77777777" w:rsidTr="00E57AA4">
        <w:trPr>
          <w:trHeight w:val="1583"/>
          <w:jc w:val="center"/>
        </w:trPr>
        <w:tc>
          <w:tcPr>
            <w:tcW w:w="2066" w:type="dxa"/>
            <w:vMerge/>
          </w:tcPr>
          <w:p w14:paraId="306BDC49" w14:textId="77777777" w:rsidR="00E1117C" w:rsidRPr="00F426E6" w:rsidRDefault="00E1117C" w:rsidP="0010709D">
            <w:pPr>
              <w:spacing w:before="60" w:after="60"/>
              <w:rPr>
                <w:b/>
                <w:color w:val="000000"/>
                <w:szCs w:val="24"/>
              </w:rPr>
            </w:pPr>
          </w:p>
        </w:tc>
        <w:tc>
          <w:tcPr>
            <w:tcW w:w="3874" w:type="dxa"/>
          </w:tcPr>
          <w:p w14:paraId="34EEAC9E" w14:textId="0CA666D9" w:rsidR="00E1117C" w:rsidRPr="00E1117C" w:rsidRDefault="00E1117C" w:rsidP="00E1117C">
            <w:r>
              <w:t>Install pressure gauge, preferably on the vapor valve, to verify the car is not liquid full or under high pressure.</w:t>
            </w:r>
            <w:r w:rsidRPr="00E1117C">
              <w:rPr>
                <w:b/>
                <w:szCs w:val="24"/>
              </w:rPr>
              <w:t xml:space="preserve"> </w:t>
            </w:r>
            <w:r w:rsidRPr="00E1117C">
              <w:rPr>
                <w:szCs w:val="24"/>
              </w:rPr>
              <w:t xml:space="preserve">A pressure reading should be taken to ensure the tank is not liquid full. </w:t>
            </w:r>
          </w:p>
        </w:tc>
        <w:tc>
          <w:tcPr>
            <w:tcW w:w="7497" w:type="dxa"/>
          </w:tcPr>
          <w:p w14:paraId="436109E8" w14:textId="77777777" w:rsidR="00E1117C" w:rsidRPr="000F268D" w:rsidRDefault="00E1117C" w:rsidP="0010709D">
            <w:pPr>
              <w:rPr>
                <w:b/>
                <w:szCs w:val="24"/>
              </w:rPr>
            </w:pPr>
          </w:p>
        </w:tc>
        <w:tc>
          <w:tcPr>
            <w:tcW w:w="963" w:type="dxa"/>
          </w:tcPr>
          <w:p w14:paraId="7CC5E152" w14:textId="77777777" w:rsidR="00E1117C" w:rsidRPr="000F268D" w:rsidRDefault="00E1117C" w:rsidP="0010709D">
            <w:pPr>
              <w:jc w:val="center"/>
              <w:rPr>
                <w:b/>
                <w:szCs w:val="24"/>
              </w:rPr>
            </w:pPr>
          </w:p>
        </w:tc>
      </w:tr>
      <w:tr w:rsidR="00E1117C" w:rsidRPr="000F268D" w14:paraId="36FB8768" w14:textId="77777777" w:rsidTr="00E57AA4">
        <w:trPr>
          <w:trHeight w:val="1547"/>
          <w:jc w:val="center"/>
        </w:trPr>
        <w:tc>
          <w:tcPr>
            <w:tcW w:w="2066" w:type="dxa"/>
            <w:vMerge/>
          </w:tcPr>
          <w:p w14:paraId="4CD86291" w14:textId="77777777" w:rsidR="00E1117C" w:rsidRPr="00F426E6" w:rsidRDefault="00E1117C" w:rsidP="0010709D">
            <w:pPr>
              <w:spacing w:before="60" w:after="60"/>
              <w:rPr>
                <w:b/>
                <w:color w:val="000000"/>
                <w:szCs w:val="24"/>
              </w:rPr>
            </w:pPr>
          </w:p>
        </w:tc>
        <w:tc>
          <w:tcPr>
            <w:tcW w:w="3874" w:type="dxa"/>
          </w:tcPr>
          <w:p w14:paraId="244A29CC" w14:textId="1051C7AB" w:rsidR="00E1117C" w:rsidRDefault="00E1117C" w:rsidP="00BC3581">
            <w:pPr>
              <w:rPr>
                <w:szCs w:val="24"/>
              </w:rPr>
            </w:pPr>
            <w:r w:rsidRPr="00E1117C">
              <w:rPr>
                <w:szCs w:val="24"/>
              </w:rPr>
              <w:t>Remove outlet cap from VENT VALVE 24 on HOOD 24A1 and open VENT VALVE 24V</w:t>
            </w:r>
          </w:p>
        </w:tc>
        <w:tc>
          <w:tcPr>
            <w:tcW w:w="7497" w:type="dxa"/>
          </w:tcPr>
          <w:p w14:paraId="4C3237C6" w14:textId="77777777" w:rsidR="00E1117C" w:rsidRPr="000F268D" w:rsidRDefault="00E1117C" w:rsidP="0010709D">
            <w:pPr>
              <w:rPr>
                <w:b/>
                <w:szCs w:val="24"/>
              </w:rPr>
            </w:pPr>
          </w:p>
        </w:tc>
        <w:tc>
          <w:tcPr>
            <w:tcW w:w="963" w:type="dxa"/>
          </w:tcPr>
          <w:p w14:paraId="3D927767" w14:textId="77777777" w:rsidR="00E1117C" w:rsidRPr="000F268D" w:rsidRDefault="00E1117C" w:rsidP="0010709D">
            <w:pPr>
              <w:jc w:val="center"/>
              <w:rPr>
                <w:b/>
                <w:szCs w:val="24"/>
              </w:rPr>
            </w:pPr>
          </w:p>
        </w:tc>
      </w:tr>
      <w:tr w:rsidR="00E1117C" w:rsidRPr="000F268D" w14:paraId="53927115" w14:textId="77777777" w:rsidTr="00E57AA4">
        <w:trPr>
          <w:trHeight w:val="1502"/>
          <w:jc w:val="center"/>
        </w:trPr>
        <w:tc>
          <w:tcPr>
            <w:tcW w:w="2066" w:type="dxa"/>
            <w:vMerge/>
          </w:tcPr>
          <w:p w14:paraId="00F8D82E" w14:textId="77777777" w:rsidR="00E1117C" w:rsidRPr="00F426E6" w:rsidRDefault="00E1117C" w:rsidP="0010709D">
            <w:pPr>
              <w:spacing w:before="60" w:after="60"/>
              <w:rPr>
                <w:b/>
                <w:color w:val="000000"/>
                <w:szCs w:val="24"/>
              </w:rPr>
            </w:pPr>
          </w:p>
        </w:tc>
        <w:tc>
          <w:tcPr>
            <w:tcW w:w="3874" w:type="dxa"/>
          </w:tcPr>
          <w:p w14:paraId="658A192D" w14:textId="6C90B3DA" w:rsidR="00E1117C" w:rsidRDefault="00E1117C" w:rsidP="00BC3581">
            <w:pPr>
              <w:rPr>
                <w:szCs w:val="24"/>
              </w:rPr>
            </w:pPr>
            <w:r w:rsidRPr="00E1117C">
              <w:rPr>
                <w:szCs w:val="24"/>
              </w:rPr>
              <w:t>Clean manway cover. Use PAINT SCRAPER C-2 if paint is loose or uneven</w:t>
            </w:r>
          </w:p>
        </w:tc>
        <w:tc>
          <w:tcPr>
            <w:tcW w:w="7497" w:type="dxa"/>
          </w:tcPr>
          <w:p w14:paraId="7DF4C397" w14:textId="77777777" w:rsidR="00E1117C" w:rsidRPr="000F268D" w:rsidRDefault="00E1117C" w:rsidP="0010709D">
            <w:pPr>
              <w:rPr>
                <w:b/>
                <w:szCs w:val="24"/>
              </w:rPr>
            </w:pPr>
          </w:p>
        </w:tc>
        <w:tc>
          <w:tcPr>
            <w:tcW w:w="963" w:type="dxa"/>
          </w:tcPr>
          <w:p w14:paraId="320060E8" w14:textId="77777777" w:rsidR="00E1117C" w:rsidRPr="000F268D" w:rsidRDefault="00E1117C" w:rsidP="0010709D">
            <w:pPr>
              <w:jc w:val="center"/>
              <w:rPr>
                <w:b/>
                <w:szCs w:val="24"/>
              </w:rPr>
            </w:pPr>
          </w:p>
        </w:tc>
      </w:tr>
      <w:tr w:rsidR="00E1117C" w:rsidRPr="000F268D" w14:paraId="01B8572C" w14:textId="77777777" w:rsidTr="00E57AA4">
        <w:trPr>
          <w:trHeight w:val="1520"/>
          <w:jc w:val="center"/>
        </w:trPr>
        <w:tc>
          <w:tcPr>
            <w:tcW w:w="2066" w:type="dxa"/>
            <w:vMerge/>
          </w:tcPr>
          <w:p w14:paraId="332A01FC" w14:textId="77777777" w:rsidR="00E1117C" w:rsidRPr="00F426E6" w:rsidRDefault="00E1117C" w:rsidP="0010709D">
            <w:pPr>
              <w:spacing w:before="60" w:after="60"/>
              <w:rPr>
                <w:b/>
                <w:color w:val="000000"/>
                <w:szCs w:val="24"/>
              </w:rPr>
            </w:pPr>
          </w:p>
        </w:tc>
        <w:tc>
          <w:tcPr>
            <w:tcW w:w="3874" w:type="dxa"/>
          </w:tcPr>
          <w:p w14:paraId="6D9AEE65" w14:textId="65B05D2D" w:rsidR="00E1117C" w:rsidRDefault="00E1117C" w:rsidP="00E1117C">
            <w:pPr>
              <w:rPr>
                <w:szCs w:val="24"/>
              </w:rPr>
            </w:pPr>
            <w:r w:rsidRPr="00E1117C">
              <w:rPr>
                <w:szCs w:val="24"/>
              </w:rPr>
              <w:t xml:space="preserve">Place GASKET 24BMV on HOOD 24A1. </w:t>
            </w:r>
          </w:p>
        </w:tc>
        <w:tc>
          <w:tcPr>
            <w:tcW w:w="7497" w:type="dxa"/>
          </w:tcPr>
          <w:p w14:paraId="6BB88E54" w14:textId="77777777" w:rsidR="00E1117C" w:rsidRPr="000F268D" w:rsidRDefault="00E1117C" w:rsidP="0010709D">
            <w:pPr>
              <w:rPr>
                <w:b/>
                <w:szCs w:val="24"/>
              </w:rPr>
            </w:pPr>
          </w:p>
        </w:tc>
        <w:tc>
          <w:tcPr>
            <w:tcW w:w="963" w:type="dxa"/>
          </w:tcPr>
          <w:p w14:paraId="22390D1A" w14:textId="77777777" w:rsidR="00E1117C" w:rsidRPr="000F268D" w:rsidRDefault="00E1117C" w:rsidP="0010709D">
            <w:pPr>
              <w:jc w:val="center"/>
              <w:rPr>
                <w:b/>
                <w:szCs w:val="24"/>
              </w:rPr>
            </w:pPr>
          </w:p>
        </w:tc>
      </w:tr>
      <w:tr w:rsidR="00E1117C" w:rsidRPr="000F268D" w14:paraId="5FE2CD9B" w14:textId="77777777" w:rsidTr="00E57AA4">
        <w:trPr>
          <w:trHeight w:val="1601"/>
          <w:jc w:val="center"/>
        </w:trPr>
        <w:tc>
          <w:tcPr>
            <w:tcW w:w="2066" w:type="dxa"/>
            <w:vMerge/>
          </w:tcPr>
          <w:p w14:paraId="75F8645F" w14:textId="77777777" w:rsidR="00E1117C" w:rsidRPr="00F426E6" w:rsidRDefault="00E1117C" w:rsidP="0010709D">
            <w:pPr>
              <w:spacing w:before="60" w:after="60"/>
              <w:rPr>
                <w:b/>
                <w:color w:val="000000"/>
                <w:szCs w:val="24"/>
              </w:rPr>
            </w:pPr>
          </w:p>
        </w:tc>
        <w:tc>
          <w:tcPr>
            <w:tcW w:w="3874" w:type="dxa"/>
          </w:tcPr>
          <w:p w14:paraId="552F815A" w14:textId="03872BC6" w:rsidR="00E1117C" w:rsidRDefault="00E1117C" w:rsidP="00BC3581">
            <w:pPr>
              <w:rPr>
                <w:szCs w:val="24"/>
              </w:rPr>
            </w:pPr>
            <w:r w:rsidRPr="00E1117C">
              <w:rPr>
                <w:szCs w:val="24"/>
              </w:rPr>
              <w:t xml:space="preserve">Place HOOD 24A1 with GASKET 24BMV over pressure relief device.  </w:t>
            </w:r>
          </w:p>
        </w:tc>
        <w:tc>
          <w:tcPr>
            <w:tcW w:w="7497" w:type="dxa"/>
          </w:tcPr>
          <w:p w14:paraId="1A8248AB" w14:textId="77777777" w:rsidR="00E1117C" w:rsidRPr="000F268D" w:rsidRDefault="00E1117C" w:rsidP="0010709D">
            <w:pPr>
              <w:rPr>
                <w:b/>
                <w:szCs w:val="24"/>
              </w:rPr>
            </w:pPr>
          </w:p>
        </w:tc>
        <w:tc>
          <w:tcPr>
            <w:tcW w:w="963" w:type="dxa"/>
          </w:tcPr>
          <w:p w14:paraId="132A7BF9" w14:textId="77777777" w:rsidR="00E1117C" w:rsidRPr="000F268D" w:rsidRDefault="00E1117C" w:rsidP="0010709D">
            <w:pPr>
              <w:jc w:val="center"/>
              <w:rPr>
                <w:b/>
                <w:szCs w:val="24"/>
              </w:rPr>
            </w:pPr>
          </w:p>
        </w:tc>
      </w:tr>
      <w:tr w:rsidR="00E1117C" w:rsidRPr="000F268D" w14:paraId="051D3AE8" w14:textId="77777777" w:rsidTr="00E57AA4">
        <w:trPr>
          <w:trHeight w:val="1430"/>
          <w:jc w:val="center"/>
        </w:trPr>
        <w:tc>
          <w:tcPr>
            <w:tcW w:w="2066" w:type="dxa"/>
            <w:vMerge/>
          </w:tcPr>
          <w:p w14:paraId="194A41F7" w14:textId="77777777" w:rsidR="00E1117C" w:rsidRPr="00F426E6" w:rsidRDefault="00E1117C" w:rsidP="0010709D">
            <w:pPr>
              <w:spacing w:before="60" w:after="60"/>
              <w:rPr>
                <w:b/>
                <w:color w:val="000000"/>
                <w:szCs w:val="24"/>
              </w:rPr>
            </w:pPr>
          </w:p>
        </w:tc>
        <w:tc>
          <w:tcPr>
            <w:tcW w:w="3874" w:type="dxa"/>
          </w:tcPr>
          <w:p w14:paraId="50D160DE" w14:textId="7179ADFB" w:rsidR="00E1117C" w:rsidRDefault="00E1117C" w:rsidP="00BC3581">
            <w:pPr>
              <w:rPr>
                <w:szCs w:val="24"/>
              </w:rPr>
            </w:pPr>
            <w:r w:rsidRPr="00E1117C">
              <w:rPr>
                <w:szCs w:val="24"/>
              </w:rPr>
              <w:t>Place YOKE ASSEMBLY 11A hooks into port openings of protective housing</w:t>
            </w:r>
          </w:p>
        </w:tc>
        <w:tc>
          <w:tcPr>
            <w:tcW w:w="7497" w:type="dxa"/>
          </w:tcPr>
          <w:p w14:paraId="0B7E1113" w14:textId="77777777" w:rsidR="00E1117C" w:rsidRPr="000F268D" w:rsidRDefault="00E1117C" w:rsidP="0010709D">
            <w:pPr>
              <w:rPr>
                <w:b/>
                <w:szCs w:val="24"/>
              </w:rPr>
            </w:pPr>
          </w:p>
        </w:tc>
        <w:tc>
          <w:tcPr>
            <w:tcW w:w="963" w:type="dxa"/>
          </w:tcPr>
          <w:p w14:paraId="7E61B301" w14:textId="77777777" w:rsidR="00E1117C" w:rsidRPr="000F268D" w:rsidRDefault="00E1117C" w:rsidP="0010709D">
            <w:pPr>
              <w:jc w:val="center"/>
              <w:rPr>
                <w:b/>
                <w:szCs w:val="24"/>
              </w:rPr>
            </w:pPr>
          </w:p>
        </w:tc>
      </w:tr>
      <w:tr w:rsidR="00E1117C" w:rsidRPr="000F268D" w14:paraId="729A9ED7" w14:textId="77777777" w:rsidTr="00E57AA4">
        <w:trPr>
          <w:trHeight w:val="2393"/>
          <w:jc w:val="center"/>
        </w:trPr>
        <w:tc>
          <w:tcPr>
            <w:tcW w:w="2066" w:type="dxa"/>
            <w:vMerge/>
          </w:tcPr>
          <w:p w14:paraId="2E1EFCF6" w14:textId="77777777" w:rsidR="00E1117C" w:rsidRPr="00F426E6" w:rsidRDefault="00E1117C" w:rsidP="0010709D">
            <w:pPr>
              <w:spacing w:before="60" w:after="60"/>
              <w:rPr>
                <w:b/>
                <w:color w:val="000000"/>
                <w:szCs w:val="24"/>
              </w:rPr>
            </w:pPr>
          </w:p>
        </w:tc>
        <w:tc>
          <w:tcPr>
            <w:tcW w:w="3874" w:type="dxa"/>
          </w:tcPr>
          <w:p w14:paraId="75DB29CD" w14:textId="6118FB9F" w:rsidR="00E1117C" w:rsidRDefault="00E1117C" w:rsidP="00BC3581">
            <w:pPr>
              <w:rPr>
                <w:szCs w:val="24"/>
              </w:rPr>
            </w:pPr>
            <w:r w:rsidRPr="00E1117C">
              <w:rPr>
                <w:szCs w:val="24"/>
              </w:rPr>
              <w:t>Center SCREW 11C over HOOD 24A1, tighten SCREW 11C forcing HOOD 24A1 And GASKET 24BMV against manway cover. Tighten 4 SCREWS 11E alternately in BLOCK 11B using WRENCH 200C forcing HOOD 24A1 and GASKET 24BMV against manway. Retightening 11C will loosen the 4 remaining screws on BLOCK 11B.</w:t>
            </w:r>
          </w:p>
        </w:tc>
        <w:tc>
          <w:tcPr>
            <w:tcW w:w="7497" w:type="dxa"/>
          </w:tcPr>
          <w:p w14:paraId="73DFA5C4" w14:textId="77777777" w:rsidR="00E1117C" w:rsidRPr="000F268D" w:rsidRDefault="00E1117C" w:rsidP="0010709D">
            <w:pPr>
              <w:rPr>
                <w:b/>
                <w:szCs w:val="24"/>
              </w:rPr>
            </w:pPr>
          </w:p>
        </w:tc>
        <w:tc>
          <w:tcPr>
            <w:tcW w:w="963" w:type="dxa"/>
          </w:tcPr>
          <w:p w14:paraId="65E739A0" w14:textId="77777777" w:rsidR="00E1117C" w:rsidRPr="000F268D" w:rsidRDefault="00E1117C" w:rsidP="0010709D">
            <w:pPr>
              <w:jc w:val="center"/>
              <w:rPr>
                <w:b/>
                <w:szCs w:val="24"/>
              </w:rPr>
            </w:pPr>
          </w:p>
        </w:tc>
      </w:tr>
      <w:tr w:rsidR="00E1117C" w:rsidRPr="000F268D" w14:paraId="66781819" w14:textId="77777777" w:rsidTr="00E57AA4">
        <w:trPr>
          <w:trHeight w:val="2051"/>
          <w:jc w:val="center"/>
        </w:trPr>
        <w:tc>
          <w:tcPr>
            <w:tcW w:w="2066" w:type="dxa"/>
            <w:vMerge/>
          </w:tcPr>
          <w:p w14:paraId="5688765A" w14:textId="77777777" w:rsidR="00E1117C" w:rsidRPr="00F426E6" w:rsidRDefault="00E1117C" w:rsidP="0010709D">
            <w:pPr>
              <w:spacing w:before="60" w:after="60"/>
              <w:rPr>
                <w:b/>
                <w:color w:val="000000"/>
                <w:szCs w:val="24"/>
              </w:rPr>
            </w:pPr>
          </w:p>
        </w:tc>
        <w:tc>
          <w:tcPr>
            <w:tcW w:w="3874" w:type="dxa"/>
          </w:tcPr>
          <w:p w14:paraId="4C314578" w14:textId="059A112D" w:rsidR="00E1117C" w:rsidRDefault="00E1117C" w:rsidP="00BC3581">
            <w:pPr>
              <w:rPr>
                <w:szCs w:val="24"/>
              </w:rPr>
            </w:pPr>
            <w:r w:rsidRPr="00E1117C">
              <w:rPr>
                <w:szCs w:val="24"/>
              </w:rPr>
              <w:t>Close VENT VALVE 24V on HOOD 24A1 using WRENCH 200C. Replace VENT VALVE 24V outlet cap.</w:t>
            </w:r>
          </w:p>
        </w:tc>
        <w:tc>
          <w:tcPr>
            <w:tcW w:w="7497" w:type="dxa"/>
          </w:tcPr>
          <w:p w14:paraId="1942E037" w14:textId="77777777" w:rsidR="00E1117C" w:rsidRPr="000F268D" w:rsidRDefault="00E1117C" w:rsidP="0010709D">
            <w:pPr>
              <w:rPr>
                <w:b/>
                <w:szCs w:val="24"/>
              </w:rPr>
            </w:pPr>
          </w:p>
        </w:tc>
        <w:tc>
          <w:tcPr>
            <w:tcW w:w="963" w:type="dxa"/>
          </w:tcPr>
          <w:p w14:paraId="35A06CBB" w14:textId="77777777" w:rsidR="00E1117C" w:rsidRPr="000F268D" w:rsidRDefault="00E1117C" w:rsidP="0010709D">
            <w:pPr>
              <w:jc w:val="center"/>
              <w:rPr>
                <w:b/>
                <w:szCs w:val="24"/>
              </w:rPr>
            </w:pPr>
          </w:p>
        </w:tc>
      </w:tr>
      <w:tr w:rsidR="00E1117C" w:rsidRPr="000F268D" w14:paraId="210104E6" w14:textId="77777777" w:rsidTr="00E57AA4">
        <w:trPr>
          <w:trHeight w:val="2429"/>
          <w:jc w:val="center"/>
        </w:trPr>
        <w:tc>
          <w:tcPr>
            <w:tcW w:w="2066" w:type="dxa"/>
            <w:vMerge/>
          </w:tcPr>
          <w:p w14:paraId="31A9F395" w14:textId="77777777" w:rsidR="00E1117C" w:rsidRPr="00F426E6" w:rsidRDefault="00E1117C" w:rsidP="0010709D">
            <w:pPr>
              <w:spacing w:before="60" w:after="60"/>
              <w:rPr>
                <w:b/>
                <w:color w:val="000000"/>
                <w:szCs w:val="24"/>
              </w:rPr>
            </w:pPr>
          </w:p>
        </w:tc>
        <w:tc>
          <w:tcPr>
            <w:tcW w:w="3874" w:type="dxa"/>
          </w:tcPr>
          <w:p w14:paraId="5FF26AA1" w14:textId="7E2A7077" w:rsidR="00E1117C" w:rsidRDefault="00E1117C" w:rsidP="00BC3581">
            <w:pPr>
              <w:rPr>
                <w:szCs w:val="24"/>
              </w:rPr>
            </w:pPr>
            <w:r w:rsidRPr="00E1117C">
              <w:rPr>
                <w:szCs w:val="24"/>
              </w:rPr>
              <w:t>Test for leaks immediately after installation and at regular intervals if the capping is to be kept in place for an extended period.</w:t>
            </w:r>
          </w:p>
        </w:tc>
        <w:tc>
          <w:tcPr>
            <w:tcW w:w="7497" w:type="dxa"/>
          </w:tcPr>
          <w:p w14:paraId="71F1889D" w14:textId="77777777" w:rsidR="00E1117C" w:rsidRPr="000F268D" w:rsidRDefault="00E1117C" w:rsidP="0010709D">
            <w:pPr>
              <w:rPr>
                <w:b/>
                <w:szCs w:val="24"/>
              </w:rPr>
            </w:pPr>
          </w:p>
        </w:tc>
        <w:tc>
          <w:tcPr>
            <w:tcW w:w="963" w:type="dxa"/>
          </w:tcPr>
          <w:p w14:paraId="5A12DEFA" w14:textId="77777777" w:rsidR="00E1117C" w:rsidRPr="000F268D" w:rsidRDefault="00E1117C" w:rsidP="0010709D">
            <w:pPr>
              <w:jc w:val="center"/>
              <w:rPr>
                <w:b/>
                <w:szCs w:val="24"/>
              </w:rPr>
            </w:pPr>
          </w:p>
        </w:tc>
      </w:tr>
      <w:tr w:rsidR="00A4351F" w:rsidRPr="000F268D" w14:paraId="774731F1" w14:textId="77777777" w:rsidTr="00452B25">
        <w:trPr>
          <w:trHeight w:val="530"/>
          <w:jc w:val="center"/>
        </w:trPr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AFAD7" w14:textId="77777777" w:rsidR="00A4351F" w:rsidRDefault="00A4351F" w:rsidP="00F46A7F">
            <w:pPr>
              <w:rPr>
                <w:szCs w:val="24"/>
                <w:highlight w:val="lightGray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35B2AE" w14:textId="77777777" w:rsidR="00A4351F" w:rsidRPr="00452029" w:rsidRDefault="00A4351F" w:rsidP="00EA133A">
            <w:pPr>
              <w:pStyle w:val="ListParagraph"/>
              <w:spacing w:before="60" w:after="60"/>
              <w:ind w:left="252"/>
              <w:rPr>
                <w:szCs w:val="24"/>
                <w:highlight w:val="lightGray"/>
              </w:rPr>
            </w:pPr>
          </w:p>
        </w:tc>
        <w:tc>
          <w:tcPr>
            <w:tcW w:w="7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14919D" w14:textId="77777777" w:rsidR="00A4351F" w:rsidRPr="00FF08C1" w:rsidRDefault="00FE64C1" w:rsidP="00FE64C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Final Core Capability Rating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192338D0" w14:textId="77777777" w:rsidR="00A4351F" w:rsidRPr="000F268D" w:rsidRDefault="00A4351F" w:rsidP="008D3B07">
            <w:pPr>
              <w:jc w:val="center"/>
              <w:rPr>
                <w:b/>
                <w:szCs w:val="24"/>
              </w:rPr>
            </w:pPr>
          </w:p>
        </w:tc>
      </w:tr>
    </w:tbl>
    <w:p w14:paraId="08230550" w14:textId="0DB51272" w:rsidR="00EA133A" w:rsidRDefault="00EA133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2A50113" w14:textId="77777777" w:rsidR="00E57AA4" w:rsidRDefault="00E57AA4" w:rsidP="00DE3646">
      <w:pPr>
        <w:tabs>
          <w:tab w:val="left" w:pos="6120"/>
        </w:tabs>
        <w:spacing w:after="120"/>
        <w:rPr>
          <w:szCs w:val="24"/>
        </w:rPr>
      </w:pPr>
    </w:p>
    <w:p w14:paraId="2F270674" w14:textId="77777777" w:rsidR="00E57AA4" w:rsidRDefault="00E57AA4" w:rsidP="00DE3646">
      <w:pPr>
        <w:tabs>
          <w:tab w:val="left" w:pos="6120"/>
        </w:tabs>
        <w:spacing w:after="120"/>
        <w:rPr>
          <w:szCs w:val="24"/>
        </w:rPr>
      </w:pPr>
    </w:p>
    <w:p w14:paraId="072F4DBC" w14:textId="77777777" w:rsidR="00E57AA4" w:rsidRDefault="00E57AA4" w:rsidP="00DE3646">
      <w:pPr>
        <w:tabs>
          <w:tab w:val="left" w:pos="6120"/>
        </w:tabs>
        <w:spacing w:after="120"/>
        <w:rPr>
          <w:szCs w:val="24"/>
        </w:rPr>
      </w:pPr>
    </w:p>
    <w:p w14:paraId="3CC5E49D" w14:textId="77777777" w:rsidR="00E57AA4" w:rsidRDefault="00E57AA4" w:rsidP="00DE3646">
      <w:pPr>
        <w:tabs>
          <w:tab w:val="left" w:pos="6120"/>
        </w:tabs>
        <w:spacing w:after="120"/>
        <w:rPr>
          <w:szCs w:val="24"/>
        </w:rPr>
      </w:pPr>
    </w:p>
    <w:p w14:paraId="0BEB2D29" w14:textId="77777777" w:rsidR="00DE3646" w:rsidRPr="000F268D" w:rsidRDefault="00DE3646" w:rsidP="00DE3646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Name </w:t>
      </w:r>
      <w:r w:rsidRPr="00BA5844">
        <w:rPr>
          <w:szCs w:val="24"/>
          <w:u w:val="single"/>
        </w:rPr>
        <w:tab/>
      </w:r>
    </w:p>
    <w:p w14:paraId="583042D4" w14:textId="77777777" w:rsidR="00DE3646" w:rsidRPr="000F268D" w:rsidRDefault="00DE3646" w:rsidP="00DE3646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E-mail </w:t>
      </w:r>
      <w:r w:rsidRPr="00BA5844">
        <w:rPr>
          <w:szCs w:val="24"/>
          <w:u w:val="single"/>
        </w:rPr>
        <w:tab/>
      </w:r>
    </w:p>
    <w:p w14:paraId="4E809D0D" w14:textId="77777777" w:rsidR="00DE3646" w:rsidRPr="00DE3646" w:rsidRDefault="00DE3646" w:rsidP="00DE3646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Phone </w:t>
      </w:r>
      <w:r w:rsidRPr="00BA5844">
        <w:rPr>
          <w:szCs w:val="24"/>
          <w:u w:val="single"/>
        </w:rPr>
        <w:tab/>
      </w:r>
    </w:p>
    <w:p w14:paraId="5B7269B3" w14:textId="77777777" w:rsidR="008D3B07" w:rsidRPr="006335A3" w:rsidRDefault="000F268D" w:rsidP="006335A3">
      <w:pPr>
        <w:pStyle w:val="Heading2"/>
        <w:jc w:val="center"/>
      </w:pPr>
      <w:r w:rsidRPr="006335A3">
        <w:t>Rating</w:t>
      </w:r>
      <w:r w:rsidR="006335A3">
        <w:t>s</w:t>
      </w:r>
      <w:r w:rsidRPr="006335A3">
        <w:t xml:space="preserve"> </w:t>
      </w:r>
      <w:r w:rsidR="006335A3">
        <w:t>Definitions</w:t>
      </w:r>
    </w:p>
    <w:p w14:paraId="4F4DDB3B" w14:textId="77777777" w:rsidR="000F268D" w:rsidRPr="000F268D" w:rsidRDefault="000F268D" w:rsidP="008D3B07">
      <w:pPr>
        <w:jc w:val="center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3"/>
        <w:gridCol w:w="9963"/>
      </w:tblGrid>
      <w:tr w:rsidR="000F268D" w:rsidRPr="000F268D" w14:paraId="2CE4EE6F" w14:textId="77777777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78E05327" w14:textId="77777777"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without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(P)</w:t>
            </w:r>
          </w:p>
        </w:tc>
        <w:tc>
          <w:tcPr>
            <w:tcW w:w="10980" w:type="dxa"/>
          </w:tcPr>
          <w:p w14:paraId="50E2EE83" w14:textId="77777777" w:rsidR="00525816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</w:t>
            </w:r>
            <w:r w:rsidR="00955F17">
              <w:rPr>
                <w:szCs w:val="24"/>
              </w:rPr>
              <w:t xml:space="preserve"> safety risks for the public or </w:t>
            </w:r>
            <w:r w:rsidRPr="000F268D">
              <w:rPr>
                <w:szCs w:val="24"/>
              </w:rPr>
              <w:t>for emergency workers, and it was conducted in accordance with applicable plans, policies, procedures, regulations, and laws.</w:t>
            </w:r>
          </w:p>
        </w:tc>
      </w:tr>
      <w:tr w:rsidR="000F268D" w:rsidRPr="000F268D" w14:paraId="35015AA4" w14:textId="77777777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659BDFCE" w14:textId="77777777" w:rsidR="000F268D" w:rsidRPr="002D6F07" w:rsidRDefault="000F268D" w:rsidP="00351DD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 Some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(S)</w:t>
            </w:r>
          </w:p>
        </w:tc>
        <w:tc>
          <w:tcPr>
            <w:tcW w:w="10980" w:type="dxa"/>
          </w:tcPr>
          <w:p w14:paraId="27E5C69E" w14:textId="77777777"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0F268D" w:rsidRPr="000F268D" w14:paraId="6D3FF5CF" w14:textId="77777777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0FFF04BF" w14:textId="77777777"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Performed with Major Challenges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(M)</w:t>
            </w:r>
          </w:p>
        </w:tc>
        <w:tc>
          <w:tcPr>
            <w:tcW w:w="10980" w:type="dxa"/>
          </w:tcPr>
          <w:p w14:paraId="4565CB95" w14:textId="77777777"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0F268D" w:rsidRPr="000F268D" w14:paraId="5F23945E" w14:textId="77777777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49C5E881" w14:textId="77777777"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Unable to be Performed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(U)</w:t>
            </w:r>
          </w:p>
        </w:tc>
        <w:tc>
          <w:tcPr>
            <w:tcW w:w="10980" w:type="dxa"/>
          </w:tcPr>
          <w:p w14:paraId="487582B1" w14:textId="77777777"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not performed in a manner that achieved the objective(s).</w:t>
            </w:r>
          </w:p>
        </w:tc>
      </w:tr>
    </w:tbl>
    <w:p w14:paraId="72FFD2B5" w14:textId="77777777" w:rsidR="000F268D" w:rsidRPr="000F268D" w:rsidRDefault="000F268D" w:rsidP="00E57AA4">
      <w:pPr>
        <w:rPr>
          <w:szCs w:val="24"/>
        </w:rPr>
      </w:pPr>
    </w:p>
    <w:sectPr w:rsidR="000F268D" w:rsidRPr="000F268D" w:rsidSect="005142BA">
      <w:pgSz w:w="15840" w:h="12240" w:orient="landscape"/>
      <w:pgMar w:top="864" w:right="1440" w:bottom="864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92A2D" w14:textId="77777777" w:rsidR="006738F2" w:rsidRDefault="006738F2" w:rsidP="00955F17">
      <w:r>
        <w:separator/>
      </w:r>
    </w:p>
  </w:endnote>
  <w:endnote w:type="continuationSeparator" w:id="0">
    <w:p w14:paraId="3C36A2D6" w14:textId="77777777" w:rsidR="006738F2" w:rsidRDefault="006738F2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BEA35" w14:textId="77777777" w:rsidR="0078673B" w:rsidRDefault="0078673B" w:rsidP="00DE36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4B0FF" w14:textId="77777777" w:rsidR="0078673B" w:rsidRDefault="0078673B" w:rsidP="00E113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2FB8" w14:textId="77777777" w:rsidR="0078673B" w:rsidRDefault="0078673B" w:rsidP="00E113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AE8">
      <w:rPr>
        <w:rStyle w:val="PageNumber"/>
        <w:noProof/>
      </w:rPr>
      <w:t>6</w:t>
    </w:r>
    <w:r>
      <w:rPr>
        <w:rStyle w:val="PageNumber"/>
      </w:rPr>
      <w:fldChar w:fldCharType="end"/>
    </w:r>
  </w:p>
  <w:p w14:paraId="308E8108" w14:textId="77777777" w:rsidR="0078673B" w:rsidRPr="00C737F2" w:rsidRDefault="0078673B" w:rsidP="00E11371">
    <w:pPr>
      <w:pStyle w:val="Header"/>
      <w:pBdr>
        <w:top w:val="single" w:sz="8" w:space="1" w:color="000080"/>
      </w:pBdr>
      <w:tabs>
        <w:tab w:val="clear" w:pos="4680"/>
        <w:tab w:val="center" w:pos="6480"/>
      </w:tabs>
      <w:ind w:right="360"/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color w:val="000080"/>
        <w:sz w:val="18"/>
        <w:szCs w:val="18"/>
      </w:rPr>
      <w:t>Rev. April 2013</w:t>
    </w: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>
      <w:rPr>
        <w:rStyle w:val="PageNumber"/>
        <w:rFonts w:ascii="Arial" w:eastAsia="Times New Roman" w:hAnsi="Arial" w:cs="Arial"/>
        <w:color w:val="000080"/>
        <w:sz w:val="18"/>
        <w:szCs w:val="18"/>
      </w:rPr>
      <w:t>FOR OFFICIAL USE ONLY</w:t>
    </w:r>
  </w:p>
  <w:p w14:paraId="65F8EBEB" w14:textId="77777777" w:rsidR="0078673B" w:rsidRPr="00C737F2" w:rsidRDefault="0078673B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EEG-</w:t>
    </w:r>
    <w:proofErr w:type="spellStart"/>
    <w:r>
      <w:rPr>
        <w:rFonts w:ascii="Arial" w:hAnsi="Arial" w:cs="Arial"/>
        <w:color w:val="000080"/>
        <w:sz w:val="18"/>
        <w:szCs w:val="18"/>
      </w:rPr>
      <w:t>Resp</w:t>
    </w:r>
    <w:proofErr w:type="spellEnd"/>
    <w:r>
      <w:rPr>
        <w:rFonts w:ascii="Arial" w:hAnsi="Arial" w:cs="Arial"/>
        <w:color w:val="000080"/>
        <w:sz w:val="18"/>
        <w:szCs w:val="18"/>
      </w:rPr>
      <w:t>-OC</w:t>
    </w:r>
    <w:r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CC97F" w14:textId="77777777" w:rsidR="006738F2" w:rsidRDefault="006738F2" w:rsidP="00955F17">
      <w:r>
        <w:separator/>
      </w:r>
    </w:p>
  </w:footnote>
  <w:footnote w:type="continuationSeparator" w:id="0">
    <w:p w14:paraId="7018F078" w14:textId="77777777" w:rsidR="006738F2" w:rsidRDefault="006738F2" w:rsidP="0095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76610"/>
    <w:multiLevelType w:val="hybridMultilevel"/>
    <w:tmpl w:val="61256FE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EAECD9"/>
    <w:multiLevelType w:val="hybridMultilevel"/>
    <w:tmpl w:val="125FA7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49AF3E"/>
    <w:multiLevelType w:val="hybridMultilevel"/>
    <w:tmpl w:val="1CC955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8F107D"/>
    <w:multiLevelType w:val="hybridMultilevel"/>
    <w:tmpl w:val="2B74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26206"/>
    <w:multiLevelType w:val="hybridMultilevel"/>
    <w:tmpl w:val="B134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F0DAB"/>
    <w:multiLevelType w:val="hybridMultilevel"/>
    <w:tmpl w:val="3846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F727E"/>
    <w:multiLevelType w:val="hybridMultilevel"/>
    <w:tmpl w:val="822C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36A7"/>
    <w:multiLevelType w:val="hybridMultilevel"/>
    <w:tmpl w:val="A66A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E5C1F"/>
    <w:multiLevelType w:val="hybridMultilevel"/>
    <w:tmpl w:val="C206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E4CF9"/>
    <w:multiLevelType w:val="multilevel"/>
    <w:tmpl w:val="3CFAA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2147F"/>
    <w:multiLevelType w:val="hybridMultilevel"/>
    <w:tmpl w:val="1E24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E260A"/>
    <w:multiLevelType w:val="hybridMultilevel"/>
    <w:tmpl w:val="F1D8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17CCF"/>
    <w:multiLevelType w:val="hybridMultilevel"/>
    <w:tmpl w:val="C61E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31963"/>
    <w:multiLevelType w:val="hybridMultilevel"/>
    <w:tmpl w:val="43EC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773B3"/>
    <w:multiLevelType w:val="hybridMultilevel"/>
    <w:tmpl w:val="C8CE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4250A3"/>
    <w:multiLevelType w:val="hybridMultilevel"/>
    <w:tmpl w:val="897A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15886"/>
    <w:multiLevelType w:val="hybridMultilevel"/>
    <w:tmpl w:val="AD4C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A3E2A"/>
    <w:multiLevelType w:val="hybridMultilevel"/>
    <w:tmpl w:val="1CB8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A3BBF"/>
    <w:multiLevelType w:val="hybridMultilevel"/>
    <w:tmpl w:val="D0A07D1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0E3111D"/>
    <w:multiLevelType w:val="hybridMultilevel"/>
    <w:tmpl w:val="CDCA46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3D4015F"/>
    <w:multiLevelType w:val="hybridMultilevel"/>
    <w:tmpl w:val="9196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A3443"/>
    <w:multiLevelType w:val="hybridMultilevel"/>
    <w:tmpl w:val="774C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0FB3F7"/>
    <w:multiLevelType w:val="hybridMultilevel"/>
    <w:tmpl w:val="74B113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D7DA9"/>
    <w:multiLevelType w:val="hybridMultilevel"/>
    <w:tmpl w:val="5892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F7700"/>
    <w:multiLevelType w:val="hybridMultilevel"/>
    <w:tmpl w:val="1F10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E76BB"/>
    <w:multiLevelType w:val="hybridMultilevel"/>
    <w:tmpl w:val="734A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F0668"/>
    <w:multiLevelType w:val="hybridMultilevel"/>
    <w:tmpl w:val="C222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24C18"/>
    <w:multiLevelType w:val="hybridMultilevel"/>
    <w:tmpl w:val="552C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27"/>
  </w:num>
  <w:num w:numId="4">
    <w:abstractNumId w:val="11"/>
  </w:num>
  <w:num w:numId="5">
    <w:abstractNumId w:val="23"/>
  </w:num>
  <w:num w:numId="6">
    <w:abstractNumId w:val="6"/>
  </w:num>
  <w:num w:numId="7">
    <w:abstractNumId w:val="29"/>
  </w:num>
  <w:num w:numId="8">
    <w:abstractNumId w:val="13"/>
  </w:num>
  <w:num w:numId="9">
    <w:abstractNumId w:val="3"/>
  </w:num>
  <w:num w:numId="10">
    <w:abstractNumId w:val="8"/>
  </w:num>
  <w:num w:numId="11">
    <w:abstractNumId w:val="28"/>
  </w:num>
  <w:num w:numId="12">
    <w:abstractNumId w:val="21"/>
  </w:num>
  <w:num w:numId="13">
    <w:abstractNumId w:val="9"/>
  </w:num>
  <w:num w:numId="14">
    <w:abstractNumId w:val="30"/>
  </w:num>
  <w:num w:numId="15">
    <w:abstractNumId w:val="4"/>
  </w:num>
  <w:num w:numId="16">
    <w:abstractNumId w:val="17"/>
  </w:num>
  <w:num w:numId="17">
    <w:abstractNumId w:val="18"/>
  </w:num>
  <w:num w:numId="18">
    <w:abstractNumId w:val="7"/>
  </w:num>
  <w:num w:numId="19">
    <w:abstractNumId w:val="2"/>
  </w:num>
  <w:num w:numId="20">
    <w:abstractNumId w:val="12"/>
  </w:num>
  <w:num w:numId="21">
    <w:abstractNumId w:val="22"/>
  </w:num>
  <w:num w:numId="22">
    <w:abstractNumId w:val="15"/>
  </w:num>
  <w:num w:numId="23">
    <w:abstractNumId w:val="31"/>
  </w:num>
  <w:num w:numId="24">
    <w:abstractNumId w:val="0"/>
  </w:num>
  <w:num w:numId="25">
    <w:abstractNumId w:val="19"/>
  </w:num>
  <w:num w:numId="26">
    <w:abstractNumId w:val="24"/>
  </w:num>
  <w:num w:numId="27">
    <w:abstractNumId w:val="1"/>
  </w:num>
  <w:num w:numId="28">
    <w:abstractNumId w:val="20"/>
  </w:num>
  <w:num w:numId="29">
    <w:abstractNumId w:val="26"/>
  </w:num>
  <w:num w:numId="30">
    <w:abstractNumId w:val="10"/>
  </w:num>
  <w:num w:numId="31">
    <w:abstractNumId w:val="14"/>
  </w:num>
  <w:num w:numId="32">
    <w:abstractNumId w:val="1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F1"/>
    <w:rsid w:val="00031456"/>
    <w:rsid w:val="00036868"/>
    <w:rsid w:val="00040EE4"/>
    <w:rsid w:val="00054045"/>
    <w:rsid w:val="00054A7D"/>
    <w:rsid w:val="000633A2"/>
    <w:rsid w:val="0006592D"/>
    <w:rsid w:val="00083F40"/>
    <w:rsid w:val="000941C8"/>
    <w:rsid w:val="000A4CE4"/>
    <w:rsid w:val="000A5797"/>
    <w:rsid w:val="000B7114"/>
    <w:rsid w:val="000C247F"/>
    <w:rsid w:val="000C396B"/>
    <w:rsid w:val="000C4D24"/>
    <w:rsid w:val="000D2BE8"/>
    <w:rsid w:val="000D491C"/>
    <w:rsid w:val="000E108A"/>
    <w:rsid w:val="000E2279"/>
    <w:rsid w:val="000E2EE1"/>
    <w:rsid w:val="000F268D"/>
    <w:rsid w:val="000F521C"/>
    <w:rsid w:val="000F5E51"/>
    <w:rsid w:val="000F7367"/>
    <w:rsid w:val="0010033C"/>
    <w:rsid w:val="001007FF"/>
    <w:rsid w:val="0010709D"/>
    <w:rsid w:val="00112BD0"/>
    <w:rsid w:val="00152978"/>
    <w:rsid w:val="00164211"/>
    <w:rsid w:val="00170183"/>
    <w:rsid w:val="001759EC"/>
    <w:rsid w:val="00181E3A"/>
    <w:rsid w:val="001A4F97"/>
    <w:rsid w:val="001D6C99"/>
    <w:rsid w:val="001E7B6F"/>
    <w:rsid w:val="0021261C"/>
    <w:rsid w:val="00217CCE"/>
    <w:rsid w:val="002205F0"/>
    <w:rsid w:val="002322A6"/>
    <w:rsid w:val="00250751"/>
    <w:rsid w:val="002759D0"/>
    <w:rsid w:val="00284301"/>
    <w:rsid w:val="002B08EF"/>
    <w:rsid w:val="002B395F"/>
    <w:rsid w:val="002D6F07"/>
    <w:rsid w:val="002E0111"/>
    <w:rsid w:val="002E7D11"/>
    <w:rsid w:val="003008A7"/>
    <w:rsid w:val="00311DEC"/>
    <w:rsid w:val="00315AF4"/>
    <w:rsid w:val="00327118"/>
    <w:rsid w:val="00332FFB"/>
    <w:rsid w:val="00336FE6"/>
    <w:rsid w:val="00351DDD"/>
    <w:rsid w:val="00371A71"/>
    <w:rsid w:val="003745F2"/>
    <w:rsid w:val="00376D94"/>
    <w:rsid w:val="0038063E"/>
    <w:rsid w:val="00381AF1"/>
    <w:rsid w:val="003B303B"/>
    <w:rsid w:val="003B41D1"/>
    <w:rsid w:val="003C3BB5"/>
    <w:rsid w:val="003C5335"/>
    <w:rsid w:val="003D6D0B"/>
    <w:rsid w:val="003D75BE"/>
    <w:rsid w:val="003F7ABC"/>
    <w:rsid w:val="00404AC2"/>
    <w:rsid w:val="004230C5"/>
    <w:rsid w:val="00433C20"/>
    <w:rsid w:val="0044115B"/>
    <w:rsid w:val="00452029"/>
    <w:rsid w:val="00452B25"/>
    <w:rsid w:val="0046656B"/>
    <w:rsid w:val="00471BC3"/>
    <w:rsid w:val="004813D9"/>
    <w:rsid w:val="004B0220"/>
    <w:rsid w:val="004C106E"/>
    <w:rsid w:val="004C1197"/>
    <w:rsid w:val="004D237A"/>
    <w:rsid w:val="004D2CB6"/>
    <w:rsid w:val="004D4745"/>
    <w:rsid w:val="004E2E1E"/>
    <w:rsid w:val="004F3766"/>
    <w:rsid w:val="004F6F29"/>
    <w:rsid w:val="00502630"/>
    <w:rsid w:val="00503BD8"/>
    <w:rsid w:val="005142BA"/>
    <w:rsid w:val="00516715"/>
    <w:rsid w:val="00525816"/>
    <w:rsid w:val="00526327"/>
    <w:rsid w:val="0053227E"/>
    <w:rsid w:val="00533F2F"/>
    <w:rsid w:val="00537EB3"/>
    <w:rsid w:val="00546F00"/>
    <w:rsid w:val="00592E5A"/>
    <w:rsid w:val="005C16A1"/>
    <w:rsid w:val="005C7D09"/>
    <w:rsid w:val="005D0D64"/>
    <w:rsid w:val="00616F9D"/>
    <w:rsid w:val="006249DE"/>
    <w:rsid w:val="00632BF0"/>
    <w:rsid w:val="0063358F"/>
    <w:rsid w:val="006335A3"/>
    <w:rsid w:val="00637663"/>
    <w:rsid w:val="006442E1"/>
    <w:rsid w:val="00644776"/>
    <w:rsid w:val="00644FEE"/>
    <w:rsid w:val="00656C05"/>
    <w:rsid w:val="006738F2"/>
    <w:rsid w:val="006739E1"/>
    <w:rsid w:val="00675FCC"/>
    <w:rsid w:val="006776F9"/>
    <w:rsid w:val="00681319"/>
    <w:rsid w:val="006858B0"/>
    <w:rsid w:val="0069017F"/>
    <w:rsid w:val="00690875"/>
    <w:rsid w:val="006935AA"/>
    <w:rsid w:val="006A59B9"/>
    <w:rsid w:val="006A62E4"/>
    <w:rsid w:val="006B4A39"/>
    <w:rsid w:val="006C4257"/>
    <w:rsid w:val="006C6F5E"/>
    <w:rsid w:val="006E346E"/>
    <w:rsid w:val="006E54F8"/>
    <w:rsid w:val="006F2B2F"/>
    <w:rsid w:val="006F3E84"/>
    <w:rsid w:val="007130B9"/>
    <w:rsid w:val="00730348"/>
    <w:rsid w:val="0074097E"/>
    <w:rsid w:val="007530FB"/>
    <w:rsid w:val="007539C3"/>
    <w:rsid w:val="00764E43"/>
    <w:rsid w:val="007667C7"/>
    <w:rsid w:val="0077085D"/>
    <w:rsid w:val="00777ED4"/>
    <w:rsid w:val="00780E04"/>
    <w:rsid w:val="007850A0"/>
    <w:rsid w:val="0078615B"/>
    <w:rsid w:val="0078673B"/>
    <w:rsid w:val="007915FF"/>
    <w:rsid w:val="00791CC9"/>
    <w:rsid w:val="007A424F"/>
    <w:rsid w:val="007B1211"/>
    <w:rsid w:val="007C2E85"/>
    <w:rsid w:val="007D48EB"/>
    <w:rsid w:val="007D7F70"/>
    <w:rsid w:val="007F1F30"/>
    <w:rsid w:val="007F2C03"/>
    <w:rsid w:val="00817B1C"/>
    <w:rsid w:val="00823926"/>
    <w:rsid w:val="008252B4"/>
    <w:rsid w:val="0082534B"/>
    <w:rsid w:val="008348C6"/>
    <w:rsid w:val="00837F9C"/>
    <w:rsid w:val="00844C46"/>
    <w:rsid w:val="008548DC"/>
    <w:rsid w:val="008641B2"/>
    <w:rsid w:val="00865370"/>
    <w:rsid w:val="008834DD"/>
    <w:rsid w:val="008A1879"/>
    <w:rsid w:val="008C6097"/>
    <w:rsid w:val="008D0B19"/>
    <w:rsid w:val="008D3B07"/>
    <w:rsid w:val="0090703C"/>
    <w:rsid w:val="00916D16"/>
    <w:rsid w:val="00923347"/>
    <w:rsid w:val="00930EC9"/>
    <w:rsid w:val="0093201D"/>
    <w:rsid w:val="009341E2"/>
    <w:rsid w:val="00936E3B"/>
    <w:rsid w:val="00952962"/>
    <w:rsid w:val="00953F25"/>
    <w:rsid w:val="00955F17"/>
    <w:rsid w:val="00973C96"/>
    <w:rsid w:val="009761B3"/>
    <w:rsid w:val="00984531"/>
    <w:rsid w:val="00986BAC"/>
    <w:rsid w:val="0099787B"/>
    <w:rsid w:val="009B0B2E"/>
    <w:rsid w:val="009B78E7"/>
    <w:rsid w:val="009C0948"/>
    <w:rsid w:val="009C7185"/>
    <w:rsid w:val="009D0A50"/>
    <w:rsid w:val="009D2B97"/>
    <w:rsid w:val="009D470E"/>
    <w:rsid w:val="009D59DA"/>
    <w:rsid w:val="009D6364"/>
    <w:rsid w:val="009D77EF"/>
    <w:rsid w:val="009F2CC1"/>
    <w:rsid w:val="00A01654"/>
    <w:rsid w:val="00A04036"/>
    <w:rsid w:val="00A234BB"/>
    <w:rsid w:val="00A25D04"/>
    <w:rsid w:val="00A4351F"/>
    <w:rsid w:val="00A6144D"/>
    <w:rsid w:val="00A64BAE"/>
    <w:rsid w:val="00A71276"/>
    <w:rsid w:val="00A75C19"/>
    <w:rsid w:val="00A8132C"/>
    <w:rsid w:val="00A91347"/>
    <w:rsid w:val="00A95616"/>
    <w:rsid w:val="00A95AE8"/>
    <w:rsid w:val="00A97B28"/>
    <w:rsid w:val="00AA2DFA"/>
    <w:rsid w:val="00AD02A8"/>
    <w:rsid w:val="00AD1F42"/>
    <w:rsid w:val="00AE3828"/>
    <w:rsid w:val="00AF4831"/>
    <w:rsid w:val="00AF531A"/>
    <w:rsid w:val="00B03A7A"/>
    <w:rsid w:val="00B1386B"/>
    <w:rsid w:val="00B34F28"/>
    <w:rsid w:val="00B71CF6"/>
    <w:rsid w:val="00B73657"/>
    <w:rsid w:val="00B83336"/>
    <w:rsid w:val="00B918F4"/>
    <w:rsid w:val="00B92ECD"/>
    <w:rsid w:val="00B95816"/>
    <w:rsid w:val="00BA5844"/>
    <w:rsid w:val="00BB0B2C"/>
    <w:rsid w:val="00BC3581"/>
    <w:rsid w:val="00BE2B8C"/>
    <w:rsid w:val="00BE417C"/>
    <w:rsid w:val="00BE55D8"/>
    <w:rsid w:val="00C01FE1"/>
    <w:rsid w:val="00C145F8"/>
    <w:rsid w:val="00C155A2"/>
    <w:rsid w:val="00C1634C"/>
    <w:rsid w:val="00C23296"/>
    <w:rsid w:val="00C36890"/>
    <w:rsid w:val="00C4049A"/>
    <w:rsid w:val="00C43292"/>
    <w:rsid w:val="00C43EC7"/>
    <w:rsid w:val="00C527E5"/>
    <w:rsid w:val="00C56E61"/>
    <w:rsid w:val="00C66244"/>
    <w:rsid w:val="00C725CD"/>
    <w:rsid w:val="00C737F2"/>
    <w:rsid w:val="00C76678"/>
    <w:rsid w:val="00C82B2C"/>
    <w:rsid w:val="00C875C6"/>
    <w:rsid w:val="00CA0B73"/>
    <w:rsid w:val="00CB636E"/>
    <w:rsid w:val="00CC7E2F"/>
    <w:rsid w:val="00CE3847"/>
    <w:rsid w:val="00D361F8"/>
    <w:rsid w:val="00D4020E"/>
    <w:rsid w:val="00D56513"/>
    <w:rsid w:val="00D70D31"/>
    <w:rsid w:val="00D77C34"/>
    <w:rsid w:val="00D93B9C"/>
    <w:rsid w:val="00DA7AE6"/>
    <w:rsid w:val="00DB72DC"/>
    <w:rsid w:val="00DD3050"/>
    <w:rsid w:val="00DE345E"/>
    <w:rsid w:val="00DE3646"/>
    <w:rsid w:val="00DE36A0"/>
    <w:rsid w:val="00DE61EA"/>
    <w:rsid w:val="00E06261"/>
    <w:rsid w:val="00E1117C"/>
    <w:rsid w:val="00E11371"/>
    <w:rsid w:val="00E17DBC"/>
    <w:rsid w:val="00E21682"/>
    <w:rsid w:val="00E33647"/>
    <w:rsid w:val="00E4433D"/>
    <w:rsid w:val="00E47F19"/>
    <w:rsid w:val="00E57AA4"/>
    <w:rsid w:val="00E61E59"/>
    <w:rsid w:val="00E73AED"/>
    <w:rsid w:val="00E7543D"/>
    <w:rsid w:val="00EA133A"/>
    <w:rsid w:val="00EB302D"/>
    <w:rsid w:val="00EB5D4E"/>
    <w:rsid w:val="00ED02ED"/>
    <w:rsid w:val="00ED4123"/>
    <w:rsid w:val="00F133CC"/>
    <w:rsid w:val="00F22375"/>
    <w:rsid w:val="00F24049"/>
    <w:rsid w:val="00F34CCC"/>
    <w:rsid w:val="00F42259"/>
    <w:rsid w:val="00F426E6"/>
    <w:rsid w:val="00F427EF"/>
    <w:rsid w:val="00F46A7F"/>
    <w:rsid w:val="00F52137"/>
    <w:rsid w:val="00F550EA"/>
    <w:rsid w:val="00F56FC5"/>
    <w:rsid w:val="00F65219"/>
    <w:rsid w:val="00F77D42"/>
    <w:rsid w:val="00F82C3F"/>
    <w:rsid w:val="00F86963"/>
    <w:rsid w:val="00F91DE5"/>
    <w:rsid w:val="00FB101F"/>
    <w:rsid w:val="00FB4175"/>
    <w:rsid w:val="00FC3896"/>
    <w:rsid w:val="00FD6EC0"/>
    <w:rsid w:val="00FE468A"/>
    <w:rsid w:val="00FE64C1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2F6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3F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3F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3F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3F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2CD8-86DA-436A-87A2-B231A509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Siceloff, Rebecca</dc:creator>
  <cp:lastModifiedBy>Erica Bernstein</cp:lastModifiedBy>
  <cp:revision>3</cp:revision>
  <cp:lastPrinted>2013-08-13T13:40:00Z</cp:lastPrinted>
  <dcterms:created xsi:type="dcterms:W3CDTF">2018-04-05T16:48:00Z</dcterms:created>
  <dcterms:modified xsi:type="dcterms:W3CDTF">2018-04-22T16:17:00Z</dcterms:modified>
</cp:coreProperties>
</file>