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311A9" w14:textId="77777777" w:rsidR="0005241B" w:rsidRDefault="0005241B" w:rsidP="0005241B">
      <w:pPr>
        <w:autoSpaceDE w:val="0"/>
        <w:autoSpaceDN w:val="0"/>
        <w:adjustRightInd w:val="0"/>
        <w:jc w:val="center"/>
        <w:rPr>
          <w:b/>
          <w:bCs/>
          <w:sz w:val="28"/>
          <w:szCs w:val="28"/>
        </w:rPr>
      </w:pPr>
    </w:p>
    <w:p w14:paraId="5D992F3A" w14:textId="77777777" w:rsidR="0005241B" w:rsidRDefault="0005241B" w:rsidP="0005241B">
      <w:pPr>
        <w:autoSpaceDE w:val="0"/>
        <w:autoSpaceDN w:val="0"/>
        <w:adjustRightInd w:val="0"/>
        <w:jc w:val="center"/>
        <w:rPr>
          <w:b/>
          <w:bCs/>
          <w:sz w:val="28"/>
          <w:szCs w:val="28"/>
        </w:rPr>
      </w:pPr>
    </w:p>
    <w:p w14:paraId="58B5A2B4" w14:textId="45C29DA6" w:rsidR="0005241B" w:rsidRPr="00ED410F" w:rsidRDefault="00562A1F" w:rsidP="00ED410F">
      <w:pPr>
        <w:autoSpaceDE w:val="0"/>
        <w:autoSpaceDN w:val="0"/>
        <w:adjustRightInd w:val="0"/>
        <w:jc w:val="center"/>
        <w:rPr>
          <w:b/>
          <w:bCs/>
          <w:sz w:val="24"/>
          <w:szCs w:val="24"/>
        </w:rPr>
      </w:pPr>
      <w:r>
        <w:rPr>
          <w:b/>
          <w:bCs/>
          <w:noProof/>
          <w:sz w:val="28"/>
          <w:szCs w:val="28"/>
        </w:rPr>
        <mc:AlternateContent>
          <mc:Choice Requires="wps">
            <w:drawing>
              <wp:anchor distT="0" distB="0" distL="114300" distR="114300" simplePos="0" relativeHeight="251657728" behindDoc="0" locked="0" layoutInCell="1" allowOverlap="1" wp14:anchorId="2BD5EEF3" wp14:editId="015F72C5">
                <wp:simplePos x="0" y="0"/>
                <wp:positionH relativeFrom="column">
                  <wp:posOffset>2158365</wp:posOffset>
                </wp:positionH>
                <wp:positionV relativeFrom="paragraph">
                  <wp:posOffset>-1125855</wp:posOffset>
                </wp:positionV>
                <wp:extent cx="1269365" cy="1302385"/>
                <wp:effectExtent l="0" t="0" r="1270" b="3175"/>
                <wp:wrapNone/>
                <wp:docPr id="1941405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9365" cy="1302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155A0" w14:textId="6BCD1114" w:rsidR="003273AE" w:rsidRDefault="00562A1F" w:rsidP="0005241B">
                            <w:r>
                              <w:rPr>
                                <w:noProof/>
                              </w:rPr>
                              <w:drawing>
                                <wp:inline distT="0" distB="0" distL="0" distR="0" wp14:anchorId="3F4A7CCA" wp14:editId="1A59382F">
                                  <wp:extent cx="1085850"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1209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D5EEF3" id="_x0000_t202" coordsize="21600,21600" o:spt="202" path="m,l,21600r21600,l21600,xe">
                <v:stroke joinstyle="miter"/>
                <v:path gradientshapeok="t" o:connecttype="rect"/>
              </v:shapetype>
              <v:shape id="Text Box 2" o:spid="_x0000_s1026" type="#_x0000_t202" style="position:absolute;left:0;text-align:left;margin-left:169.95pt;margin-top:-88.65pt;width:99.95pt;height:102.5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" stroked="f">
                <v:textbox style="mso-fit-shape-to-text:t">
                  <w:txbxContent>
                    <w:p w14:paraId="3E1155A0" w14:textId="6BCD1114" w:rsidR="003273AE" w:rsidRDefault="00562A1F" w:rsidP="0005241B">
                      <w:r>
                        <w:rPr>
                          <w:noProof/>
                        </w:rPr>
                        <w:drawing>
                          <wp:inline distT="0" distB="0" distL="0" distR="0" wp14:anchorId="3F4A7CCA" wp14:editId="1A59382F">
                            <wp:extent cx="1085850"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1209675"/>
                                    </a:xfrm>
                                    <a:prstGeom prst="rect">
                                      <a:avLst/>
                                    </a:prstGeom>
                                    <a:noFill/>
                                    <a:ln>
                                      <a:noFill/>
                                    </a:ln>
                                  </pic:spPr>
                                </pic:pic>
                              </a:graphicData>
                            </a:graphic>
                          </wp:inline>
                        </w:drawing>
                      </w:r>
                    </w:p>
                  </w:txbxContent>
                </v:textbox>
              </v:shape>
            </w:pict>
          </mc:Fallback>
        </mc:AlternateContent>
      </w:r>
    </w:p>
    <w:p w14:paraId="4B2FBD0A" w14:textId="77777777" w:rsidR="0005241B" w:rsidRPr="00ED410F" w:rsidRDefault="0005241B" w:rsidP="0005241B">
      <w:pPr>
        <w:autoSpaceDE w:val="0"/>
        <w:autoSpaceDN w:val="0"/>
        <w:adjustRightInd w:val="0"/>
        <w:jc w:val="center"/>
        <w:rPr>
          <w:b/>
          <w:bCs/>
          <w:sz w:val="24"/>
          <w:szCs w:val="24"/>
        </w:rPr>
      </w:pPr>
      <w:r w:rsidRPr="00ED410F">
        <w:rPr>
          <w:b/>
          <w:bCs/>
          <w:sz w:val="24"/>
          <w:szCs w:val="24"/>
        </w:rPr>
        <w:t>COALITION of LARGE OHIO URBAN TOWNSHIPS</w:t>
      </w:r>
    </w:p>
    <w:p w14:paraId="017406D2" w14:textId="77777777" w:rsidR="0005241B" w:rsidRPr="00ED410F" w:rsidRDefault="0005241B" w:rsidP="00873B39">
      <w:pPr>
        <w:autoSpaceDE w:val="0"/>
        <w:autoSpaceDN w:val="0"/>
        <w:adjustRightInd w:val="0"/>
        <w:jc w:val="center"/>
        <w:rPr>
          <w:b/>
          <w:bCs/>
          <w:sz w:val="24"/>
          <w:szCs w:val="24"/>
        </w:rPr>
      </w:pPr>
      <w:r w:rsidRPr="00ED410F">
        <w:rPr>
          <w:b/>
          <w:bCs/>
          <w:sz w:val="24"/>
          <w:szCs w:val="24"/>
        </w:rPr>
        <w:t>Executive Committee Meeting</w:t>
      </w:r>
    </w:p>
    <w:p w14:paraId="5B366620" w14:textId="7F2ED3D1" w:rsidR="0005241B" w:rsidRPr="00ED410F" w:rsidRDefault="00562A1F" w:rsidP="00873B39">
      <w:pPr>
        <w:autoSpaceDE w:val="0"/>
        <w:autoSpaceDN w:val="0"/>
        <w:adjustRightInd w:val="0"/>
        <w:jc w:val="center"/>
        <w:rPr>
          <w:b/>
          <w:bCs/>
          <w:sz w:val="24"/>
          <w:szCs w:val="24"/>
        </w:rPr>
      </w:pPr>
      <w:r>
        <w:rPr>
          <w:b/>
          <w:bCs/>
          <w:sz w:val="24"/>
          <w:szCs w:val="24"/>
        </w:rPr>
        <w:t>Monday</w:t>
      </w:r>
      <w:r w:rsidR="00674B8D">
        <w:rPr>
          <w:b/>
          <w:bCs/>
          <w:sz w:val="24"/>
          <w:szCs w:val="24"/>
        </w:rPr>
        <w:t xml:space="preserve">, </w:t>
      </w:r>
      <w:r w:rsidR="00CC0853">
        <w:rPr>
          <w:b/>
          <w:bCs/>
          <w:sz w:val="24"/>
          <w:szCs w:val="24"/>
        </w:rPr>
        <w:t>October 6</w:t>
      </w:r>
      <w:r w:rsidR="00674B8D">
        <w:rPr>
          <w:b/>
          <w:bCs/>
          <w:sz w:val="24"/>
          <w:szCs w:val="24"/>
        </w:rPr>
        <w:t xml:space="preserve">, </w:t>
      </w:r>
      <w:r w:rsidR="00AC73FB" w:rsidRPr="00ED410F">
        <w:rPr>
          <w:b/>
          <w:bCs/>
          <w:sz w:val="24"/>
          <w:szCs w:val="24"/>
        </w:rPr>
        <w:t>20</w:t>
      </w:r>
      <w:r w:rsidR="00873B39" w:rsidRPr="00ED410F">
        <w:rPr>
          <w:b/>
          <w:bCs/>
          <w:sz w:val="24"/>
          <w:szCs w:val="24"/>
        </w:rPr>
        <w:t>2</w:t>
      </w:r>
      <w:r>
        <w:rPr>
          <w:b/>
          <w:bCs/>
          <w:sz w:val="24"/>
          <w:szCs w:val="24"/>
        </w:rPr>
        <w:t>5</w:t>
      </w:r>
    </w:p>
    <w:p w14:paraId="50F8D089" w14:textId="77777777" w:rsidR="0005241B" w:rsidRDefault="0005241B" w:rsidP="00873B39">
      <w:pPr>
        <w:autoSpaceDE w:val="0"/>
        <w:autoSpaceDN w:val="0"/>
        <w:adjustRightInd w:val="0"/>
        <w:jc w:val="center"/>
        <w:rPr>
          <w:b/>
          <w:bCs/>
          <w:sz w:val="24"/>
          <w:szCs w:val="24"/>
        </w:rPr>
      </w:pPr>
      <w:r w:rsidRPr="00ED410F">
        <w:rPr>
          <w:b/>
          <w:bCs/>
          <w:sz w:val="24"/>
          <w:szCs w:val="24"/>
        </w:rPr>
        <w:t>10:30 am</w:t>
      </w:r>
    </w:p>
    <w:p w14:paraId="7465072F" w14:textId="77777777" w:rsidR="00ED410F" w:rsidRPr="00ED410F" w:rsidRDefault="00ED410F" w:rsidP="00873B39">
      <w:pPr>
        <w:autoSpaceDE w:val="0"/>
        <w:autoSpaceDN w:val="0"/>
        <w:adjustRightInd w:val="0"/>
        <w:jc w:val="center"/>
        <w:rPr>
          <w:b/>
          <w:bCs/>
          <w:sz w:val="24"/>
          <w:szCs w:val="24"/>
        </w:rPr>
      </w:pPr>
    </w:p>
    <w:p w14:paraId="62D19A19" w14:textId="56F209F6" w:rsidR="0005241B" w:rsidRPr="00ED410F" w:rsidRDefault="00D56B68" w:rsidP="0005241B">
      <w:pPr>
        <w:autoSpaceDE w:val="0"/>
        <w:autoSpaceDN w:val="0"/>
        <w:adjustRightInd w:val="0"/>
        <w:jc w:val="center"/>
        <w:rPr>
          <w:b/>
          <w:bCs/>
          <w:sz w:val="24"/>
          <w:szCs w:val="24"/>
          <w:u w:val="single"/>
        </w:rPr>
      </w:pPr>
      <w:r>
        <w:rPr>
          <w:b/>
          <w:bCs/>
          <w:sz w:val="24"/>
          <w:szCs w:val="24"/>
          <w:u w:val="single"/>
        </w:rPr>
        <w:t>MINUTES</w:t>
      </w:r>
    </w:p>
    <w:p w14:paraId="1E118D05" w14:textId="77777777" w:rsidR="0005241B" w:rsidRPr="00C8310D" w:rsidRDefault="0005241B" w:rsidP="0005241B">
      <w:pPr>
        <w:autoSpaceDE w:val="0"/>
        <w:autoSpaceDN w:val="0"/>
        <w:adjustRightInd w:val="0"/>
        <w:jc w:val="center"/>
        <w:rPr>
          <w:b/>
          <w:bCs/>
          <w:sz w:val="24"/>
          <w:szCs w:val="24"/>
        </w:rPr>
      </w:pPr>
    </w:p>
    <w:p w14:paraId="19EC9892" w14:textId="393DA94C" w:rsidR="00D56B68" w:rsidRDefault="0005241B" w:rsidP="00D56B68">
      <w:pPr>
        <w:numPr>
          <w:ilvl w:val="0"/>
          <w:numId w:val="1"/>
        </w:numPr>
        <w:autoSpaceDE w:val="0"/>
        <w:autoSpaceDN w:val="0"/>
        <w:adjustRightInd w:val="0"/>
        <w:rPr>
          <w:sz w:val="22"/>
          <w:szCs w:val="22"/>
        </w:rPr>
      </w:pPr>
      <w:r w:rsidRPr="00D56B68">
        <w:rPr>
          <w:sz w:val="24"/>
          <w:szCs w:val="24"/>
        </w:rPr>
        <w:t>Welcome (10:30 am)</w:t>
      </w:r>
      <w:r w:rsidR="00D56B68" w:rsidRPr="00D56B68">
        <w:rPr>
          <w:sz w:val="24"/>
          <w:szCs w:val="24"/>
        </w:rPr>
        <w:t xml:space="preserve"> – Chair </w:t>
      </w:r>
      <w:r w:rsidR="00CC0853">
        <w:rPr>
          <w:sz w:val="24"/>
          <w:szCs w:val="24"/>
        </w:rPr>
        <w:t>Tiffany</w:t>
      </w:r>
      <w:r w:rsidR="00D56B68" w:rsidRPr="00D56B68">
        <w:rPr>
          <w:sz w:val="24"/>
          <w:szCs w:val="24"/>
        </w:rPr>
        <w:t xml:space="preserve"> called the meeting to order</w:t>
      </w:r>
      <w:r w:rsidR="00D56B68">
        <w:rPr>
          <w:sz w:val="24"/>
          <w:szCs w:val="24"/>
        </w:rPr>
        <w:t xml:space="preserve"> at 10:3</w:t>
      </w:r>
      <w:r w:rsidR="00CC0853">
        <w:rPr>
          <w:sz w:val="24"/>
          <w:szCs w:val="24"/>
        </w:rPr>
        <w:t>6</w:t>
      </w:r>
      <w:r w:rsidR="00D56B68">
        <w:rPr>
          <w:sz w:val="24"/>
          <w:szCs w:val="24"/>
        </w:rPr>
        <w:t xml:space="preserve"> am</w:t>
      </w:r>
      <w:r w:rsidR="00D56B68" w:rsidRPr="00D56B68">
        <w:rPr>
          <w:sz w:val="24"/>
          <w:szCs w:val="24"/>
        </w:rPr>
        <w:t xml:space="preserve">. </w:t>
      </w:r>
      <w:r w:rsidR="00D56B68">
        <w:rPr>
          <w:sz w:val="22"/>
          <w:szCs w:val="22"/>
        </w:rPr>
        <w:t>I</w:t>
      </w:r>
      <w:r w:rsidR="00D56B68" w:rsidRPr="00294B83">
        <w:rPr>
          <w:sz w:val="22"/>
          <w:szCs w:val="22"/>
        </w:rPr>
        <w:t>n attendance in-person</w:t>
      </w:r>
      <w:r w:rsidR="00D56B68">
        <w:rPr>
          <w:sz w:val="22"/>
          <w:szCs w:val="22"/>
        </w:rPr>
        <w:t xml:space="preserve"> were</w:t>
      </w:r>
      <w:r w:rsidR="00D56B68" w:rsidRPr="00294B83">
        <w:rPr>
          <w:sz w:val="22"/>
          <w:szCs w:val="22"/>
        </w:rPr>
        <w:t>: Andy Rose (East)</w:t>
      </w:r>
      <w:r w:rsidR="00D56B68">
        <w:rPr>
          <w:sz w:val="22"/>
          <w:szCs w:val="22"/>
        </w:rPr>
        <w:t xml:space="preserve">, </w:t>
      </w:r>
      <w:r w:rsidR="00D56B68" w:rsidRPr="00294B83">
        <w:rPr>
          <w:sz w:val="22"/>
          <w:szCs w:val="22"/>
        </w:rPr>
        <w:t xml:space="preserve">Michael Vaccaro (East), </w:t>
      </w:r>
      <w:r w:rsidR="00CC0853">
        <w:rPr>
          <w:sz w:val="22"/>
          <w:szCs w:val="22"/>
        </w:rPr>
        <w:t>Jeff Markley (East)</w:t>
      </w:r>
      <w:r w:rsidR="00CC0853">
        <w:rPr>
          <w:sz w:val="22"/>
          <w:szCs w:val="22"/>
        </w:rPr>
        <w:t xml:space="preserve">, </w:t>
      </w:r>
      <w:r w:rsidR="00D56B68">
        <w:rPr>
          <w:sz w:val="22"/>
          <w:szCs w:val="22"/>
        </w:rPr>
        <w:t xml:space="preserve">Jamie Fisher </w:t>
      </w:r>
      <w:r w:rsidR="00D56B68" w:rsidRPr="00294B83">
        <w:rPr>
          <w:sz w:val="22"/>
          <w:szCs w:val="22"/>
        </w:rPr>
        <w:t>(</w:t>
      </w:r>
      <w:r w:rsidR="00D56B68">
        <w:rPr>
          <w:sz w:val="22"/>
          <w:szCs w:val="22"/>
        </w:rPr>
        <w:t>Central</w:t>
      </w:r>
      <w:r w:rsidR="00D56B68" w:rsidRPr="00294B83">
        <w:rPr>
          <w:sz w:val="22"/>
          <w:szCs w:val="22"/>
        </w:rPr>
        <w:t>)</w:t>
      </w:r>
      <w:r w:rsidR="00CC0853">
        <w:rPr>
          <w:sz w:val="22"/>
          <w:szCs w:val="22"/>
        </w:rPr>
        <w:t xml:space="preserve">, </w:t>
      </w:r>
      <w:r w:rsidR="00D56B68" w:rsidRPr="00294B83">
        <w:rPr>
          <w:sz w:val="22"/>
          <w:szCs w:val="22"/>
        </w:rPr>
        <w:t>and</w:t>
      </w:r>
      <w:r w:rsidR="00CC0853">
        <w:rPr>
          <w:sz w:val="22"/>
          <w:szCs w:val="22"/>
        </w:rPr>
        <w:t xml:space="preserve"> </w:t>
      </w:r>
      <w:r w:rsidR="00CC0853">
        <w:rPr>
          <w:sz w:val="22"/>
          <w:szCs w:val="22"/>
        </w:rPr>
        <w:t>Gary Boyle (Northwest)</w:t>
      </w:r>
      <w:r w:rsidR="00D56B68" w:rsidRPr="00294B83">
        <w:rPr>
          <w:sz w:val="22"/>
          <w:szCs w:val="22"/>
        </w:rPr>
        <w:t xml:space="preserve">. The following members were in attendance </w:t>
      </w:r>
      <w:r w:rsidR="00CC0853" w:rsidRPr="00294B83">
        <w:rPr>
          <w:sz w:val="22"/>
          <w:szCs w:val="22"/>
        </w:rPr>
        <w:t>virtually:</w:t>
      </w:r>
      <w:r w:rsidR="00D56B68">
        <w:rPr>
          <w:sz w:val="22"/>
          <w:szCs w:val="22"/>
        </w:rPr>
        <w:t xml:space="preserve"> </w:t>
      </w:r>
      <w:r w:rsidR="00CC0853" w:rsidRPr="00294B83">
        <w:rPr>
          <w:sz w:val="22"/>
          <w:szCs w:val="22"/>
        </w:rPr>
        <w:t>Paul Wise (Central</w:t>
      </w:r>
      <w:r w:rsidR="00D56B68">
        <w:rPr>
          <w:sz w:val="22"/>
          <w:szCs w:val="22"/>
        </w:rPr>
        <w:t>), Brook Harless</w:t>
      </w:r>
      <w:r w:rsidR="00D56B68" w:rsidRPr="00294B83">
        <w:rPr>
          <w:sz w:val="22"/>
          <w:szCs w:val="22"/>
        </w:rPr>
        <w:t xml:space="preserve"> (East)</w:t>
      </w:r>
      <w:r w:rsidR="00D56B68">
        <w:rPr>
          <w:sz w:val="22"/>
          <w:szCs w:val="22"/>
        </w:rPr>
        <w:t xml:space="preserve">, </w:t>
      </w:r>
      <w:r w:rsidR="00D56B68" w:rsidRPr="00294B83">
        <w:rPr>
          <w:sz w:val="22"/>
          <w:szCs w:val="22"/>
        </w:rPr>
        <w:t xml:space="preserve">Shannon Hartkemeyer (Southwest), </w:t>
      </w:r>
      <w:r w:rsidR="00CC0853">
        <w:rPr>
          <w:sz w:val="22"/>
          <w:szCs w:val="22"/>
        </w:rPr>
        <w:t>Dee Stone</w:t>
      </w:r>
      <w:r w:rsidR="00441AB7">
        <w:rPr>
          <w:sz w:val="22"/>
          <w:szCs w:val="22"/>
        </w:rPr>
        <w:t xml:space="preserve"> (Southwest), </w:t>
      </w:r>
      <w:r w:rsidR="00D56B68">
        <w:rPr>
          <w:sz w:val="22"/>
          <w:szCs w:val="22"/>
        </w:rPr>
        <w:t xml:space="preserve">and </w:t>
      </w:r>
      <w:r w:rsidR="00D56B68" w:rsidRPr="00294B83">
        <w:rPr>
          <w:sz w:val="22"/>
          <w:szCs w:val="22"/>
        </w:rPr>
        <w:t>Oliver Turner (Northwest)</w:t>
      </w:r>
      <w:r w:rsidR="00D56B68">
        <w:rPr>
          <w:sz w:val="22"/>
          <w:szCs w:val="22"/>
        </w:rPr>
        <w:t xml:space="preserve">. </w:t>
      </w:r>
      <w:r w:rsidR="00D56B68" w:rsidRPr="00294B83">
        <w:rPr>
          <w:sz w:val="22"/>
          <w:szCs w:val="22"/>
        </w:rPr>
        <w:t xml:space="preserve">A quorum was present. OTA staff members present included </w:t>
      </w:r>
      <w:r w:rsidR="00D56B68">
        <w:rPr>
          <w:sz w:val="22"/>
          <w:szCs w:val="22"/>
        </w:rPr>
        <w:t>Kyle A</w:t>
      </w:r>
      <w:r w:rsidR="00D56B68" w:rsidRPr="00294B83">
        <w:rPr>
          <w:sz w:val="22"/>
          <w:szCs w:val="22"/>
        </w:rPr>
        <w:t>.</w:t>
      </w:r>
      <w:r w:rsidR="00D56B68">
        <w:rPr>
          <w:sz w:val="22"/>
          <w:szCs w:val="22"/>
        </w:rPr>
        <w:t xml:space="preserve"> Brooks.</w:t>
      </w:r>
    </w:p>
    <w:p w14:paraId="36F2711C" w14:textId="24A5CA1E" w:rsidR="0005241B" w:rsidRPr="00D56B68" w:rsidRDefault="0005241B" w:rsidP="006D4F1E">
      <w:pPr>
        <w:autoSpaceDE w:val="0"/>
        <w:autoSpaceDN w:val="0"/>
        <w:adjustRightInd w:val="0"/>
        <w:ind w:left="360"/>
        <w:rPr>
          <w:sz w:val="24"/>
          <w:szCs w:val="24"/>
        </w:rPr>
      </w:pPr>
    </w:p>
    <w:p w14:paraId="0DEA17E4" w14:textId="77777777" w:rsidR="0005241B" w:rsidRDefault="0005241B" w:rsidP="0005241B">
      <w:pPr>
        <w:numPr>
          <w:ilvl w:val="0"/>
          <w:numId w:val="1"/>
        </w:numPr>
        <w:autoSpaceDE w:val="0"/>
        <w:autoSpaceDN w:val="0"/>
        <w:adjustRightInd w:val="0"/>
        <w:rPr>
          <w:sz w:val="24"/>
          <w:szCs w:val="24"/>
        </w:rPr>
      </w:pPr>
      <w:r w:rsidRPr="00181AC5">
        <w:rPr>
          <w:sz w:val="24"/>
          <w:szCs w:val="24"/>
        </w:rPr>
        <w:t>Old Business</w:t>
      </w:r>
    </w:p>
    <w:p w14:paraId="68A33BB3" w14:textId="7EFB85A4" w:rsidR="0005241B" w:rsidRDefault="0005241B" w:rsidP="0005241B">
      <w:pPr>
        <w:numPr>
          <w:ilvl w:val="1"/>
          <w:numId w:val="1"/>
        </w:numPr>
        <w:autoSpaceDE w:val="0"/>
        <w:autoSpaceDN w:val="0"/>
        <w:adjustRightInd w:val="0"/>
        <w:rPr>
          <w:sz w:val="24"/>
          <w:szCs w:val="24"/>
        </w:rPr>
      </w:pPr>
      <w:r>
        <w:rPr>
          <w:sz w:val="24"/>
          <w:szCs w:val="24"/>
        </w:rPr>
        <w:t xml:space="preserve">Approval of </w:t>
      </w:r>
      <w:r w:rsidR="00CC0853">
        <w:rPr>
          <w:sz w:val="24"/>
          <w:szCs w:val="24"/>
        </w:rPr>
        <w:t>July 14</w:t>
      </w:r>
      <w:r w:rsidR="00B27729">
        <w:rPr>
          <w:sz w:val="24"/>
          <w:szCs w:val="24"/>
        </w:rPr>
        <w:t xml:space="preserve">, </w:t>
      </w:r>
      <w:r w:rsidR="003F6F25">
        <w:rPr>
          <w:sz w:val="24"/>
          <w:szCs w:val="24"/>
        </w:rPr>
        <w:t>202</w:t>
      </w:r>
      <w:r w:rsidR="00FA2EE9">
        <w:rPr>
          <w:sz w:val="24"/>
          <w:szCs w:val="24"/>
        </w:rPr>
        <w:t>5</w:t>
      </w:r>
      <w:r w:rsidR="003F6F25">
        <w:rPr>
          <w:sz w:val="24"/>
          <w:szCs w:val="24"/>
        </w:rPr>
        <w:t>,</w:t>
      </w:r>
      <w:r w:rsidR="00674B8D">
        <w:rPr>
          <w:sz w:val="24"/>
          <w:szCs w:val="24"/>
        </w:rPr>
        <w:t xml:space="preserve"> </w:t>
      </w:r>
      <w:r w:rsidR="00ED410F">
        <w:rPr>
          <w:sz w:val="24"/>
          <w:szCs w:val="24"/>
        </w:rPr>
        <w:t>m</w:t>
      </w:r>
      <w:r>
        <w:rPr>
          <w:sz w:val="24"/>
          <w:szCs w:val="24"/>
        </w:rPr>
        <w:t>inutes</w:t>
      </w:r>
      <w:r w:rsidR="003F6F25">
        <w:rPr>
          <w:sz w:val="24"/>
          <w:szCs w:val="24"/>
        </w:rPr>
        <w:t xml:space="preserve"> - </w:t>
      </w:r>
      <w:r w:rsidR="00CC0853">
        <w:rPr>
          <w:b/>
          <w:bCs/>
          <w:sz w:val="24"/>
          <w:szCs w:val="24"/>
        </w:rPr>
        <w:t>Rose</w:t>
      </w:r>
      <w:r w:rsidR="003F6F25" w:rsidRPr="003F6F25">
        <w:rPr>
          <w:b/>
          <w:bCs/>
          <w:sz w:val="24"/>
          <w:szCs w:val="24"/>
        </w:rPr>
        <w:t xml:space="preserve"> moved, seconded by </w:t>
      </w:r>
      <w:r w:rsidR="00441AB7">
        <w:rPr>
          <w:b/>
          <w:bCs/>
          <w:sz w:val="24"/>
          <w:szCs w:val="24"/>
        </w:rPr>
        <w:t>Vaccaro</w:t>
      </w:r>
      <w:r w:rsidR="003F6F25" w:rsidRPr="003F6F25">
        <w:rPr>
          <w:b/>
          <w:bCs/>
          <w:sz w:val="24"/>
          <w:szCs w:val="24"/>
        </w:rPr>
        <w:t xml:space="preserve">, to approve the </w:t>
      </w:r>
      <w:r w:rsidR="00CC0853">
        <w:rPr>
          <w:b/>
          <w:bCs/>
          <w:sz w:val="24"/>
          <w:szCs w:val="24"/>
        </w:rPr>
        <w:t>July 14</w:t>
      </w:r>
      <w:r w:rsidR="003F6F25" w:rsidRPr="003F6F25">
        <w:rPr>
          <w:b/>
          <w:bCs/>
          <w:sz w:val="24"/>
          <w:szCs w:val="24"/>
        </w:rPr>
        <w:t xml:space="preserve"> minutes.</w:t>
      </w:r>
      <w:r w:rsidR="00CC0853">
        <w:rPr>
          <w:sz w:val="24"/>
          <w:szCs w:val="24"/>
        </w:rPr>
        <w:t xml:space="preserve"> </w:t>
      </w:r>
      <w:r w:rsidR="00CC0853">
        <w:rPr>
          <w:b/>
          <w:bCs/>
          <w:sz w:val="24"/>
          <w:szCs w:val="24"/>
        </w:rPr>
        <w:t>M</w:t>
      </w:r>
      <w:r w:rsidR="003F6F25" w:rsidRPr="003F6F25">
        <w:rPr>
          <w:b/>
          <w:bCs/>
          <w:sz w:val="24"/>
          <w:szCs w:val="24"/>
        </w:rPr>
        <w:t>otion carried</w:t>
      </w:r>
      <w:r w:rsidR="003F6F25">
        <w:rPr>
          <w:sz w:val="24"/>
          <w:szCs w:val="24"/>
        </w:rPr>
        <w:t>.</w:t>
      </w:r>
    </w:p>
    <w:p w14:paraId="593632DE" w14:textId="4E0BE609" w:rsidR="00873B39" w:rsidRDefault="00873B39" w:rsidP="0005241B">
      <w:pPr>
        <w:numPr>
          <w:ilvl w:val="1"/>
          <w:numId w:val="1"/>
        </w:numPr>
        <w:autoSpaceDE w:val="0"/>
        <w:autoSpaceDN w:val="0"/>
        <w:adjustRightInd w:val="0"/>
        <w:rPr>
          <w:sz w:val="24"/>
          <w:szCs w:val="24"/>
        </w:rPr>
      </w:pPr>
      <w:r>
        <w:rPr>
          <w:sz w:val="24"/>
          <w:szCs w:val="24"/>
        </w:rPr>
        <w:t xml:space="preserve">Membership </w:t>
      </w:r>
      <w:r w:rsidR="00ED410F">
        <w:rPr>
          <w:sz w:val="24"/>
          <w:szCs w:val="24"/>
        </w:rPr>
        <w:t>u</w:t>
      </w:r>
      <w:r>
        <w:rPr>
          <w:sz w:val="24"/>
          <w:szCs w:val="24"/>
        </w:rPr>
        <w:t>pdate</w:t>
      </w:r>
      <w:r w:rsidR="003F6F25">
        <w:rPr>
          <w:sz w:val="24"/>
          <w:szCs w:val="24"/>
        </w:rPr>
        <w:t xml:space="preserve"> - Brooks reported that there are </w:t>
      </w:r>
      <w:r w:rsidR="00F067CA">
        <w:rPr>
          <w:sz w:val="24"/>
          <w:szCs w:val="24"/>
        </w:rPr>
        <w:t>65</w:t>
      </w:r>
      <w:r w:rsidR="003F6F25">
        <w:rPr>
          <w:sz w:val="24"/>
          <w:szCs w:val="24"/>
        </w:rPr>
        <w:t xml:space="preserve"> CLOUT members.</w:t>
      </w:r>
    </w:p>
    <w:p w14:paraId="0F4A5D9F" w14:textId="753A2E5C" w:rsidR="0005241B" w:rsidRPr="00ED410F" w:rsidRDefault="00873B39" w:rsidP="00ED410F">
      <w:pPr>
        <w:numPr>
          <w:ilvl w:val="1"/>
          <w:numId w:val="1"/>
        </w:numPr>
        <w:autoSpaceDE w:val="0"/>
        <w:autoSpaceDN w:val="0"/>
        <w:adjustRightInd w:val="0"/>
        <w:rPr>
          <w:sz w:val="24"/>
          <w:szCs w:val="24"/>
        </w:rPr>
      </w:pPr>
      <w:r>
        <w:rPr>
          <w:sz w:val="24"/>
          <w:szCs w:val="24"/>
        </w:rPr>
        <w:t>Financials</w:t>
      </w:r>
      <w:r w:rsidR="003F6F25">
        <w:rPr>
          <w:sz w:val="24"/>
          <w:szCs w:val="24"/>
        </w:rPr>
        <w:t xml:space="preserve"> - It was reported that CLOUT has a balance of $</w:t>
      </w:r>
      <w:r w:rsidR="00CC0853">
        <w:rPr>
          <w:sz w:val="24"/>
          <w:szCs w:val="24"/>
        </w:rPr>
        <w:t>119,640,93</w:t>
      </w:r>
      <w:r w:rsidR="003F6F25">
        <w:rPr>
          <w:sz w:val="24"/>
          <w:szCs w:val="24"/>
        </w:rPr>
        <w:t xml:space="preserve"> </w:t>
      </w:r>
    </w:p>
    <w:p w14:paraId="32F6509D" w14:textId="59F742E4" w:rsidR="00467BF6" w:rsidRPr="00467BF6" w:rsidRDefault="0005241B" w:rsidP="00467BF6">
      <w:pPr>
        <w:numPr>
          <w:ilvl w:val="1"/>
          <w:numId w:val="1"/>
        </w:numPr>
        <w:autoSpaceDE w:val="0"/>
        <w:autoSpaceDN w:val="0"/>
        <w:adjustRightInd w:val="0"/>
        <w:rPr>
          <w:sz w:val="24"/>
          <w:szCs w:val="24"/>
        </w:rPr>
      </w:pPr>
      <w:r>
        <w:rPr>
          <w:sz w:val="24"/>
          <w:szCs w:val="24"/>
        </w:rPr>
        <w:t xml:space="preserve">Review of </w:t>
      </w:r>
      <w:r w:rsidR="00ED410F">
        <w:rPr>
          <w:sz w:val="24"/>
          <w:szCs w:val="24"/>
        </w:rPr>
        <w:t>a</w:t>
      </w:r>
      <w:r>
        <w:rPr>
          <w:sz w:val="24"/>
          <w:szCs w:val="24"/>
        </w:rPr>
        <w:t xml:space="preserve">micus </w:t>
      </w:r>
      <w:r w:rsidR="00ED410F">
        <w:rPr>
          <w:sz w:val="24"/>
          <w:szCs w:val="24"/>
        </w:rPr>
        <w:t>c</w:t>
      </w:r>
      <w:r>
        <w:rPr>
          <w:sz w:val="24"/>
          <w:szCs w:val="24"/>
        </w:rPr>
        <w:t>uria</w:t>
      </w:r>
      <w:r w:rsidR="001D082D">
        <w:rPr>
          <w:sz w:val="24"/>
          <w:szCs w:val="24"/>
        </w:rPr>
        <w:t>e</w:t>
      </w:r>
      <w:r>
        <w:rPr>
          <w:sz w:val="24"/>
          <w:szCs w:val="24"/>
        </w:rPr>
        <w:t xml:space="preserve"> </w:t>
      </w:r>
      <w:r w:rsidR="00ED410F">
        <w:rPr>
          <w:sz w:val="24"/>
          <w:szCs w:val="24"/>
        </w:rPr>
        <w:t>b</w:t>
      </w:r>
      <w:r>
        <w:rPr>
          <w:sz w:val="24"/>
          <w:szCs w:val="24"/>
        </w:rPr>
        <w:t>riefs</w:t>
      </w:r>
      <w:r w:rsidR="003F6F25">
        <w:rPr>
          <w:sz w:val="24"/>
          <w:szCs w:val="24"/>
        </w:rPr>
        <w:t xml:space="preserve"> </w:t>
      </w:r>
      <w:r w:rsidR="00F067CA">
        <w:rPr>
          <w:sz w:val="24"/>
          <w:szCs w:val="24"/>
        </w:rPr>
        <w:t>–</w:t>
      </w:r>
      <w:r w:rsidR="003F6F25">
        <w:rPr>
          <w:sz w:val="24"/>
          <w:szCs w:val="24"/>
        </w:rPr>
        <w:t xml:space="preserve"> </w:t>
      </w:r>
      <w:r w:rsidR="00F067CA">
        <w:rPr>
          <w:sz w:val="24"/>
          <w:szCs w:val="24"/>
        </w:rPr>
        <w:t xml:space="preserve">Rose stated Concord township had a bicycle accident on a township road that was recently improved. He stated Concord may be </w:t>
      </w:r>
      <w:r w:rsidR="00B151B6">
        <w:rPr>
          <w:sz w:val="24"/>
          <w:szCs w:val="24"/>
        </w:rPr>
        <w:t>sued and</w:t>
      </w:r>
      <w:r w:rsidR="00F067CA">
        <w:rPr>
          <w:sz w:val="24"/>
          <w:szCs w:val="24"/>
        </w:rPr>
        <w:t xml:space="preserve"> may need assistance from CLOUT.  </w:t>
      </w:r>
    </w:p>
    <w:p w14:paraId="2E7F6530" w14:textId="77777777" w:rsidR="0005241B" w:rsidRDefault="0005241B" w:rsidP="0005241B">
      <w:pPr>
        <w:autoSpaceDE w:val="0"/>
        <w:autoSpaceDN w:val="0"/>
        <w:adjustRightInd w:val="0"/>
        <w:rPr>
          <w:sz w:val="24"/>
          <w:szCs w:val="24"/>
        </w:rPr>
      </w:pPr>
    </w:p>
    <w:p w14:paraId="6859A738" w14:textId="77777777" w:rsidR="00ED410F" w:rsidRDefault="0005241B" w:rsidP="00ED410F">
      <w:pPr>
        <w:numPr>
          <w:ilvl w:val="0"/>
          <w:numId w:val="1"/>
        </w:numPr>
        <w:autoSpaceDE w:val="0"/>
        <w:autoSpaceDN w:val="0"/>
        <w:adjustRightInd w:val="0"/>
        <w:rPr>
          <w:sz w:val="24"/>
          <w:szCs w:val="24"/>
        </w:rPr>
      </w:pPr>
      <w:r w:rsidRPr="00181AC5">
        <w:rPr>
          <w:sz w:val="24"/>
          <w:szCs w:val="24"/>
        </w:rPr>
        <w:t>New Business</w:t>
      </w:r>
    </w:p>
    <w:p w14:paraId="527105CE" w14:textId="24B20110" w:rsidR="00ED410F" w:rsidRDefault="00B27729" w:rsidP="00ED410F">
      <w:pPr>
        <w:numPr>
          <w:ilvl w:val="1"/>
          <w:numId w:val="1"/>
        </w:numPr>
        <w:autoSpaceDE w:val="0"/>
        <w:autoSpaceDN w:val="0"/>
        <w:adjustRightInd w:val="0"/>
        <w:rPr>
          <w:sz w:val="24"/>
          <w:szCs w:val="24"/>
        </w:rPr>
      </w:pPr>
      <w:r>
        <w:rPr>
          <w:sz w:val="24"/>
          <w:szCs w:val="24"/>
        </w:rPr>
        <w:t>Legislative Update</w:t>
      </w:r>
      <w:r w:rsidR="003F6F25">
        <w:rPr>
          <w:sz w:val="24"/>
          <w:szCs w:val="24"/>
        </w:rPr>
        <w:t xml:space="preserve"> - Brooks reviewed each of the following pieces of legislation and provided committee members with </w:t>
      </w:r>
      <w:r w:rsidR="00A92700">
        <w:rPr>
          <w:sz w:val="24"/>
          <w:szCs w:val="24"/>
        </w:rPr>
        <w:t>several legislative documents</w:t>
      </w:r>
      <w:r w:rsidR="003F6F25">
        <w:rPr>
          <w:sz w:val="24"/>
          <w:szCs w:val="24"/>
        </w:rPr>
        <w:t xml:space="preserve">. </w:t>
      </w:r>
    </w:p>
    <w:p w14:paraId="54F89058" w14:textId="126E613E" w:rsidR="00B27729" w:rsidRDefault="00B27729" w:rsidP="00B27729">
      <w:pPr>
        <w:numPr>
          <w:ilvl w:val="2"/>
          <w:numId w:val="1"/>
        </w:numPr>
        <w:autoSpaceDE w:val="0"/>
        <w:autoSpaceDN w:val="0"/>
        <w:adjustRightInd w:val="0"/>
        <w:rPr>
          <w:sz w:val="24"/>
          <w:szCs w:val="24"/>
        </w:rPr>
      </w:pPr>
      <w:r>
        <w:rPr>
          <w:sz w:val="24"/>
          <w:szCs w:val="24"/>
        </w:rPr>
        <w:t xml:space="preserve">HB </w:t>
      </w:r>
      <w:r w:rsidR="00F067CA">
        <w:rPr>
          <w:sz w:val="24"/>
          <w:szCs w:val="24"/>
        </w:rPr>
        <w:t>335, Inside Millage</w:t>
      </w:r>
    </w:p>
    <w:p w14:paraId="7A2B2EF9" w14:textId="4C72751E" w:rsidR="00674B8D" w:rsidRDefault="00674B8D" w:rsidP="00674B8D">
      <w:pPr>
        <w:numPr>
          <w:ilvl w:val="2"/>
          <w:numId w:val="1"/>
        </w:numPr>
        <w:autoSpaceDE w:val="0"/>
        <w:autoSpaceDN w:val="0"/>
        <w:adjustRightInd w:val="0"/>
        <w:rPr>
          <w:sz w:val="24"/>
          <w:szCs w:val="24"/>
        </w:rPr>
      </w:pPr>
      <w:r>
        <w:rPr>
          <w:sz w:val="24"/>
          <w:szCs w:val="24"/>
        </w:rPr>
        <w:t xml:space="preserve">HB </w:t>
      </w:r>
      <w:r w:rsidR="00F067CA">
        <w:rPr>
          <w:sz w:val="24"/>
          <w:szCs w:val="24"/>
        </w:rPr>
        <w:t>420, Continuing Levies</w:t>
      </w:r>
    </w:p>
    <w:p w14:paraId="705A9DFD" w14:textId="4E214146" w:rsidR="00562A1F" w:rsidRDefault="00562A1F" w:rsidP="00562A1F">
      <w:pPr>
        <w:numPr>
          <w:ilvl w:val="2"/>
          <w:numId w:val="1"/>
        </w:numPr>
        <w:autoSpaceDE w:val="0"/>
        <w:autoSpaceDN w:val="0"/>
        <w:adjustRightInd w:val="0"/>
        <w:rPr>
          <w:sz w:val="24"/>
          <w:szCs w:val="24"/>
        </w:rPr>
      </w:pPr>
      <w:r>
        <w:rPr>
          <w:sz w:val="24"/>
          <w:szCs w:val="24"/>
        </w:rPr>
        <w:t xml:space="preserve">SB </w:t>
      </w:r>
      <w:r w:rsidR="00F067CA">
        <w:rPr>
          <w:sz w:val="24"/>
          <w:szCs w:val="24"/>
        </w:rPr>
        <w:t>421, Levy Reductions</w:t>
      </w:r>
    </w:p>
    <w:p w14:paraId="669126AA" w14:textId="61DF5C61" w:rsidR="00FB6DDE" w:rsidRDefault="00FB6DDE" w:rsidP="00562A1F">
      <w:pPr>
        <w:numPr>
          <w:ilvl w:val="2"/>
          <w:numId w:val="1"/>
        </w:numPr>
        <w:autoSpaceDE w:val="0"/>
        <w:autoSpaceDN w:val="0"/>
        <w:adjustRightInd w:val="0"/>
        <w:rPr>
          <w:sz w:val="24"/>
          <w:szCs w:val="24"/>
        </w:rPr>
      </w:pPr>
      <w:r>
        <w:rPr>
          <w:sz w:val="24"/>
          <w:szCs w:val="24"/>
        </w:rPr>
        <w:t xml:space="preserve">SB </w:t>
      </w:r>
      <w:r w:rsidR="00F067CA">
        <w:rPr>
          <w:sz w:val="24"/>
          <w:szCs w:val="24"/>
        </w:rPr>
        <w:t>422, Levy Thresholds</w:t>
      </w:r>
    </w:p>
    <w:p w14:paraId="3B7139E9" w14:textId="77777777" w:rsidR="00FB6DDE" w:rsidRDefault="00FB6DDE" w:rsidP="00441AB7">
      <w:pPr>
        <w:pStyle w:val="PlainText"/>
        <w:rPr>
          <w:rFonts w:ascii="Times New Roman" w:hAnsi="Times New Roman"/>
          <w:sz w:val="24"/>
          <w:szCs w:val="24"/>
        </w:rPr>
      </w:pPr>
    </w:p>
    <w:p w14:paraId="561718C1" w14:textId="53F85CCE" w:rsidR="00B27896" w:rsidRDefault="00F067CA" w:rsidP="00301FAB">
      <w:pPr>
        <w:pStyle w:val="PlainText"/>
        <w:numPr>
          <w:ilvl w:val="1"/>
          <w:numId w:val="1"/>
        </w:numPr>
        <w:rPr>
          <w:rFonts w:ascii="Times New Roman" w:hAnsi="Times New Roman"/>
          <w:sz w:val="24"/>
          <w:szCs w:val="24"/>
        </w:rPr>
      </w:pPr>
      <w:r>
        <w:rPr>
          <w:rFonts w:ascii="Times New Roman" w:hAnsi="Times New Roman"/>
          <w:sz w:val="24"/>
          <w:szCs w:val="24"/>
        </w:rPr>
        <w:t>CLOUT Regional Meetings Update</w:t>
      </w:r>
      <w:r w:rsidR="009C5CC0" w:rsidRPr="006D4F1E">
        <w:rPr>
          <w:rFonts w:ascii="Times New Roman" w:hAnsi="Times New Roman"/>
          <w:sz w:val="24"/>
          <w:szCs w:val="24"/>
        </w:rPr>
        <w:t xml:space="preserve"> </w:t>
      </w:r>
      <w:r w:rsidR="00B14854">
        <w:rPr>
          <w:rFonts w:ascii="Times New Roman" w:hAnsi="Times New Roman"/>
          <w:sz w:val="24"/>
          <w:szCs w:val="24"/>
        </w:rPr>
        <w:t>–</w:t>
      </w:r>
      <w:r w:rsidR="009C5CC0" w:rsidRPr="006D4F1E">
        <w:rPr>
          <w:rFonts w:ascii="Times New Roman" w:hAnsi="Times New Roman"/>
          <w:sz w:val="24"/>
          <w:szCs w:val="24"/>
        </w:rPr>
        <w:t xml:space="preserve"> </w:t>
      </w:r>
      <w:r w:rsidR="00B14854">
        <w:rPr>
          <w:rFonts w:ascii="Times New Roman" w:hAnsi="Times New Roman"/>
          <w:sz w:val="24"/>
          <w:szCs w:val="24"/>
        </w:rPr>
        <w:t xml:space="preserve">The Committee discussed the costs associated with Regional Meetings. </w:t>
      </w:r>
      <w:r w:rsidR="00B14854" w:rsidRPr="00B14854">
        <w:rPr>
          <w:rFonts w:ascii="Times New Roman" w:hAnsi="Times New Roman"/>
          <w:b/>
          <w:bCs/>
          <w:sz w:val="24"/>
          <w:szCs w:val="24"/>
        </w:rPr>
        <w:t>Rose motioned, seconded by Boyle to limit the amount per person for food to no more than $25 per person and to not include alcohol</w:t>
      </w:r>
      <w:r w:rsidR="00B14854">
        <w:rPr>
          <w:rFonts w:ascii="Times New Roman" w:hAnsi="Times New Roman"/>
          <w:b/>
          <w:bCs/>
          <w:sz w:val="24"/>
          <w:szCs w:val="24"/>
        </w:rPr>
        <w:t xml:space="preserve"> at CLOUT Regional Meetings</w:t>
      </w:r>
      <w:r w:rsidR="00B14854" w:rsidRPr="00B14854">
        <w:rPr>
          <w:rFonts w:ascii="Times New Roman" w:hAnsi="Times New Roman"/>
          <w:b/>
          <w:bCs/>
          <w:sz w:val="24"/>
          <w:szCs w:val="24"/>
        </w:rPr>
        <w:t>. Motion Carried</w:t>
      </w:r>
      <w:r w:rsidR="00B14854">
        <w:rPr>
          <w:rFonts w:ascii="Times New Roman" w:hAnsi="Times New Roman"/>
          <w:sz w:val="24"/>
          <w:szCs w:val="24"/>
        </w:rPr>
        <w:t xml:space="preserve">. </w:t>
      </w:r>
      <w:r w:rsidR="009C5CC0" w:rsidRPr="006D4F1E">
        <w:rPr>
          <w:rFonts w:ascii="Times New Roman" w:hAnsi="Times New Roman"/>
          <w:sz w:val="24"/>
          <w:szCs w:val="24"/>
        </w:rPr>
        <w:t xml:space="preserve"> </w:t>
      </w:r>
    </w:p>
    <w:p w14:paraId="0E4678A0" w14:textId="77777777" w:rsidR="00441AB7" w:rsidRDefault="00441AB7" w:rsidP="00441AB7">
      <w:pPr>
        <w:pStyle w:val="PlainText"/>
        <w:ind w:left="1440"/>
        <w:rPr>
          <w:rFonts w:ascii="Times New Roman" w:hAnsi="Times New Roman"/>
          <w:sz w:val="24"/>
          <w:szCs w:val="24"/>
        </w:rPr>
      </w:pPr>
    </w:p>
    <w:p w14:paraId="7C814D3A" w14:textId="60C3AF90" w:rsidR="00B14854" w:rsidRPr="00B14854" w:rsidRDefault="00F067CA" w:rsidP="00B14854">
      <w:pPr>
        <w:pStyle w:val="PlainText"/>
        <w:numPr>
          <w:ilvl w:val="1"/>
          <w:numId w:val="1"/>
        </w:numPr>
        <w:rPr>
          <w:rFonts w:ascii="Times New Roman" w:hAnsi="Times New Roman"/>
          <w:sz w:val="24"/>
          <w:szCs w:val="24"/>
        </w:rPr>
      </w:pPr>
      <w:r>
        <w:rPr>
          <w:rFonts w:ascii="Times New Roman" w:hAnsi="Times New Roman"/>
          <w:sz w:val="24"/>
          <w:szCs w:val="24"/>
        </w:rPr>
        <w:t>OTA Winter Conference</w:t>
      </w:r>
      <w:r w:rsidR="00441AB7">
        <w:rPr>
          <w:rFonts w:ascii="Times New Roman" w:hAnsi="Times New Roman"/>
          <w:sz w:val="24"/>
          <w:szCs w:val="24"/>
        </w:rPr>
        <w:t xml:space="preserve"> - The Committee discussed </w:t>
      </w:r>
      <w:r w:rsidR="00B14854">
        <w:rPr>
          <w:rFonts w:ascii="Times New Roman" w:hAnsi="Times New Roman"/>
          <w:sz w:val="24"/>
          <w:szCs w:val="24"/>
        </w:rPr>
        <w:t xml:space="preserve">moving the CLOUT educational session to a workshop that is open to all Winter Conference attendees. The Committee agreed to collect tickets for lunches during the CLOUT annual meeting. The Committee also agreed to purchasing candy and back scratchers to give away at their booth during the trade show. The </w:t>
      </w:r>
      <w:r w:rsidR="00B14854" w:rsidRPr="00B14854">
        <w:rPr>
          <w:rFonts w:ascii="Times New Roman" w:hAnsi="Times New Roman"/>
          <w:sz w:val="24"/>
          <w:szCs w:val="24"/>
        </w:rPr>
        <w:lastRenderedPageBreak/>
        <w:t xml:space="preserve">Committee then discussed changing CLOUT by-laws for CLOUT executive committee elections. Brooks told the committee by-law changes can only happen by a vote of the general CLOUT membership during the annual meeting. Discussion was held to require CLOUT Executive Committee members to attend a certain number of meetings and be at the Winter Conference to be elected on the CLOUT Executive Committee. Any proposed by-law changes will be sent to CLOUT membership with member packets. </w:t>
      </w:r>
    </w:p>
    <w:p w14:paraId="610E4BDD" w14:textId="77777777" w:rsidR="00B14854" w:rsidRPr="00B14854" w:rsidRDefault="00B14854" w:rsidP="00B14854">
      <w:pPr>
        <w:pStyle w:val="PlainText"/>
        <w:rPr>
          <w:rFonts w:ascii="Times New Roman" w:hAnsi="Times New Roman"/>
          <w:sz w:val="24"/>
          <w:szCs w:val="24"/>
        </w:rPr>
      </w:pPr>
    </w:p>
    <w:p w14:paraId="3E907661" w14:textId="6A5C5F26" w:rsidR="005D2797" w:rsidRPr="00B14854" w:rsidRDefault="00F067CA" w:rsidP="00674B8D">
      <w:pPr>
        <w:pStyle w:val="PlainText"/>
        <w:numPr>
          <w:ilvl w:val="1"/>
          <w:numId w:val="1"/>
        </w:numPr>
        <w:rPr>
          <w:rFonts w:ascii="Times New Roman" w:hAnsi="Times New Roman"/>
          <w:sz w:val="24"/>
          <w:szCs w:val="24"/>
        </w:rPr>
      </w:pPr>
      <w:r w:rsidRPr="00B14854">
        <w:rPr>
          <w:rFonts w:ascii="Times New Roman" w:hAnsi="Times New Roman"/>
          <w:sz w:val="24"/>
          <w:szCs w:val="24"/>
        </w:rPr>
        <w:t>Proposed Property Tax Constitutional Amendment</w:t>
      </w:r>
      <w:r w:rsidR="00B27896" w:rsidRPr="00B14854">
        <w:rPr>
          <w:rFonts w:ascii="Times New Roman" w:hAnsi="Times New Roman"/>
          <w:sz w:val="24"/>
          <w:szCs w:val="24"/>
        </w:rPr>
        <w:t xml:space="preserve"> </w:t>
      </w:r>
      <w:r w:rsidR="00B14854" w:rsidRPr="00B14854">
        <w:rPr>
          <w:rFonts w:ascii="Times New Roman" w:hAnsi="Times New Roman"/>
          <w:sz w:val="24"/>
          <w:szCs w:val="24"/>
        </w:rPr>
        <w:t>–</w:t>
      </w:r>
      <w:r w:rsidR="00B27896" w:rsidRPr="00B14854">
        <w:rPr>
          <w:rFonts w:ascii="Times New Roman" w:hAnsi="Times New Roman"/>
          <w:sz w:val="24"/>
          <w:szCs w:val="24"/>
        </w:rPr>
        <w:t xml:space="preserve"> </w:t>
      </w:r>
      <w:r w:rsidR="00B14854" w:rsidRPr="00B14854">
        <w:rPr>
          <w:rFonts w:ascii="Times New Roman" w:hAnsi="Times New Roman"/>
          <w:sz w:val="24"/>
          <w:szCs w:val="24"/>
        </w:rPr>
        <w:t xml:space="preserve">The Executive Committee discussed the Governor’s Property Tax Working Group’s recommendations. </w:t>
      </w:r>
      <w:r w:rsidR="00B14854" w:rsidRPr="00B14854">
        <w:rPr>
          <w:rFonts w:ascii="Times New Roman" w:hAnsi="Times New Roman"/>
          <w:sz w:val="24"/>
          <w:szCs w:val="24"/>
        </w:rPr>
        <w:t>Hartkemeyer</w:t>
      </w:r>
      <w:r w:rsidR="00B14854" w:rsidRPr="00B14854">
        <w:rPr>
          <w:rFonts w:ascii="Times New Roman" w:hAnsi="Times New Roman"/>
          <w:sz w:val="24"/>
          <w:szCs w:val="24"/>
        </w:rPr>
        <w:t xml:space="preserve"> </w:t>
      </w:r>
      <w:r w:rsidR="00B14854">
        <w:rPr>
          <w:rFonts w:ascii="Times New Roman" w:hAnsi="Times New Roman"/>
          <w:sz w:val="24"/>
          <w:szCs w:val="24"/>
        </w:rPr>
        <w:t xml:space="preserve">stated it is difficult to lower costs in an effective way and still provide </w:t>
      </w:r>
      <w:r w:rsidR="00297472">
        <w:rPr>
          <w:rFonts w:ascii="Times New Roman" w:hAnsi="Times New Roman"/>
          <w:sz w:val="24"/>
          <w:szCs w:val="24"/>
        </w:rPr>
        <w:t>services and</w:t>
      </w:r>
      <w:r w:rsidR="00B14854">
        <w:rPr>
          <w:rFonts w:ascii="Times New Roman" w:hAnsi="Times New Roman"/>
          <w:sz w:val="24"/>
          <w:szCs w:val="24"/>
        </w:rPr>
        <w:t xml:space="preserve"> pay employees. </w:t>
      </w:r>
      <w:r w:rsidR="00297472">
        <w:rPr>
          <w:rFonts w:ascii="Times New Roman" w:hAnsi="Times New Roman"/>
          <w:sz w:val="24"/>
          <w:szCs w:val="24"/>
        </w:rPr>
        <w:t xml:space="preserve">A discussion was held on how much income tax would need to be instituted to replace property tax revenue. </w:t>
      </w:r>
    </w:p>
    <w:p w14:paraId="64F878AE" w14:textId="77777777" w:rsidR="00441AB7" w:rsidRPr="00B14854" w:rsidRDefault="00441AB7" w:rsidP="00F067CA">
      <w:pPr>
        <w:pStyle w:val="PlainText"/>
        <w:autoSpaceDE w:val="0"/>
        <w:autoSpaceDN w:val="0"/>
        <w:adjustRightInd w:val="0"/>
        <w:rPr>
          <w:rFonts w:ascii="Times New Roman" w:hAnsi="Times New Roman"/>
          <w:sz w:val="24"/>
          <w:szCs w:val="24"/>
        </w:rPr>
      </w:pPr>
    </w:p>
    <w:p w14:paraId="0524D012" w14:textId="0EFA9A6C" w:rsidR="00E242E3" w:rsidRPr="00B14854" w:rsidRDefault="0005241B" w:rsidP="00BF7889">
      <w:pPr>
        <w:numPr>
          <w:ilvl w:val="0"/>
          <w:numId w:val="1"/>
        </w:numPr>
        <w:autoSpaceDE w:val="0"/>
        <w:autoSpaceDN w:val="0"/>
        <w:adjustRightInd w:val="0"/>
        <w:ind w:left="360"/>
        <w:rPr>
          <w:sz w:val="24"/>
          <w:szCs w:val="24"/>
        </w:rPr>
      </w:pPr>
      <w:r w:rsidRPr="00B14854">
        <w:rPr>
          <w:sz w:val="24"/>
          <w:szCs w:val="24"/>
        </w:rPr>
        <w:t xml:space="preserve">Items for the </w:t>
      </w:r>
      <w:r w:rsidR="00562A1F" w:rsidRPr="00B14854">
        <w:rPr>
          <w:sz w:val="24"/>
          <w:szCs w:val="24"/>
        </w:rPr>
        <w:t>Good</w:t>
      </w:r>
      <w:r w:rsidRPr="00B14854">
        <w:rPr>
          <w:sz w:val="24"/>
          <w:szCs w:val="24"/>
        </w:rPr>
        <w:t xml:space="preserve"> </w:t>
      </w:r>
      <w:r w:rsidR="00562A1F" w:rsidRPr="00B14854">
        <w:rPr>
          <w:sz w:val="24"/>
          <w:szCs w:val="24"/>
        </w:rPr>
        <w:t xml:space="preserve">of the </w:t>
      </w:r>
      <w:r w:rsidRPr="00B14854">
        <w:rPr>
          <w:sz w:val="24"/>
          <w:szCs w:val="24"/>
        </w:rPr>
        <w:t>Organization</w:t>
      </w:r>
      <w:r w:rsidR="00E242E3" w:rsidRPr="00B14854">
        <w:rPr>
          <w:sz w:val="24"/>
          <w:szCs w:val="24"/>
        </w:rPr>
        <w:t xml:space="preserve"> </w:t>
      </w:r>
      <w:r w:rsidR="00297472">
        <w:rPr>
          <w:sz w:val="24"/>
          <w:szCs w:val="24"/>
        </w:rPr>
        <w:t>– Hartkemeyer asked if there was any way to regulate the smell of marijuana within the township as residents have complained about the odor from neighboring homes.</w:t>
      </w:r>
    </w:p>
    <w:p w14:paraId="2E6C5035" w14:textId="77777777" w:rsidR="00441AB7" w:rsidRPr="00B14854" w:rsidRDefault="00441AB7" w:rsidP="00441AB7">
      <w:pPr>
        <w:autoSpaceDE w:val="0"/>
        <w:autoSpaceDN w:val="0"/>
        <w:adjustRightInd w:val="0"/>
        <w:ind w:left="360"/>
        <w:rPr>
          <w:sz w:val="24"/>
          <w:szCs w:val="24"/>
        </w:rPr>
      </w:pPr>
    </w:p>
    <w:p w14:paraId="61950D9A" w14:textId="41F3A258" w:rsidR="0005241B" w:rsidRPr="00B14854" w:rsidRDefault="0005241B" w:rsidP="0005241B">
      <w:pPr>
        <w:numPr>
          <w:ilvl w:val="0"/>
          <w:numId w:val="1"/>
        </w:numPr>
        <w:autoSpaceDE w:val="0"/>
        <w:autoSpaceDN w:val="0"/>
        <w:adjustRightInd w:val="0"/>
        <w:rPr>
          <w:sz w:val="24"/>
          <w:szCs w:val="24"/>
        </w:rPr>
      </w:pPr>
      <w:r w:rsidRPr="00B14854">
        <w:rPr>
          <w:sz w:val="24"/>
          <w:szCs w:val="24"/>
        </w:rPr>
        <w:t xml:space="preserve">Next </w:t>
      </w:r>
      <w:r w:rsidR="0095737B" w:rsidRPr="00B14854">
        <w:rPr>
          <w:sz w:val="24"/>
          <w:szCs w:val="24"/>
        </w:rPr>
        <w:t>Meeting Date</w:t>
      </w:r>
      <w:r w:rsidR="00562A1F" w:rsidRPr="00B14854">
        <w:rPr>
          <w:sz w:val="24"/>
          <w:szCs w:val="24"/>
        </w:rPr>
        <w:t xml:space="preserve"> </w:t>
      </w:r>
      <w:r w:rsidR="00165C85" w:rsidRPr="00B14854">
        <w:rPr>
          <w:sz w:val="24"/>
          <w:szCs w:val="24"/>
        </w:rPr>
        <w:t>–</w:t>
      </w:r>
      <w:r w:rsidR="00562A1F" w:rsidRPr="00B14854">
        <w:rPr>
          <w:sz w:val="24"/>
          <w:szCs w:val="24"/>
        </w:rPr>
        <w:t xml:space="preserve"> </w:t>
      </w:r>
      <w:r w:rsidR="00F067CA" w:rsidRPr="00B14854">
        <w:rPr>
          <w:sz w:val="24"/>
          <w:szCs w:val="24"/>
        </w:rPr>
        <w:t>February 6, 2026.</w:t>
      </w:r>
    </w:p>
    <w:p w14:paraId="2E37B65F" w14:textId="77777777" w:rsidR="0005241B" w:rsidRPr="00B14854" w:rsidRDefault="0005241B" w:rsidP="0005241B">
      <w:pPr>
        <w:autoSpaceDE w:val="0"/>
        <w:autoSpaceDN w:val="0"/>
        <w:adjustRightInd w:val="0"/>
        <w:ind w:left="360"/>
        <w:rPr>
          <w:sz w:val="24"/>
          <w:szCs w:val="24"/>
        </w:rPr>
      </w:pPr>
    </w:p>
    <w:p w14:paraId="2A5C23CB" w14:textId="438CB28A" w:rsidR="008952B4" w:rsidRDefault="0005241B" w:rsidP="008952B4">
      <w:pPr>
        <w:numPr>
          <w:ilvl w:val="0"/>
          <w:numId w:val="1"/>
        </w:numPr>
        <w:autoSpaceDE w:val="0"/>
        <w:autoSpaceDN w:val="0"/>
        <w:adjustRightInd w:val="0"/>
        <w:rPr>
          <w:sz w:val="24"/>
          <w:szCs w:val="24"/>
        </w:rPr>
      </w:pPr>
      <w:r w:rsidRPr="00B14854">
        <w:rPr>
          <w:sz w:val="24"/>
          <w:szCs w:val="24"/>
        </w:rPr>
        <w:t xml:space="preserve">Adjournment </w:t>
      </w:r>
      <w:r w:rsidR="004C50A8" w:rsidRPr="00B14854">
        <w:rPr>
          <w:sz w:val="24"/>
          <w:szCs w:val="24"/>
        </w:rPr>
        <w:t xml:space="preserve">– With no further business to come before the Committee, </w:t>
      </w:r>
      <w:r w:rsidR="00165C85" w:rsidRPr="00B14854">
        <w:rPr>
          <w:b/>
          <w:bCs/>
          <w:sz w:val="24"/>
          <w:szCs w:val="24"/>
        </w:rPr>
        <w:t>Vaccaro</w:t>
      </w:r>
      <w:r w:rsidR="00165C85" w:rsidRPr="00B14854">
        <w:rPr>
          <w:sz w:val="24"/>
          <w:szCs w:val="24"/>
        </w:rPr>
        <w:t xml:space="preserve"> </w:t>
      </w:r>
      <w:r w:rsidR="004C50A8" w:rsidRPr="00B14854">
        <w:rPr>
          <w:b/>
          <w:bCs/>
          <w:sz w:val="24"/>
          <w:szCs w:val="24"/>
        </w:rPr>
        <w:t xml:space="preserve">moved, seconded by </w:t>
      </w:r>
      <w:r w:rsidR="00F067CA" w:rsidRPr="00B14854">
        <w:rPr>
          <w:b/>
          <w:bCs/>
          <w:sz w:val="24"/>
          <w:szCs w:val="24"/>
        </w:rPr>
        <w:t>Rose</w:t>
      </w:r>
      <w:r w:rsidR="004C50A8" w:rsidRPr="00B14854">
        <w:rPr>
          <w:b/>
          <w:bCs/>
          <w:sz w:val="24"/>
          <w:szCs w:val="24"/>
        </w:rPr>
        <w:t>, to adjourn.</w:t>
      </w:r>
      <w:r w:rsidR="004C50A8" w:rsidRPr="00B14854">
        <w:rPr>
          <w:sz w:val="24"/>
          <w:szCs w:val="24"/>
        </w:rPr>
        <w:t xml:space="preserve"> The meeting was adjourned at </w:t>
      </w:r>
      <w:r w:rsidR="00165C85" w:rsidRPr="00B14854">
        <w:rPr>
          <w:sz w:val="24"/>
          <w:szCs w:val="24"/>
        </w:rPr>
        <w:t>1</w:t>
      </w:r>
      <w:r w:rsidR="004C50A8" w:rsidRPr="00B14854">
        <w:rPr>
          <w:sz w:val="24"/>
          <w:szCs w:val="24"/>
        </w:rPr>
        <w:t>:</w:t>
      </w:r>
      <w:r w:rsidR="00F067CA" w:rsidRPr="00B14854">
        <w:rPr>
          <w:sz w:val="24"/>
          <w:szCs w:val="24"/>
        </w:rPr>
        <w:t>06</w:t>
      </w:r>
      <w:r w:rsidR="004C50A8" w:rsidRPr="00B14854">
        <w:rPr>
          <w:sz w:val="24"/>
          <w:szCs w:val="24"/>
        </w:rPr>
        <w:t xml:space="preserve"> pm</w:t>
      </w:r>
      <w:r w:rsidR="004C50A8">
        <w:rPr>
          <w:sz w:val="24"/>
          <w:szCs w:val="24"/>
        </w:rPr>
        <w:t>.</w:t>
      </w:r>
    </w:p>
    <w:sectPr w:rsidR="008952B4" w:rsidSect="00094FCC">
      <w:pgSz w:w="12240" w:h="15840"/>
      <w:pgMar w:top="2448" w:right="1800" w:bottom="72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C7419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C68C3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E4C67"/>
    <w:multiLevelType w:val="hybridMultilevel"/>
    <w:tmpl w:val="5F86355E"/>
    <w:lvl w:ilvl="0" w:tplc="95F2064C">
      <w:start w:val="1"/>
      <w:numFmt w:val="upperRoman"/>
      <w:lvlText w:val="%1."/>
      <w:lvlJc w:val="left"/>
      <w:pPr>
        <w:tabs>
          <w:tab w:val="num" w:pos="720"/>
        </w:tabs>
        <w:ind w:left="720" w:hanging="360"/>
      </w:pPr>
      <w:rPr>
        <w:rFonts w:ascii="Times New Roman" w:eastAsia="Times New Roman" w:hAnsi="Times New Roman" w:cs="Times New Roman" w:hint="default"/>
      </w:rPr>
    </w:lvl>
    <w:lvl w:ilvl="1" w:tplc="9C54AF78">
      <w:start w:val="1"/>
      <w:numFmt w:val="upperLetter"/>
      <w:lvlText w:val="%2."/>
      <w:lvlJc w:val="left"/>
      <w:pPr>
        <w:tabs>
          <w:tab w:val="num" w:pos="1440"/>
        </w:tabs>
        <w:ind w:left="1440" w:hanging="360"/>
      </w:pPr>
      <w:rPr>
        <w:rFonts w:ascii="Times New Roman" w:eastAsia="Times New Roman" w:hAnsi="Times New Roman" w:cs="Times New Roman"/>
      </w:rPr>
    </w:lvl>
    <w:lvl w:ilvl="2" w:tplc="244017D6">
      <w:start w:val="1"/>
      <w:numFmt w:val="decimal"/>
      <w:lvlText w:val="%3."/>
      <w:lvlJc w:val="left"/>
      <w:pPr>
        <w:tabs>
          <w:tab w:val="num" w:pos="1728"/>
        </w:tabs>
        <w:ind w:left="1728"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AA52963E">
      <w:start w:val="1"/>
      <w:numFmt w:val="lowerLetter"/>
      <w:lvlText w:val="%5."/>
      <w:lvlJc w:val="left"/>
      <w:pPr>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20A5A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54518173">
    <w:abstractNumId w:val="2"/>
  </w:num>
  <w:num w:numId="2" w16cid:durableId="1330518294">
    <w:abstractNumId w:val="1"/>
  </w:num>
  <w:num w:numId="3" w16cid:durableId="1505780978">
    <w:abstractNumId w:val="3"/>
  </w:num>
  <w:num w:numId="4" w16cid:durableId="2027977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41B"/>
    <w:rsid w:val="00014630"/>
    <w:rsid w:val="00030415"/>
    <w:rsid w:val="00030AD7"/>
    <w:rsid w:val="00035593"/>
    <w:rsid w:val="0005241B"/>
    <w:rsid w:val="00063379"/>
    <w:rsid w:val="00065649"/>
    <w:rsid w:val="00065B62"/>
    <w:rsid w:val="00087AD4"/>
    <w:rsid w:val="00094FCC"/>
    <w:rsid w:val="0011072E"/>
    <w:rsid w:val="0011545A"/>
    <w:rsid w:val="00115D1D"/>
    <w:rsid w:val="00165C85"/>
    <w:rsid w:val="001D082D"/>
    <w:rsid w:val="001E73EA"/>
    <w:rsid w:val="00297472"/>
    <w:rsid w:val="002A71CD"/>
    <w:rsid w:val="002C0A41"/>
    <w:rsid w:val="00323DF5"/>
    <w:rsid w:val="003264A3"/>
    <w:rsid w:val="003273AE"/>
    <w:rsid w:val="003C786C"/>
    <w:rsid w:val="003F6F25"/>
    <w:rsid w:val="00441AB7"/>
    <w:rsid w:val="00467BF6"/>
    <w:rsid w:val="00474C71"/>
    <w:rsid w:val="004C50A8"/>
    <w:rsid w:val="00562A1F"/>
    <w:rsid w:val="00594881"/>
    <w:rsid w:val="005B0F1A"/>
    <w:rsid w:val="005C4C55"/>
    <w:rsid w:val="005D2797"/>
    <w:rsid w:val="00674B8D"/>
    <w:rsid w:val="0069093B"/>
    <w:rsid w:val="006A1F58"/>
    <w:rsid w:val="006A268D"/>
    <w:rsid w:val="006D4F1E"/>
    <w:rsid w:val="0070753D"/>
    <w:rsid w:val="00730B78"/>
    <w:rsid w:val="007D3B24"/>
    <w:rsid w:val="007F1D7C"/>
    <w:rsid w:val="00873B39"/>
    <w:rsid w:val="008952B4"/>
    <w:rsid w:val="009464AC"/>
    <w:rsid w:val="0095737B"/>
    <w:rsid w:val="009C5CC0"/>
    <w:rsid w:val="00A20DC1"/>
    <w:rsid w:val="00A72BD3"/>
    <w:rsid w:val="00A742CE"/>
    <w:rsid w:val="00A92700"/>
    <w:rsid w:val="00AC73FB"/>
    <w:rsid w:val="00AF350B"/>
    <w:rsid w:val="00B14854"/>
    <w:rsid w:val="00B151B6"/>
    <w:rsid w:val="00B27729"/>
    <w:rsid w:val="00B27896"/>
    <w:rsid w:val="00B42E8E"/>
    <w:rsid w:val="00B54373"/>
    <w:rsid w:val="00B819CD"/>
    <w:rsid w:val="00B92C8B"/>
    <w:rsid w:val="00BD1F27"/>
    <w:rsid w:val="00CB51C3"/>
    <w:rsid w:val="00CC0853"/>
    <w:rsid w:val="00D250D5"/>
    <w:rsid w:val="00D56B68"/>
    <w:rsid w:val="00E242E3"/>
    <w:rsid w:val="00E2498B"/>
    <w:rsid w:val="00ED410F"/>
    <w:rsid w:val="00F067CA"/>
    <w:rsid w:val="00F146F2"/>
    <w:rsid w:val="00F23518"/>
    <w:rsid w:val="00F2760D"/>
    <w:rsid w:val="00FA2EE9"/>
    <w:rsid w:val="00FB6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B3FB4"/>
  <w15:chartTrackingRefBased/>
  <w15:docId w15:val="{23AB9FB4-5F7D-4222-9916-6CF7DD41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24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63379"/>
    <w:rPr>
      <w:rFonts w:ascii="Tahoma" w:hAnsi="Tahoma" w:cs="Tahoma"/>
      <w:sz w:val="16"/>
      <w:szCs w:val="16"/>
    </w:rPr>
  </w:style>
  <w:style w:type="paragraph" w:styleId="ListParagraph">
    <w:name w:val="List Paragraph"/>
    <w:basedOn w:val="Normal"/>
    <w:uiPriority w:val="34"/>
    <w:qFormat/>
    <w:rsid w:val="008952B4"/>
    <w:pPr>
      <w:ind w:left="720"/>
    </w:pPr>
  </w:style>
  <w:style w:type="paragraph" w:styleId="PlainText">
    <w:name w:val="Plain Text"/>
    <w:basedOn w:val="Normal"/>
    <w:link w:val="PlainTextChar"/>
    <w:uiPriority w:val="99"/>
    <w:unhideWhenUsed/>
    <w:rsid w:val="002A71CD"/>
    <w:rPr>
      <w:rFonts w:ascii="Consolas" w:eastAsia="Calibri" w:hAnsi="Consolas"/>
      <w:sz w:val="21"/>
      <w:szCs w:val="21"/>
    </w:rPr>
  </w:style>
  <w:style w:type="character" w:customStyle="1" w:styleId="PlainTextChar">
    <w:name w:val="Plain Text Char"/>
    <w:link w:val="PlainText"/>
    <w:uiPriority w:val="99"/>
    <w:rsid w:val="002A71CD"/>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22833">
      <w:bodyDiv w:val="1"/>
      <w:marLeft w:val="0"/>
      <w:marRight w:val="0"/>
      <w:marTop w:val="0"/>
      <w:marBottom w:val="0"/>
      <w:divBdr>
        <w:top w:val="none" w:sz="0" w:space="0" w:color="auto"/>
        <w:left w:val="none" w:sz="0" w:space="0" w:color="auto"/>
        <w:bottom w:val="none" w:sz="0" w:space="0" w:color="auto"/>
        <w:right w:val="none" w:sz="0" w:space="0" w:color="auto"/>
      </w:divBdr>
    </w:div>
    <w:div w:id="618419465">
      <w:bodyDiv w:val="1"/>
      <w:marLeft w:val="0"/>
      <w:marRight w:val="0"/>
      <w:marTop w:val="0"/>
      <w:marBottom w:val="0"/>
      <w:divBdr>
        <w:top w:val="none" w:sz="0" w:space="0" w:color="auto"/>
        <w:left w:val="none" w:sz="0" w:space="0" w:color="auto"/>
        <w:bottom w:val="none" w:sz="0" w:space="0" w:color="auto"/>
        <w:right w:val="none" w:sz="0" w:space="0" w:color="auto"/>
      </w:divBdr>
    </w:div>
    <w:div w:id="15711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Ohio Townships Association</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A. Brooks</dc:creator>
  <cp:keywords/>
  <cp:lastModifiedBy>Kyle Brooks</cp:lastModifiedBy>
  <cp:revision>4</cp:revision>
  <cp:lastPrinted>2010-07-06T21:15:00Z</cp:lastPrinted>
  <dcterms:created xsi:type="dcterms:W3CDTF">2026-01-22T16:29:00Z</dcterms:created>
  <dcterms:modified xsi:type="dcterms:W3CDTF">2026-01-22T17:08:00Z</dcterms:modified>
</cp:coreProperties>
</file>