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11A9" w14:textId="77777777" w:rsidR="0005241B" w:rsidRDefault="0005241B" w:rsidP="000524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D992F3A" w14:textId="77777777" w:rsidR="0005241B" w:rsidRDefault="0005241B" w:rsidP="000524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8B5A2B4" w14:textId="45C29DA6" w:rsidR="0005241B" w:rsidRPr="00ED410F" w:rsidRDefault="00562A1F" w:rsidP="00ED410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D5EEF3" wp14:editId="015F72C5">
                <wp:simplePos x="0" y="0"/>
                <wp:positionH relativeFrom="column">
                  <wp:posOffset>2158365</wp:posOffset>
                </wp:positionH>
                <wp:positionV relativeFrom="paragraph">
                  <wp:posOffset>-1125855</wp:posOffset>
                </wp:positionV>
                <wp:extent cx="1269365" cy="1302385"/>
                <wp:effectExtent l="0" t="0" r="1270" b="3175"/>
                <wp:wrapNone/>
                <wp:docPr id="19414051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155A0" w14:textId="6BCD1114" w:rsidR="003273AE" w:rsidRDefault="00562A1F" w:rsidP="000524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4A7CCA" wp14:editId="1A59382F">
                                  <wp:extent cx="1085850" cy="12096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5EE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95pt;margin-top:-88.65pt;width:99.95pt;height:102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" stroked="f">
                <v:textbox style="mso-fit-shape-to-text:t">
                  <w:txbxContent>
                    <w:p w14:paraId="3E1155A0" w14:textId="6BCD1114" w:rsidR="003273AE" w:rsidRDefault="00562A1F" w:rsidP="0005241B">
                      <w:r>
                        <w:rPr>
                          <w:noProof/>
                        </w:rPr>
                        <w:drawing>
                          <wp:inline distT="0" distB="0" distL="0" distR="0" wp14:anchorId="3F4A7CCA" wp14:editId="1A59382F">
                            <wp:extent cx="1085850" cy="12096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2FBD0A" w14:textId="77777777" w:rsidR="0005241B" w:rsidRPr="00ED410F" w:rsidRDefault="0005241B" w:rsidP="0005241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D410F">
        <w:rPr>
          <w:b/>
          <w:bCs/>
          <w:sz w:val="24"/>
          <w:szCs w:val="24"/>
        </w:rPr>
        <w:t>COALITION of LARGE OHIO URBAN TOWNSHIPS</w:t>
      </w:r>
    </w:p>
    <w:p w14:paraId="017406D2" w14:textId="77777777" w:rsidR="0005241B" w:rsidRPr="00ED410F" w:rsidRDefault="0005241B" w:rsidP="00873B3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D410F">
        <w:rPr>
          <w:b/>
          <w:bCs/>
          <w:sz w:val="24"/>
          <w:szCs w:val="24"/>
        </w:rPr>
        <w:t>Executive Committee Meeting</w:t>
      </w:r>
    </w:p>
    <w:p w14:paraId="5B366620" w14:textId="092881C3" w:rsidR="0005241B" w:rsidRPr="00ED410F" w:rsidRDefault="00562A1F" w:rsidP="00873B3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</w:t>
      </w:r>
      <w:r w:rsidR="00674B8D">
        <w:rPr>
          <w:b/>
          <w:bCs/>
          <w:sz w:val="24"/>
          <w:szCs w:val="24"/>
        </w:rPr>
        <w:t xml:space="preserve">, </w:t>
      </w:r>
      <w:r w:rsidR="00FA2EE9">
        <w:rPr>
          <w:b/>
          <w:bCs/>
          <w:sz w:val="24"/>
          <w:szCs w:val="24"/>
        </w:rPr>
        <w:t>July</w:t>
      </w:r>
      <w:r w:rsidR="00674B8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14</w:t>
      </w:r>
      <w:r w:rsidR="00674B8D">
        <w:rPr>
          <w:b/>
          <w:bCs/>
          <w:sz w:val="24"/>
          <w:szCs w:val="24"/>
        </w:rPr>
        <w:t xml:space="preserve">, </w:t>
      </w:r>
      <w:r w:rsidR="00AC73FB" w:rsidRPr="00ED410F">
        <w:rPr>
          <w:b/>
          <w:bCs/>
          <w:sz w:val="24"/>
          <w:szCs w:val="24"/>
        </w:rPr>
        <w:t>20</w:t>
      </w:r>
      <w:r w:rsidR="00873B39" w:rsidRPr="00ED410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5</w:t>
      </w:r>
    </w:p>
    <w:p w14:paraId="50F8D089" w14:textId="77777777" w:rsidR="0005241B" w:rsidRDefault="0005241B" w:rsidP="00873B3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D410F">
        <w:rPr>
          <w:b/>
          <w:bCs/>
          <w:sz w:val="24"/>
          <w:szCs w:val="24"/>
        </w:rPr>
        <w:t>10:30 am</w:t>
      </w:r>
    </w:p>
    <w:p w14:paraId="7465072F" w14:textId="77777777" w:rsidR="00ED410F" w:rsidRPr="00ED410F" w:rsidRDefault="00ED410F" w:rsidP="00873B3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2D19A19" w14:textId="56F209F6" w:rsidR="0005241B" w:rsidRPr="00ED410F" w:rsidRDefault="00D56B68" w:rsidP="0005241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MINUTES</w:t>
      </w:r>
    </w:p>
    <w:p w14:paraId="1E118D05" w14:textId="77777777" w:rsidR="0005241B" w:rsidRPr="00C8310D" w:rsidRDefault="0005241B" w:rsidP="0005241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9EC9892" w14:textId="4BFDD13E" w:rsidR="00D56B68" w:rsidRDefault="0005241B" w:rsidP="00D56B68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D56B68">
        <w:rPr>
          <w:sz w:val="24"/>
          <w:szCs w:val="24"/>
        </w:rPr>
        <w:t>Welcome (10:30 am)</w:t>
      </w:r>
      <w:r w:rsidR="00D56B68" w:rsidRPr="00D56B68">
        <w:rPr>
          <w:sz w:val="24"/>
          <w:szCs w:val="24"/>
        </w:rPr>
        <w:t xml:space="preserve"> – Chair </w:t>
      </w:r>
      <w:r w:rsidR="00441AB7">
        <w:rPr>
          <w:sz w:val="24"/>
          <w:szCs w:val="24"/>
        </w:rPr>
        <w:t>Rose</w:t>
      </w:r>
      <w:r w:rsidR="00D56B68" w:rsidRPr="00D56B68">
        <w:rPr>
          <w:sz w:val="24"/>
          <w:szCs w:val="24"/>
        </w:rPr>
        <w:t xml:space="preserve"> called the meeting to order</w:t>
      </w:r>
      <w:r w:rsidR="00D56B68">
        <w:rPr>
          <w:sz w:val="24"/>
          <w:szCs w:val="24"/>
        </w:rPr>
        <w:t xml:space="preserve"> at 10:32 am</w:t>
      </w:r>
      <w:r w:rsidR="00D56B68" w:rsidRPr="00D56B68">
        <w:rPr>
          <w:sz w:val="24"/>
          <w:szCs w:val="24"/>
        </w:rPr>
        <w:t xml:space="preserve">. </w:t>
      </w:r>
      <w:r w:rsidR="00D56B68">
        <w:rPr>
          <w:sz w:val="22"/>
          <w:szCs w:val="22"/>
        </w:rPr>
        <w:t>I</w:t>
      </w:r>
      <w:r w:rsidR="00D56B68" w:rsidRPr="00294B83">
        <w:rPr>
          <w:sz w:val="22"/>
          <w:szCs w:val="22"/>
        </w:rPr>
        <w:t>n attendance in-person</w:t>
      </w:r>
      <w:r w:rsidR="00D56B68">
        <w:rPr>
          <w:sz w:val="22"/>
          <w:szCs w:val="22"/>
        </w:rPr>
        <w:t xml:space="preserve"> were</w:t>
      </w:r>
      <w:r w:rsidR="00D56B68" w:rsidRPr="00294B83">
        <w:rPr>
          <w:sz w:val="22"/>
          <w:szCs w:val="22"/>
        </w:rPr>
        <w:t>: Andy Rose (East)</w:t>
      </w:r>
      <w:r w:rsidR="00D56B68">
        <w:rPr>
          <w:sz w:val="22"/>
          <w:szCs w:val="22"/>
        </w:rPr>
        <w:t xml:space="preserve">, </w:t>
      </w:r>
      <w:r w:rsidR="00D56B68" w:rsidRPr="00294B83">
        <w:rPr>
          <w:sz w:val="22"/>
          <w:szCs w:val="22"/>
        </w:rPr>
        <w:t xml:space="preserve">Michael Vaccaro (East), </w:t>
      </w:r>
      <w:r w:rsidR="00D56B68">
        <w:rPr>
          <w:sz w:val="22"/>
          <w:szCs w:val="22"/>
        </w:rPr>
        <w:t xml:space="preserve">Jamie Fisher </w:t>
      </w:r>
      <w:r w:rsidR="00D56B68" w:rsidRPr="00294B83">
        <w:rPr>
          <w:sz w:val="22"/>
          <w:szCs w:val="22"/>
        </w:rPr>
        <w:t>(</w:t>
      </w:r>
      <w:r w:rsidR="00D56B68">
        <w:rPr>
          <w:sz w:val="22"/>
          <w:szCs w:val="22"/>
        </w:rPr>
        <w:t>Central</w:t>
      </w:r>
      <w:r w:rsidR="00D56B68" w:rsidRPr="00294B83">
        <w:rPr>
          <w:sz w:val="22"/>
          <w:szCs w:val="22"/>
        </w:rPr>
        <w:t>)</w:t>
      </w:r>
      <w:r w:rsidR="00D56B68">
        <w:rPr>
          <w:sz w:val="22"/>
          <w:szCs w:val="22"/>
        </w:rPr>
        <w:t xml:space="preserve">, Dee Stone (Southwest), </w:t>
      </w:r>
      <w:r w:rsidR="00D56B68" w:rsidRPr="00294B83">
        <w:rPr>
          <w:sz w:val="22"/>
          <w:szCs w:val="22"/>
        </w:rPr>
        <w:t xml:space="preserve">and Paul Wise (Central). The following members were in attendance virtually: </w:t>
      </w:r>
      <w:r w:rsidR="00D56B68">
        <w:rPr>
          <w:sz w:val="22"/>
          <w:szCs w:val="22"/>
        </w:rPr>
        <w:t>Gary Boyle (Northwest), Tim Coleman (Northwest), Brook Harless</w:t>
      </w:r>
      <w:r w:rsidR="00D56B68" w:rsidRPr="00294B83">
        <w:rPr>
          <w:sz w:val="22"/>
          <w:szCs w:val="22"/>
        </w:rPr>
        <w:t xml:space="preserve"> (East)</w:t>
      </w:r>
      <w:r w:rsidR="00D56B68">
        <w:rPr>
          <w:sz w:val="22"/>
          <w:szCs w:val="22"/>
        </w:rPr>
        <w:t xml:space="preserve">, </w:t>
      </w:r>
      <w:r w:rsidR="00D56B68" w:rsidRPr="00294B83">
        <w:rPr>
          <w:sz w:val="22"/>
          <w:szCs w:val="22"/>
        </w:rPr>
        <w:t xml:space="preserve">Shannon Hartkemeyer (Southwest), </w:t>
      </w:r>
      <w:r w:rsidR="00441AB7">
        <w:rPr>
          <w:sz w:val="22"/>
          <w:szCs w:val="22"/>
        </w:rPr>
        <w:t xml:space="preserve">Cheryl Sieve (Southwest), </w:t>
      </w:r>
      <w:r w:rsidR="00D56B68">
        <w:rPr>
          <w:sz w:val="22"/>
          <w:szCs w:val="22"/>
        </w:rPr>
        <w:t xml:space="preserve">and </w:t>
      </w:r>
      <w:r w:rsidR="00D56B68" w:rsidRPr="00294B83">
        <w:rPr>
          <w:sz w:val="22"/>
          <w:szCs w:val="22"/>
        </w:rPr>
        <w:t>Oliver Turner (Northwest)</w:t>
      </w:r>
      <w:r w:rsidR="00D56B68">
        <w:rPr>
          <w:sz w:val="22"/>
          <w:szCs w:val="22"/>
        </w:rPr>
        <w:t xml:space="preserve">. </w:t>
      </w:r>
      <w:r w:rsidR="00D56B68" w:rsidRPr="00294B83">
        <w:rPr>
          <w:sz w:val="22"/>
          <w:szCs w:val="22"/>
        </w:rPr>
        <w:t xml:space="preserve">A quorum was present. OTA staff members present included Heidi M. Fought and </w:t>
      </w:r>
      <w:r w:rsidR="00D56B68">
        <w:rPr>
          <w:sz w:val="22"/>
          <w:szCs w:val="22"/>
        </w:rPr>
        <w:t>Kyle A</w:t>
      </w:r>
      <w:r w:rsidR="00D56B68" w:rsidRPr="00294B83">
        <w:rPr>
          <w:sz w:val="22"/>
          <w:szCs w:val="22"/>
        </w:rPr>
        <w:t>.</w:t>
      </w:r>
      <w:r w:rsidR="00D56B68">
        <w:rPr>
          <w:sz w:val="22"/>
          <w:szCs w:val="22"/>
        </w:rPr>
        <w:t xml:space="preserve"> Brooks.</w:t>
      </w:r>
    </w:p>
    <w:p w14:paraId="36F2711C" w14:textId="24A5CA1E" w:rsidR="0005241B" w:rsidRPr="00D56B68" w:rsidRDefault="0005241B" w:rsidP="006D4F1E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0DEA17E4" w14:textId="77777777" w:rsidR="0005241B" w:rsidRDefault="0005241B" w:rsidP="0005241B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181AC5">
        <w:rPr>
          <w:sz w:val="24"/>
          <w:szCs w:val="24"/>
        </w:rPr>
        <w:t>Old Business</w:t>
      </w:r>
    </w:p>
    <w:p w14:paraId="68A33BB3" w14:textId="690710AA" w:rsidR="0005241B" w:rsidRDefault="0005241B" w:rsidP="0005241B">
      <w:pPr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FA2EE9">
        <w:rPr>
          <w:sz w:val="24"/>
          <w:szCs w:val="24"/>
        </w:rPr>
        <w:t>April 14</w:t>
      </w:r>
      <w:r w:rsidR="00B27729">
        <w:rPr>
          <w:sz w:val="24"/>
          <w:szCs w:val="24"/>
        </w:rPr>
        <w:t xml:space="preserve">, </w:t>
      </w:r>
      <w:r w:rsidR="003F6F25">
        <w:rPr>
          <w:sz w:val="24"/>
          <w:szCs w:val="24"/>
        </w:rPr>
        <w:t>202</w:t>
      </w:r>
      <w:r w:rsidR="00FA2EE9">
        <w:rPr>
          <w:sz w:val="24"/>
          <w:szCs w:val="24"/>
        </w:rPr>
        <w:t>5</w:t>
      </w:r>
      <w:r w:rsidR="003F6F25">
        <w:rPr>
          <w:sz w:val="24"/>
          <w:szCs w:val="24"/>
        </w:rPr>
        <w:t>,</w:t>
      </w:r>
      <w:r w:rsidR="00674B8D">
        <w:rPr>
          <w:sz w:val="24"/>
          <w:szCs w:val="24"/>
        </w:rPr>
        <w:t xml:space="preserve"> </w:t>
      </w:r>
      <w:r w:rsidR="00ED410F">
        <w:rPr>
          <w:sz w:val="24"/>
          <w:szCs w:val="24"/>
        </w:rPr>
        <w:t>m</w:t>
      </w:r>
      <w:r>
        <w:rPr>
          <w:sz w:val="24"/>
          <w:szCs w:val="24"/>
        </w:rPr>
        <w:t>inutes</w:t>
      </w:r>
      <w:r w:rsidR="003F6F25">
        <w:rPr>
          <w:sz w:val="24"/>
          <w:szCs w:val="24"/>
        </w:rPr>
        <w:t xml:space="preserve"> - </w:t>
      </w:r>
      <w:r w:rsidR="00441AB7">
        <w:rPr>
          <w:b/>
          <w:bCs/>
          <w:sz w:val="24"/>
          <w:szCs w:val="24"/>
        </w:rPr>
        <w:t>Wise</w:t>
      </w:r>
      <w:r w:rsidR="003F6F25" w:rsidRPr="003F6F25">
        <w:rPr>
          <w:b/>
          <w:bCs/>
          <w:sz w:val="24"/>
          <w:szCs w:val="24"/>
        </w:rPr>
        <w:t xml:space="preserve"> moved, seconded by </w:t>
      </w:r>
      <w:r w:rsidR="00441AB7">
        <w:rPr>
          <w:b/>
          <w:bCs/>
          <w:sz w:val="24"/>
          <w:szCs w:val="24"/>
        </w:rPr>
        <w:t>Vaccaro</w:t>
      </w:r>
      <w:r w:rsidR="003F6F25" w:rsidRPr="003F6F25">
        <w:rPr>
          <w:b/>
          <w:bCs/>
          <w:sz w:val="24"/>
          <w:szCs w:val="24"/>
        </w:rPr>
        <w:t xml:space="preserve">, to approve the </w:t>
      </w:r>
      <w:r w:rsidR="00441AB7">
        <w:rPr>
          <w:b/>
          <w:bCs/>
          <w:sz w:val="24"/>
          <w:szCs w:val="24"/>
        </w:rPr>
        <w:t>April</w:t>
      </w:r>
      <w:r w:rsidR="003F6F25" w:rsidRPr="003F6F25">
        <w:rPr>
          <w:b/>
          <w:bCs/>
          <w:sz w:val="24"/>
          <w:szCs w:val="24"/>
        </w:rPr>
        <w:t xml:space="preserve"> </w:t>
      </w:r>
      <w:r w:rsidR="00441AB7">
        <w:rPr>
          <w:b/>
          <w:bCs/>
          <w:sz w:val="24"/>
          <w:szCs w:val="24"/>
        </w:rPr>
        <w:t>14</w:t>
      </w:r>
      <w:r w:rsidR="003F6F25" w:rsidRPr="003F6F25">
        <w:rPr>
          <w:b/>
          <w:bCs/>
          <w:sz w:val="24"/>
          <w:szCs w:val="24"/>
        </w:rPr>
        <w:t xml:space="preserve"> minutes.</w:t>
      </w:r>
      <w:r w:rsidR="003F6F25">
        <w:rPr>
          <w:sz w:val="24"/>
          <w:szCs w:val="24"/>
        </w:rPr>
        <w:t xml:space="preserve"> Without objection, </w:t>
      </w:r>
      <w:r w:rsidR="003F6F25" w:rsidRPr="003F6F25">
        <w:rPr>
          <w:b/>
          <w:bCs/>
          <w:sz w:val="24"/>
          <w:szCs w:val="24"/>
        </w:rPr>
        <w:t>motion carried</w:t>
      </w:r>
      <w:r w:rsidR="003F6F25">
        <w:rPr>
          <w:sz w:val="24"/>
          <w:szCs w:val="24"/>
        </w:rPr>
        <w:t>.</w:t>
      </w:r>
    </w:p>
    <w:p w14:paraId="593632DE" w14:textId="26073998" w:rsidR="00873B39" w:rsidRDefault="00873B39" w:rsidP="0005241B">
      <w:pPr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Membership </w:t>
      </w:r>
      <w:r w:rsidR="00ED410F">
        <w:rPr>
          <w:sz w:val="24"/>
          <w:szCs w:val="24"/>
        </w:rPr>
        <w:t>u</w:t>
      </w:r>
      <w:r>
        <w:rPr>
          <w:sz w:val="24"/>
          <w:szCs w:val="24"/>
        </w:rPr>
        <w:t>pdate</w:t>
      </w:r>
      <w:r w:rsidR="003F6F25">
        <w:rPr>
          <w:sz w:val="24"/>
          <w:szCs w:val="24"/>
        </w:rPr>
        <w:t xml:space="preserve"> - Brooks reported that there are 61 CLOUT members.</w:t>
      </w:r>
    </w:p>
    <w:p w14:paraId="0F4A5D9F" w14:textId="79D8897A" w:rsidR="0005241B" w:rsidRPr="00ED410F" w:rsidRDefault="00873B39" w:rsidP="00ED410F">
      <w:pPr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Financials</w:t>
      </w:r>
      <w:r w:rsidR="003F6F25">
        <w:rPr>
          <w:sz w:val="24"/>
          <w:szCs w:val="24"/>
        </w:rPr>
        <w:t xml:space="preserve"> - It was reported that CLOUT has a balance of $12</w:t>
      </w:r>
      <w:r w:rsidR="00441AB7">
        <w:rPr>
          <w:sz w:val="24"/>
          <w:szCs w:val="24"/>
        </w:rPr>
        <w:t>3</w:t>
      </w:r>
      <w:r w:rsidR="003F6F25">
        <w:rPr>
          <w:sz w:val="24"/>
          <w:szCs w:val="24"/>
        </w:rPr>
        <w:t>,7</w:t>
      </w:r>
      <w:r w:rsidR="00441AB7">
        <w:rPr>
          <w:sz w:val="24"/>
          <w:szCs w:val="24"/>
        </w:rPr>
        <w:t>81</w:t>
      </w:r>
      <w:r w:rsidR="003F6F25">
        <w:rPr>
          <w:sz w:val="24"/>
          <w:szCs w:val="24"/>
        </w:rPr>
        <w:t>.</w:t>
      </w:r>
      <w:r w:rsidR="00441AB7">
        <w:rPr>
          <w:sz w:val="24"/>
          <w:szCs w:val="24"/>
        </w:rPr>
        <w:t>49</w:t>
      </w:r>
      <w:r w:rsidR="003F6F25">
        <w:rPr>
          <w:sz w:val="24"/>
          <w:szCs w:val="24"/>
        </w:rPr>
        <w:t xml:space="preserve">. </w:t>
      </w:r>
    </w:p>
    <w:p w14:paraId="32F6509D" w14:textId="2ADDFBE8" w:rsidR="00467BF6" w:rsidRPr="00467BF6" w:rsidRDefault="0005241B" w:rsidP="00467BF6">
      <w:pPr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 w:rsidR="00ED410F">
        <w:rPr>
          <w:sz w:val="24"/>
          <w:szCs w:val="24"/>
        </w:rPr>
        <w:t>a</w:t>
      </w:r>
      <w:r>
        <w:rPr>
          <w:sz w:val="24"/>
          <w:szCs w:val="24"/>
        </w:rPr>
        <w:t xml:space="preserve">micus </w:t>
      </w:r>
      <w:r w:rsidR="00ED410F">
        <w:rPr>
          <w:sz w:val="24"/>
          <w:szCs w:val="24"/>
        </w:rPr>
        <w:t>c</w:t>
      </w:r>
      <w:r>
        <w:rPr>
          <w:sz w:val="24"/>
          <w:szCs w:val="24"/>
        </w:rPr>
        <w:t>uria</w:t>
      </w:r>
      <w:r w:rsidR="001D082D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ED410F">
        <w:rPr>
          <w:sz w:val="24"/>
          <w:szCs w:val="24"/>
        </w:rPr>
        <w:t>b</w:t>
      </w:r>
      <w:r>
        <w:rPr>
          <w:sz w:val="24"/>
          <w:szCs w:val="24"/>
        </w:rPr>
        <w:t>riefs</w:t>
      </w:r>
      <w:r w:rsidR="003F6F25">
        <w:rPr>
          <w:sz w:val="24"/>
          <w:szCs w:val="24"/>
        </w:rPr>
        <w:t xml:space="preserve"> - Fought reported that there were no new amicus brief updates at this time.</w:t>
      </w:r>
    </w:p>
    <w:p w14:paraId="2E7F6530" w14:textId="77777777" w:rsidR="0005241B" w:rsidRDefault="0005241B" w:rsidP="0005241B">
      <w:pPr>
        <w:autoSpaceDE w:val="0"/>
        <w:autoSpaceDN w:val="0"/>
        <w:adjustRightInd w:val="0"/>
        <w:rPr>
          <w:sz w:val="24"/>
          <w:szCs w:val="24"/>
        </w:rPr>
      </w:pPr>
    </w:p>
    <w:p w14:paraId="6859A738" w14:textId="77777777" w:rsidR="00ED410F" w:rsidRDefault="0005241B" w:rsidP="00ED410F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181AC5">
        <w:rPr>
          <w:sz w:val="24"/>
          <w:szCs w:val="24"/>
        </w:rPr>
        <w:t>New Business</w:t>
      </w:r>
    </w:p>
    <w:p w14:paraId="527105CE" w14:textId="24B20110" w:rsidR="00ED410F" w:rsidRDefault="00B27729" w:rsidP="00ED410F">
      <w:pPr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Legislative Update</w:t>
      </w:r>
      <w:r w:rsidR="003F6F25">
        <w:rPr>
          <w:sz w:val="24"/>
          <w:szCs w:val="24"/>
        </w:rPr>
        <w:t xml:space="preserve"> - Brooks reviewed each of the following pieces of legislation and provided committee members with </w:t>
      </w:r>
      <w:r w:rsidR="00A92700">
        <w:rPr>
          <w:sz w:val="24"/>
          <w:szCs w:val="24"/>
        </w:rPr>
        <w:t>several legislative documents</w:t>
      </w:r>
      <w:r w:rsidR="003F6F25">
        <w:rPr>
          <w:sz w:val="24"/>
          <w:szCs w:val="24"/>
        </w:rPr>
        <w:t xml:space="preserve">. </w:t>
      </w:r>
    </w:p>
    <w:p w14:paraId="54F89058" w14:textId="3B788DB0" w:rsidR="00B27729" w:rsidRDefault="00B27729" w:rsidP="00B27729">
      <w:pPr>
        <w:numPr>
          <w:ilvl w:val="2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HB </w:t>
      </w:r>
      <w:r w:rsidR="00562A1F">
        <w:rPr>
          <w:sz w:val="24"/>
          <w:szCs w:val="24"/>
        </w:rPr>
        <w:t>96, State Operating Budget</w:t>
      </w:r>
    </w:p>
    <w:p w14:paraId="7A2B2EF9" w14:textId="3357FABA" w:rsidR="00674B8D" w:rsidRDefault="00674B8D" w:rsidP="00674B8D">
      <w:pPr>
        <w:numPr>
          <w:ilvl w:val="2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HB </w:t>
      </w:r>
      <w:r w:rsidR="00562A1F">
        <w:rPr>
          <w:sz w:val="24"/>
          <w:szCs w:val="24"/>
        </w:rPr>
        <w:t>113, Annexation</w:t>
      </w:r>
    </w:p>
    <w:p w14:paraId="705A9DFD" w14:textId="6955DC2B" w:rsidR="00562A1F" w:rsidRDefault="00562A1F" w:rsidP="00562A1F">
      <w:pPr>
        <w:numPr>
          <w:ilvl w:val="2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SB 104/HB 109, Short Term Rental</w:t>
      </w:r>
    </w:p>
    <w:p w14:paraId="669126AA" w14:textId="07539A90" w:rsidR="00FB6DDE" w:rsidRDefault="00FB6DDE" w:rsidP="00562A1F">
      <w:pPr>
        <w:numPr>
          <w:ilvl w:val="2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SB 56, Adult Use Marijuana</w:t>
      </w:r>
    </w:p>
    <w:p w14:paraId="3B7139E9" w14:textId="77777777" w:rsidR="00FB6DDE" w:rsidRDefault="00FB6DDE" w:rsidP="00441AB7">
      <w:pPr>
        <w:pStyle w:val="PlainText"/>
        <w:rPr>
          <w:rFonts w:ascii="Times New Roman" w:hAnsi="Times New Roman"/>
          <w:sz w:val="24"/>
          <w:szCs w:val="24"/>
        </w:rPr>
      </w:pPr>
    </w:p>
    <w:p w14:paraId="561718C1" w14:textId="0DA9D4D5" w:rsidR="00B27896" w:rsidRDefault="00FB6DDE" w:rsidP="00301FAB">
      <w:pPr>
        <w:pStyle w:val="PlainTex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6D4F1E">
        <w:rPr>
          <w:rFonts w:ascii="Times New Roman" w:hAnsi="Times New Roman"/>
          <w:sz w:val="24"/>
          <w:szCs w:val="24"/>
        </w:rPr>
        <w:t>Legislative Outreach</w:t>
      </w:r>
      <w:r w:rsidR="009C5CC0" w:rsidRPr="006D4F1E">
        <w:rPr>
          <w:rFonts w:ascii="Times New Roman" w:hAnsi="Times New Roman"/>
          <w:sz w:val="24"/>
          <w:szCs w:val="24"/>
        </w:rPr>
        <w:t xml:space="preserve"> - Rose encouraged more legislative engagement by CLOUT</w:t>
      </w:r>
      <w:r w:rsidR="00441AB7">
        <w:rPr>
          <w:rFonts w:ascii="Times New Roman" w:hAnsi="Times New Roman"/>
          <w:sz w:val="24"/>
          <w:szCs w:val="24"/>
        </w:rPr>
        <w:t xml:space="preserve">. </w:t>
      </w:r>
      <w:r w:rsidR="00B27896" w:rsidRPr="00B27896">
        <w:rPr>
          <w:rFonts w:ascii="Times New Roman" w:hAnsi="Times New Roman"/>
          <w:sz w:val="24"/>
          <w:szCs w:val="24"/>
        </w:rPr>
        <w:t xml:space="preserve">Rose encouraged members to spend more time reaching out not only to their district folks but also to try and </w:t>
      </w:r>
      <w:r w:rsidR="00B27896" w:rsidRPr="006D4F1E">
        <w:rPr>
          <w:rFonts w:ascii="Times New Roman" w:hAnsi="Times New Roman"/>
          <w:sz w:val="24"/>
          <w:szCs w:val="24"/>
        </w:rPr>
        <w:t>contact</w:t>
      </w:r>
      <w:r w:rsidR="00B27896" w:rsidRPr="00B27896">
        <w:rPr>
          <w:rFonts w:ascii="Times New Roman" w:hAnsi="Times New Roman"/>
          <w:sz w:val="24"/>
          <w:szCs w:val="24"/>
        </w:rPr>
        <w:t xml:space="preserve"> neighboring </w:t>
      </w:r>
      <w:r w:rsidR="00B27896" w:rsidRPr="006D4F1E">
        <w:rPr>
          <w:rFonts w:ascii="Times New Roman" w:hAnsi="Times New Roman"/>
          <w:sz w:val="24"/>
          <w:szCs w:val="24"/>
        </w:rPr>
        <w:t xml:space="preserve">legislators </w:t>
      </w:r>
      <w:r w:rsidR="006D4F1E" w:rsidRPr="006D4F1E">
        <w:rPr>
          <w:rFonts w:ascii="Times New Roman" w:hAnsi="Times New Roman"/>
          <w:sz w:val="24"/>
          <w:szCs w:val="24"/>
        </w:rPr>
        <w:t>to</w:t>
      </w:r>
      <w:r w:rsidR="00B27896" w:rsidRPr="00B27896">
        <w:rPr>
          <w:rFonts w:ascii="Times New Roman" w:hAnsi="Times New Roman"/>
          <w:sz w:val="24"/>
          <w:szCs w:val="24"/>
        </w:rPr>
        <w:t xml:space="preserve"> ensure </w:t>
      </w:r>
      <w:r w:rsidR="00B27896" w:rsidRPr="006D4F1E">
        <w:rPr>
          <w:rFonts w:ascii="Times New Roman" w:hAnsi="Times New Roman"/>
          <w:sz w:val="24"/>
          <w:szCs w:val="24"/>
        </w:rPr>
        <w:t>t</w:t>
      </w:r>
      <w:r w:rsidR="00B27896" w:rsidRPr="00B27896">
        <w:rPr>
          <w:rFonts w:ascii="Times New Roman" w:hAnsi="Times New Roman"/>
          <w:sz w:val="24"/>
          <w:szCs w:val="24"/>
        </w:rPr>
        <w:t>ownship priority items are addressed.</w:t>
      </w:r>
      <w:r w:rsidR="006D4F1E" w:rsidRPr="006D4F1E">
        <w:rPr>
          <w:rFonts w:ascii="Times New Roman" w:hAnsi="Times New Roman"/>
          <w:sz w:val="24"/>
          <w:szCs w:val="24"/>
        </w:rPr>
        <w:t xml:space="preserve"> </w:t>
      </w:r>
      <w:r w:rsidR="009C5CC0" w:rsidRPr="006D4F1E">
        <w:rPr>
          <w:rFonts w:ascii="Times New Roman" w:hAnsi="Times New Roman"/>
          <w:sz w:val="24"/>
          <w:szCs w:val="24"/>
        </w:rPr>
        <w:t xml:space="preserve">The Committee discussed holding a CLOUT legislative day each spring for CLOUT members. It was suggested the event be held </w:t>
      </w:r>
      <w:r w:rsidR="00441AB7">
        <w:rPr>
          <w:rFonts w:ascii="Times New Roman" w:hAnsi="Times New Roman"/>
          <w:sz w:val="24"/>
          <w:szCs w:val="24"/>
        </w:rPr>
        <w:t>in March 2026.</w:t>
      </w:r>
      <w:r w:rsidR="009C5CC0" w:rsidRPr="006D4F1E">
        <w:rPr>
          <w:rFonts w:ascii="Times New Roman" w:hAnsi="Times New Roman"/>
          <w:sz w:val="24"/>
          <w:szCs w:val="24"/>
        </w:rPr>
        <w:t xml:space="preserve"> </w:t>
      </w:r>
    </w:p>
    <w:p w14:paraId="0E4678A0" w14:textId="77777777" w:rsidR="00441AB7" w:rsidRDefault="00441AB7" w:rsidP="00441AB7">
      <w:pPr>
        <w:pStyle w:val="PlainText"/>
        <w:ind w:left="1440"/>
        <w:rPr>
          <w:rFonts w:ascii="Times New Roman" w:hAnsi="Times New Roman"/>
          <w:sz w:val="24"/>
          <w:szCs w:val="24"/>
        </w:rPr>
      </w:pPr>
    </w:p>
    <w:p w14:paraId="471A3A2F" w14:textId="45741AFA" w:rsidR="005D2797" w:rsidRPr="00441AB7" w:rsidRDefault="00441AB7" w:rsidP="00441AB7">
      <w:pPr>
        <w:pStyle w:val="PlainTex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CLOUT Regional Meetings Update - The Committee discussed CLOUT regional meetings. It was noted the four regional meetings had been scheduled or held.</w:t>
      </w:r>
    </w:p>
    <w:p w14:paraId="3E907661" w14:textId="4C67EFB5" w:rsidR="005D2797" w:rsidRDefault="00441AB7" w:rsidP="00674B8D">
      <w:pPr>
        <w:pStyle w:val="PlainTex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Potential Services for OTA Service Corporation</w:t>
      </w:r>
      <w:r w:rsidR="00B27896">
        <w:rPr>
          <w:rFonts w:ascii="Times New Roman" w:hAnsi="Times New Roman"/>
          <w:sz w:val="24"/>
          <w:szCs w:val="24"/>
        </w:rPr>
        <w:t xml:space="preserve"> </w:t>
      </w:r>
      <w:r w:rsidR="006D4F1E">
        <w:rPr>
          <w:rFonts w:ascii="Times New Roman" w:hAnsi="Times New Roman"/>
          <w:sz w:val="24"/>
          <w:szCs w:val="24"/>
        </w:rPr>
        <w:t>-</w:t>
      </w:r>
      <w:r w:rsidR="00B27896">
        <w:rPr>
          <w:rFonts w:ascii="Times New Roman" w:hAnsi="Times New Roman"/>
          <w:sz w:val="24"/>
          <w:szCs w:val="24"/>
        </w:rPr>
        <w:t xml:space="preserve"> </w:t>
      </w:r>
      <w:r w:rsidR="00E242E3">
        <w:rPr>
          <w:rFonts w:ascii="Times New Roman" w:hAnsi="Times New Roman"/>
          <w:sz w:val="24"/>
          <w:szCs w:val="24"/>
        </w:rPr>
        <w:t xml:space="preserve">Fought </w:t>
      </w:r>
      <w:r>
        <w:rPr>
          <w:rFonts w:ascii="Times New Roman" w:hAnsi="Times New Roman"/>
          <w:sz w:val="24"/>
          <w:szCs w:val="24"/>
        </w:rPr>
        <w:t xml:space="preserve">asked the Committee to share ideas the OTA Service Corporation could explore for OTA members. </w:t>
      </w:r>
    </w:p>
    <w:p w14:paraId="034ECD18" w14:textId="16CD2654" w:rsidR="00441AB7" w:rsidRDefault="00441AB7" w:rsidP="00441AB7">
      <w:pPr>
        <w:pStyle w:val="PlainText"/>
        <w:ind w:left="1440"/>
        <w:rPr>
          <w:rFonts w:ascii="Times New Roman" w:hAnsi="Times New Roman"/>
          <w:sz w:val="24"/>
          <w:szCs w:val="24"/>
        </w:rPr>
      </w:pPr>
    </w:p>
    <w:p w14:paraId="2B3A96E2" w14:textId="0D10E724" w:rsidR="00441AB7" w:rsidRPr="00441AB7" w:rsidRDefault="00441AB7" w:rsidP="00441AB7">
      <w:pPr>
        <w:pStyle w:val="PlainText"/>
        <w:numPr>
          <w:ilvl w:val="1"/>
          <w:numId w:val="1"/>
        </w:numPr>
        <w:autoSpaceDE w:val="0"/>
        <w:autoSpaceDN w:val="0"/>
        <w:adjustRightInd w:val="0"/>
        <w:ind w:left="360"/>
        <w:rPr>
          <w:sz w:val="24"/>
          <w:szCs w:val="24"/>
        </w:rPr>
      </w:pPr>
      <w:r w:rsidRPr="00441AB7">
        <w:rPr>
          <w:rFonts w:ascii="Times New Roman" w:hAnsi="Times New Roman"/>
          <w:sz w:val="24"/>
          <w:szCs w:val="24"/>
        </w:rPr>
        <w:t xml:space="preserve">Proposed Property Tax Constitutional Amendment – A discussion was held regarding the potential constitutional amendment. Fought shared the OTA is coordinating with other statewide organizations in order to have a meeting to coordinate messaging </w:t>
      </w:r>
      <w:r>
        <w:rPr>
          <w:rFonts w:ascii="Times New Roman" w:hAnsi="Times New Roman"/>
          <w:sz w:val="24"/>
          <w:szCs w:val="24"/>
        </w:rPr>
        <w:t>It was noted t</w:t>
      </w:r>
      <w:r w:rsidRPr="00441AB7">
        <w:rPr>
          <w:rFonts w:ascii="Times New Roman" w:hAnsi="Times New Roman"/>
          <w:sz w:val="24"/>
          <w:szCs w:val="24"/>
        </w:rPr>
        <w:t xml:space="preserve">he impact of eliminating property taxes would be devastating to all Townships. </w:t>
      </w:r>
    </w:p>
    <w:p w14:paraId="64F878AE" w14:textId="77777777" w:rsidR="00441AB7" w:rsidRPr="00441AB7" w:rsidRDefault="00441AB7" w:rsidP="00441AB7">
      <w:pPr>
        <w:pStyle w:val="PlainText"/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0524D012" w14:textId="457209A1" w:rsidR="00E242E3" w:rsidRDefault="0005241B" w:rsidP="00BF7889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sz w:val="24"/>
          <w:szCs w:val="24"/>
        </w:rPr>
      </w:pPr>
      <w:r w:rsidRPr="00441AB7">
        <w:rPr>
          <w:sz w:val="24"/>
          <w:szCs w:val="24"/>
        </w:rPr>
        <w:t xml:space="preserve">Items for the </w:t>
      </w:r>
      <w:r w:rsidR="00562A1F" w:rsidRPr="00441AB7">
        <w:rPr>
          <w:sz w:val="24"/>
          <w:szCs w:val="24"/>
        </w:rPr>
        <w:t>Good</w:t>
      </w:r>
      <w:r w:rsidRPr="00441AB7">
        <w:rPr>
          <w:sz w:val="24"/>
          <w:szCs w:val="24"/>
        </w:rPr>
        <w:t xml:space="preserve"> </w:t>
      </w:r>
      <w:r w:rsidR="00562A1F" w:rsidRPr="00441AB7">
        <w:rPr>
          <w:sz w:val="24"/>
          <w:szCs w:val="24"/>
        </w:rPr>
        <w:t xml:space="preserve">of the </w:t>
      </w:r>
      <w:r w:rsidRPr="00441AB7">
        <w:rPr>
          <w:sz w:val="24"/>
          <w:szCs w:val="24"/>
        </w:rPr>
        <w:t>Organization</w:t>
      </w:r>
      <w:r w:rsidR="00E242E3" w:rsidRPr="00441AB7">
        <w:rPr>
          <w:sz w:val="24"/>
          <w:szCs w:val="24"/>
        </w:rPr>
        <w:t xml:space="preserve"> </w:t>
      </w:r>
      <w:r w:rsidR="00441AB7">
        <w:rPr>
          <w:sz w:val="24"/>
          <w:szCs w:val="24"/>
        </w:rPr>
        <w:t>–</w:t>
      </w:r>
      <w:r w:rsidR="00E242E3" w:rsidRPr="00441AB7">
        <w:rPr>
          <w:sz w:val="24"/>
          <w:szCs w:val="24"/>
        </w:rPr>
        <w:t xml:space="preserve"> </w:t>
      </w:r>
      <w:r w:rsidR="00165C85">
        <w:rPr>
          <w:sz w:val="24"/>
          <w:szCs w:val="24"/>
        </w:rPr>
        <w:t>Rose mentioned presenting a property tax education session at the OTA Winter Conference that would be open to all townships.</w:t>
      </w:r>
      <w:r w:rsidR="007F1D7C">
        <w:rPr>
          <w:sz w:val="24"/>
          <w:szCs w:val="24"/>
        </w:rPr>
        <w:t xml:space="preserve"> The Committee agreed to hold the property tax presentation as the educational session. </w:t>
      </w:r>
    </w:p>
    <w:p w14:paraId="2E6C5035" w14:textId="77777777" w:rsidR="00441AB7" w:rsidRPr="00441AB7" w:rsidRDefault="00441AB7" w:rsidP="00441AB7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61950D9A" w14:textId="1F2CC4EA" w:rsidR="0005241B" w:rsidRDefault="0005241B" w:rsidP="0005241B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181AC5">
        <w:rPr>
          <w:sz w:val="24"/>
          <w:szCs w:val="24"/>
        </w:rPr>
        <w:t xml:space="preserve">Next </w:t>
      </w:r>
      <w:r w:rsidR="0095737B">
        <w:rPr>
          <w:sz w:val="24"/>
          <w:szCs w:val="24"/>
        </w:rPr>
        <w:t>Meeting Date</w:t>
      </w:r>
      <w:r w:rsidR="00562A1F">
        <w:rPr>
          <w:sz w:val="24"/>
          <w:szCs w:val="24"/>
        </w:rPr>
        <w:t xml:space="preserve"> </w:t>
      </w:r>
      <w:r w:rsidR="00165C85">
        <w:rPr>
          <w:sz w:val="24"/>
          <w:szCs w:val="24"/>
        </w:rPr>
        <w:t>–</w:t>
      </w:r>
      <w:r w:rsidR="00562A1F">
        <w:rPr>
          <w:sz w:val="24"/>
          <w:szCs w:val="24"/>
        </w:rPr>
        <w:t xml:space="preserve"> </w:t>
      </w:r>
      <w:r w:rsidR="00165C85">
        <w:rPr>
          <w:sz w:val="24"/>
          <w:szCs w:val="24"/>
        </w:rPr>
        <w:t>October 6</w:t>
      </w:r>
      <w:r w:rsidR="00562A1F">
        <w:rPr>
          <w:sz w:val="24"/>
          <w:szCs w:val="24"/>
        </w:rPr>
        <w:t>, 2025, 10:30 am</w:t>
      </w:r>
    </w:p>
    <w:p w14:paraId="2E37B65F" w14:textId="77777777" w:rsidR="0005241B" w:rsidRDefault="0005241B" w:rsidP="0005241B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2A5C23CB" w14:textId="66F24880" w:rsidR="008952B4" w:rsidRDefault="0005241B" w:rsidP="008952B4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Adjournment </w:t>
      </w:r>
      <w:r w:rsidR="004C50A8">
        <w:rPr>
          <w:sz w:val="24"/>
          <w:szCs w:val="24"/>
        </w:rPr>
        <w:t xml:space="preserve">– With no further business to come before the Committee, </w:t>
      </w:r>
      <w:r w:rsidR="00165C85" w:rsidRPr="00165C85">
        <w:rPr>
          <w:b/>
          <w:bCs/>
          <w:sz w:val="24"/>
          <w:szCs w:val="24"/>
        </w:rPr>
        <w:t>Vaccaro</w:t>
      </w:r>
      <w:r w:rsidR="00165C85">
        <w:rPr>
          <w:sz w:val="24"/>
          <w:szCs w:val="24"/>
        </w:rPr>
        <w:t xml:space="preserve"> </w:t>
      </w:r>
      <w:r w:rsidR="004C50A8" w:rsidRPr="004C50A8">
        <w:rPr>
          <w:b/>
          <w:bCs/>
          <w:sz w:val="24"/>
          <w:szCs w:val="24"/>
        </w:rPr>
        <w:t xml:space="preserve">moved, seconded by </w:t>
      </w:r>
      <w:r w:rsidR="00165C85" w:rsidRPr="004C50A8">
        <w:rPr>
          <w:b/>
          <w:bCs/>
          <w:sz w:val="24"/>
          <w:szCs w:val="24"/>
        </w:rPr>
        <w:t>Wise</w:t>
      </w:r>
      <w:r w:rsidR="004C50A8" w:rsidRPr="004C50A8">
        <w:rPr>
          <w:b/>
          <w:bCs/>
          <w:sz w:val="24"/>
          <w:szCs w:val="24"/>
        </w:rPr>
        <w:t>, to adjourn.</w:t>
      </w:r>
      <w:r w:rsidR="004C50A8">
        <w:rPr>
          <w:sz w:val="24"/>
          <w:szCs w:val="24"/>
        </w:rPr>
        <w:t xml:space="preserve"> The meeting was adjourned at </w:t>
      </w:r>
      <w:r w:rsidR="00165C85">
        <w:rPr>
          <w:sz w:val="24"/>
          <w:szCs w:val="24"/>
        </w:rPr>
        <w:t>11</w:t>
      </w:r>
      <w:r w:rsidR="004C50A8">
        <w:rPr>
          <w:sz w:val="24"/>
          <w:szCs w:val="24"/>
        </w:rPr>
        <w:t>:</w:t>
      </w:r>
      <w:r w:rsidR="00165C85">
        <w:rPr>
          <w:sz w:val="24"/>
          <w:szCs w:val="24"/>
        </w:rPr>
        <w:t>53</w:t>
      </w:r>
      <w:r w:rsidR="004C50A8">
        <w:rPr>
          <w:sz w:val="24"/>
          <w:szCs w:val="24"/>
        </w:rPr>
        <w:t xml:space="preserve"> pm.</w:t>
      </w:r>
    </w:p>
    <w:sectPr w:rsidR="008952B4" w:rsidSect="00094FCC">
      <w:pgSz w:w="12240" w:h="15840"/>
      <w:pgMar w:top="2448" w:right="1800" w:bottom="72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C7419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C68C3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EE4C67"/>
    <w:multiLevelType w:val="hybridMultilevel"/>
    <w:tmpl w:val="5F86355E"/>
    <w:lvl w:ilvl="0" w:tplc="95F2064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54AF7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44017D6">
      <w:start w:val="1"/>
      <w:numFmt w:val="decimal"/>
      <w:lvlText w:val="%3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296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0A5A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54518173">
    <w:abstractNumId w:val="2"/>
  </w:num>
  <w:num w:numId="2" w16cid:durableId="1330518294">
    <w:abstractNumId w:val="1"/>
  </w:num>
  <w:num w:numId="3" w16cid:durableId="1505780978">
    <w:abstractNumId w:val="3"/>
  </w:num>
  <w:num w:numId="4" w16cid:durableId="202797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1B"/>
    <w:rsid w:val="00014630"/>
    <w:rsid w:val="00030415"/>
    <w:rsid w:val="00030AD7"/>
    <w:rsid w:val="00035593"/>
    <w:rsid w:val="0005241B"/>
    <w:rsid w:val="00063379"/>
    <w:rsid w:val="00065649"/>
    <w:rsid w:val="00065B62"/>
    <w:rsid w:val="00087AD4"/>
    <w:rsid w:val="00094FCC"/>
    <w:rsid w:val="0011072E"/>
    <w:rsid w:val="0011545A"/>
    <w:rsid w:val="00165C85"/>
    <w:rsid w:val="001D082D"/>
    <w:rsid w:val="001E73EA"/>
    <w:rsid w:val="002A71CD"/>
    <w:rsid w:val="002C0A41"/>
    <w:rsid w:val="00323DF5"/>
    <w:rsid w:val="003264A3"/>
    <w:rsid w:val="003273AE"/>
    <w:rsid w:val="003C786C"/>
    <w:rsid w:val="003F6F25"/>
    <w:rsid w:val="00441AB7"/>
    <w:rsid w:val="00467BF6"/>
    <w:rsid w:val="00474C71"/>
    <w:rsid w:val="004C50A8"/>
    <w:rsid w:val="00562A1F"/>
    <w:rsid w:val="00594881"/>
    <w:rsid w:val="005B0F1A"/>
    <w:rsid w:val="005C4C55"/>
    <w:rsid w:val="005D2797"/>
    <w:rsid w:val="00674B8D"/>
    <w:rsid w:val="0069093B"/>
    <w:rsid w:val="006A1F58"/>
    <w:rsid w:val="006A268D"/>
    <w:rsid w:val="006D4F1E"/>
    <w:rsid w:val="0070753D"/>
    <w:rsid w:val="00730B78"/>
    <w:rsid w:val="007D3B24"/>
    <w:rsid w:val="007F1D7C"/>
    <w:rsid w:val="00873B39"/>
    <w:rsid w:val="008952B4"/>
    <w:rsid w:val="009464AC"/>
    <w:rsid w:val="0095737B"/>
    <w:rsid w:val="009C5CC0"/>
    <w:rsid w:val="00A20DC1"/>
    <w:rsid w:val="00A72BD3"/>
    <w:rsid w:val="00A742CE"/>
    <w:rsid w:val="00A92700"/>
    <w:rsid w:val="00AC73FB"/>
    <w:rsid w:val="00AF350B"/>
    <w:rsid w:val="00B27729"/>
    <w:rsid w:val="00B27896"/>
    <w:rsid w:val="00B42E8E"/>
    <w:rsid w:val="00B54373"/>
    <w:rsid w:val="00B819CD"/>
    <w:rsid w:val="00B92C8B"/>
    <w:rsid w:val="00BD1F27"/>
    <w:rsid w:val="00CB51C3"/>
    <w:rsid w:val="00D250D5"/>
    <w:rsid w:val="00D56B68"/>
    <w:rsid w:val="00E242E3"/>
    <w:rsid w:val="00E2498B"/>
    <w:rsid w:val="00ED410F"/>
    <w:rsid w:val="00F146F2"/>
    <w:rsid w:val="00F23518"/>
    <w:rsid w:val="00F2760D"/>
    <w:rsid w:val="00FA2EE9"/>
    <w:rsid w:val="00FB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B3FB4"/>
  <w15:chartTrackingRefBased/>
  <w15:docId w15:val="{23AB9FB4-5F7D-4222-9916-6CF7DD41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3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52B4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A71C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A71CD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446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Townships Association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A. Brooks</dc:creator>
  <cp:keywords/>
  <cp:lastModifiedBy>Kyle Brooks</cp:lastModifiedBy>
  <cp:revision>4</cp:revision>
  <cp:lastPrinted>2010-07-06T21:15:00Z</cp:lastPrinted>
  <dcterms:created xsi:type="dcterms:W3CDTF">2025-09-24T16:18:00Z</dcterms:created>
  <dcterms:modified xsi:type="dcterms:W3CDTF">2025-09-29T18:56:00Z</dcterms:modified>
</cp:coreProperties>
</file>