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38BC" w14:textId="08A751FD" w:rsidR="00164431" w:rsidRPr="00CA0907" w:rsidRDefault="00164431" w:rsidP="00F3443D">
      <w:pPr>
        <w:pStyle w:val="Heading2"/>
        <w:jc w:val="center"/>
        <w:rPr>
          <w:rFonts w:ascii="Times New Roman" w:hAnsi="Times New Roman" w:cs="Times New Roman"/>
          <w:noProof/>
          <w:szCs w:val="24"/>
        </w:rPr>
      </w:pPr>
      <w:r w:rsidRPr="00CA0907">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05A84150" wp14:editId="22DE5B07">
                <wp:simplePos x="0" y="0"/>
                <wp:positionH relativeFrom="column">
                  <wp:posOffset>-1205865</wp:posOffset>
                </wp:positionH>
                <wp:positionV relativeFrom="margin">
                  <wp:posOffset>-1635760</wp:posOffset>
                </wp:positionV>
                <wp:extent cx="6274435" cy="635"/>
                <wp:effectExtent l="32385" t="31115" r="2730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443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BF35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94.95pt,-128.8pt" to="399.1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" strokeweight="4pt">
                <w10:wrap anchory="margin"/>
              </v:line>
            </w:pict>
          </mc:Fallback>
        </mc:AlternateContent>
      </w:r>
      <w:r w:rsidRPr="00CA0907">
        <w:rPr>
          <w:rFonts w:ascii="Times New Roman" w:hAnsi="Times New Roman" w:cs="Times New Roman"/>
          <w:noProof/>
          <w:szCs w:val="24"/>
        </w:rPr>
        <w:t>Uniform Guidance Procurement</w:t>
      </w:r>
      <w:r w:rsidR="00CA033B" w:rsidRPr="00CA0907">
        <w:rPr>
          <w:rFonts w:ascii="Times New Roman" w:hAnsi="Times New Roman" w:cs="Times New Roman"/>
          <w:noProof/>
          <w:szCs w:val="24"/>
        </w:rPr>
        <w:t xml:space="preserve"> </w:t>
      </w:r>
      <w:r w:rsidRPr="00CA0907">
        <w:rPr>
          <w:rFonts w:ascii="Times New Roman" w:hAnsi="Times New Roman" w:cs="Times New Roman"/>
          <w:noProof/>
          <w:szCs w:val="24"/>
        </w:rPr>
        <w:t>Policy</w:t>
      </w:r>
    </w:p>
    <w:p w14:paraId="16F9FE69" w14:textId="6FD0C947" w:rsidR="00CA033B" w:rsidRPr="00CA0907" w:rsidRDefault="00CA033B" w:rsidP="00CA033B">
      <w:pPr>
        <w:jc w:val="center"/>
        <w:rPr>
          <w:b/>
          <w:bCs/>
          <w:sz w:val="28"/>
          <w:szCs w:val="28"/>
        </w:rPr>
      </w:pPr>
      <w:r w:rsidRPr="00CA0907">
        <w:rPr>
          <w:b/>
          <w:bCs/>
          <w:sz w:val="28"/>
          <w:szCs w:val="28"/>
        </w:rPr>
        <w:t>American Rescue Plan Act Funds</w:t>
      </w:r>
    </w:p>
    <w:p w14:paraId="42C35953" w14:textId="77777777" w:rsidR="00A1160C" w:rsidRPr="00CA0907" w:rsidRDefault="00A1160C" w:rsidP="00A1160C">
      <w:pPr>
        <w:numPr>
          <w:ilvl w:val="12"/>
          <w:numId w:val="0"/>
        </w:numPr>
        <w:rPr>
          <w:rStyle w:val="StyleBody"/>
          <w:rFonts w:ascii="Times New Roman" w:hAnsi="Times New Roman"/>
          <w:sz w:val="24"/>
        </w:rPr>
      </w:pPr>
    </w:p>
    <w:p w14:paraId="5B46A9D1" w14:textId="77777777" w:rsidR="00A1160C" w:rsidRPr="00CA0907" w:rsidRDefault="00EE7C76" w:rsidP="00EE7C76">
      <w:pPr>
        <w:numPr>
          <w:ilvl w:val="12"/>
          <w:numId w:val="0"/>
        </w:numPr>
        <w:rPr>
          <w:b/>
          <w:bCs/>
          <w:u w:val="single"/>
        </w:rPr>
      </w:pPr>
      <w:r w:rsidRPr="00CA0907">
        <w:rPr>
          <w:b/>
          <w:bCs/>
        </w:rPr>
        <w:t xml:space="preserve">I.   </w:t>
      </w:r>
      <w:r w:rsidR="00A1160C" w:rsidRPr="00CA0907">
        <w:rPr>
          <w:b/>
          <w:bCs/>
          <w:u w:val="single"/>
        </w:rPr>
        <w:t>Purpose</w:t>
      </w:r>
    </w:p>
    <w:p w14:paraId="40EDA538" w14:textId="77777777" w:rsidR="00A1160C" w:rsidRPr="00CA0907" w:rsidRDefault="00A1160C" w:rsidP="00A1160C">
      <w:pPr>
        <w:numPr>
          <w:ilvl w:val="12"/>
          <w:numId w:val="0"/>
        </w:numPr>
        <w:rPr>
          <w:b/>
          <w:bCs/>
        </w:rPr>
      </w:pPr>
    </w:p>
    <w:p w14:paraId="77E83D91" w14:textId="77777777" w:rsidR="00A1160C" w:rsidRPr="00CA0907" w:rsidRDefault="00A1160C" w:rsidP="00EE7C76">
      <w:pPr>
        <w:numPr>
          <w:ilvl w:val="12"/>
          <w:numId w:val="0"/>
        </w:numPr>
        <w:ind w:left="270"/>
        <w:jc w:val="both"/>
      </w:pPr>
      <w:r w:rsidRPr="00CA0907">
        <w:t>Th</w:t>
      </w:r>
      <w:r w:rsidR="005D31CE" w:rsidRPr="00CA0907">
        <w:t>e purpose of this P</w:t>
      </w:r>
      <w:r w:rsidR="00E04119" w:rsidRPr="00CA0907">
        <w:t xml:space="preserve">olicy is to establish guidelines that meet or exceed the </w:t>
      </w:r>
      <w:r w:rsidR="00F7245E" w:rsidRPr="00CA0907">
        <w:t xml:space="preserve">procurement   </w:t>
      </w:r>
      <w:r w:rsidR="00E04119" w:rsidRPr="00CA0907">
        <w:t xml:space="preserve">requirements </w:t>
      </w:r>
      <w:r w:rsidR="00042BEC" w:rsidRPr="00CA0907">
        <w:t xml:space="preserve">for </w:t>
      </w:r>
      <w:r w:rsidR="005D31CE" w:rsidRPr="00CA0907">
        <w:t>purchases of goods</w:t>
      </w:r>
      <w:r w:rsidR="00042BEC" w:rsidRPr="00CA0907">
        <w:t xml:space="preserve"> (</w:t>
      </w:r>
      <w:r w:rsidR="005D31CE" w:rsidRPr="00CA0907">
        <w:t xml:space="preserve">apparatus, </w:t>
      </w:r>
      <w:r w:rsidR="00042BEC" w:rsidRPr="00CA0907">
        <w:t>supplies</w:t>
      </w:r>
      <w:r w:rsidR="005D31CE" w:rsidRPr="00CA0907">
        <w:t>, materials,</w:t>
      </w:r>
      <w:r w:rsidR="00042BEC" w:rsidRPr="00CA0907">
        <w:t xml:space="preserve"> and equipment), services, </w:t>
      </w:r>
      <w:r w:rsidR="00F7245E" w:rsidRPr="00CA0907">
        <w:t xml:space="preserve">and </w:t>
      </w:r>
      <w:r w:rsidR="00042BEC" w:rsidRPr="00CA0907">
        <w:t>construction or repair projects</w:t>
      </w:r>
      <w:r w:rsidR="00F7245E" w:rsidRPr="00CA0907">
        <w:t xml:space="preserve"> w</w:t>
      </w:r>
      <w:r w:rsidR="00042BEC" w:rsidRPr="00CA0907">
        <w:t>hen f</w:t>
      </w:r>
      <w:r w:rsidR="00F7245E" w:rsidRPr="00CA0907">
        <w:t>ederal fund</w:t>
      </w:r>
      <w:r w:rsidR="00042BEC" w:rsidRPr="00CA0907">
        <w:t>s are being used</w:t>
      </w:r>
      <w:r w:rsidR="005D31CE" w:rsidRPr="00CA0907">
        <w:t xml:space="preserve"> in whole or in part to pay for the cost of the contract</w:t>
      </w:r>
      <w:r w:rsidR="00042BEC" w:rsidRPr="00CA0907">
        <w:t xml:space="preserve">. </w:t>
      </w:r>
    </w:p>
    <w:p w14:paraId="238ED6EB" w14:textId="77777777" w:rsidR="00A1160C" w:rsidRPr="00CA0907" w:rsidRDefault="00A1160C" w:rsidP="00A1160C">
      <w:pPr>
        <w:numPr>
          <w:ilvl w:val="12"/>
          <w:numId w:val="0"/>
        </w:numPr>
        <w:ind w:left="720"/>
      </w:pPr>
    </w:p>
    <w:p w14:paraId="39D7B6EF" w14:textId="3C0DA289" w:rsidR="00A1160C" w:rsidRPr="00CA0907" w:rsidRDefault="00EE7C76" w:rsidP="00EE7C76">
      <w:pPr>
        <w:numPr>
          <w:ilvl w:val="12"/>
          <w:numId w:val="0"/>
        </w:numPr>
        <w:rPr>
          <w:b/>
          <w:bCs/>
        </w:rPr>
      </w:pPr>
      <w:r w:rsidRPr="00CA0907">
        <w:rPr>
          <w:b/>
          <w:bCs/>
        </w:rPr>
        <w:t xml:space="preserve">II.   </w:t>
      </w:r>
      <w:r w:rsidR="00A1160C" w:rsidRPr="00CA0907">
        <w:rPr>
          <w:b/>
          <w:bCs/>
          <w:u w:val="single"/>
        </w:rPr>
        <w:t>Policy</w:t>
      </w:r>
    </w:p>
    <w:p w14:paraId="2391C631" w14:textId="77777777" w:rsidR="00A1160C" w:rsidRPr="00CA0907" w:rsidRDefault="00A1160C" w:rsidP="00A1160C">
      <w:pPr>
        <w:numPr>
          <w:ilvl w:val="12"/>
          <w:numId w:val="0"/>
        </w:numPr>
        <w:ind w:left="720" w:hanging="720"/>
        <w:rPr>
          <w:b/>
          <w:bCs/>
        </w:rPr>
      </w:pPr>
    </w:p>
    <w:p w14:paraId="61108E5D" w14:textId="77777777" w:rsidR="00FD43F8" w:rsidRPr="00CA0907" w:rsidRDefault="00EE7C76" w:rsidP="00EA246F">
      <w:pPr>
        <w:pStyle w:val="ListParagraph"/>
        <w:numPr>
          <w:ilvl w:val="0"/>
          <w:numId w:val="2"/>
        </w:numPr>
        <w:jc w:val="both"/>
        <w:rPr>
          <w:sz w:val="24"/>
          <w:szCs w:val="24"/>
        </w:rPr>
      </w:pPr>
      <w:r w:rsidRPr="00CA0907">
        <w:rPr>
          <w:b/>
          <w:sz w:val="24"/>
          <w:szCs w:val="24"/>
        </w:rPr>
        <w:t>Application of Policy.</w:t>
      </w:r>
      <w:r w:rsidRPr="00CA0907">
        <w:rPr>
          <w:sz w:val="24"/>
          <w:szCs w:val="24"/>
        </w:rPr>
        <w:t xml:space="preserve">  </w:t>
      </w:r>
      <w:r w:rsidR="00214886" w:rsidRPr="00CA0907">
        <w:rPr>
          <w:sz w:val="24"/>
          <w:szCs w:val="24"/>
        </w:rPr>
        <w:t xml:space="preserve">This policy applies to </w:t>
      </w:r>
      <w:r w:rsidR="005D31CE" w:rsidRPr="00CA0907">
        <w:rPr>
          <w:sz w:val="24"/>
          <w:szCs w:val="24"/>
        </w:rPr>
        <w:t xml:space="preserve">contracts for </w:t>
      </w:r>
      <w:r w:rsidR="00214886" w:rsidRPr="00CA0907">
        <w:rPr>
          <w:sz w:val="24"/>
          <w:szCs w:val="24"/>
        </w:rPr>
        <w:t>purchases</w:t>
      </w:r>
      <w:r w:rsidR="005D31CE" w:rsidRPr="00CA0907">
        <w:rPr>
          <w:sz w:val="24"/>
          <w:szCs w:val="24"/>
        </w:rPr>
        <w:t>, services</w:t>
      </w:r>
      <w:r w:rsidR="00164431" w:rsidRPr="00CA0907">
        <w:rPr>
          <w:sz w:val="24"/>
          <w:szCs w:val="24"/>
        </w:rPr>
        <w:t xml:space="preserve">, and construction or repair </w:t>
      </w:r>
      <w:r w:rsidR="005D31CE" w:rsidRPr="00CA0907">
        <w:rPr>
          <w:sz w:val="24"/>
          <w:szCs w:val="24"/>
        </w:rPr>
        <w:t>work</w:t>
      </w:r>
      <w:r w:rsidR="00214886" w:rsidRPr="00CA0907">
        <w:rPr>
          <w:sz w:val="24"/>
          <w:szCs w:val="24"/>
        </w:rPr>
        <w:t xml:space="preserve"> funded with </w:t>
      </w:r>
      <w:r w:rsidR="00FD43F8" w:rsidRPr="00CA0907">
        <w:rPr>
          <w:sz w:val="24"/>
          <w:szCs w:val="24"/>
        </w:rPr>
        <w:t>ARPA funds.</w:t>
      </w:r>
    </w:p>
    <w:p w14:paraId="4F2F276D" w14:textId="77777777" w:rsidR="00FD43F8" w:rsidRPr="00CA0907" w:rsidRDefault="00FD43F8" w:rsidP="00FD43F8">
      <w:pPr>
        <w:pStyle w:val="ListParagraph"/>
        <w:ind w:left="732"/>
        <w:jc w:val="both"/>
        <w:rPr>
          <w:b/>
          <w:sz w:val="24"/>
          <w:szCs w:val="24"/>
        </w:rPr>
      </w:pPr>
    </w:p>
    <w:p w14:paraId="2A6D17B3" w14:textId="533263E5" w:rsidR="00214886" w:rsidRPr="00CA0907" w:rsidRDefault="00214886" w:rsidP="00FD43F8">
      <w:pPr>
        <w:pStyle w:val="ListParagraph"/>
        <w:ind w:left="732"/>
        <w:jc w:val="both"/>
        <w:rPr>
          <w:sz w:val="24"/>
          <w:szCs w:val="24"/>
        </w:rPr>
      </w:pPr>
      <w:r w:rsidRPr="00CA0907">
        <w:rPr>
          <w:sz w:val="24"/>
          <w:szCs w:val="24"/>
        </w:rPr>
        <w:t xml:space="preserve"> The requirements</w:t>
      </w:r>
      <w:r w:rsidR="005D31CE" w:rsidRPr="00CA0907">
        <w:rPr>
          <w:sz w:val="24"/>
          <w:szCs w:val="24"/>
        </w:rPr>
        <w:t xml:space="preserve"> of this Policy</w:t>
      </w:r>
      <w:r w:rsidRPr="00CA0907">
        <w:rPr>
          <w:sz w:val="24"/>
          <w:szCs w:val="24"/>
        </w:rPr>
        <w:t xml:space="preserve"> </w:t>
      </w:r>
      <w:r w:rsidR="00164431" w:rsidRPr="00CA0907">
        <w:rPr>
          <w:sz w:val="24"/>
          <w:szCs w:val="24"/>
        </w:rPr>
        <w:t xml:space="preserve">also </w:t>
      </w:r>
      <w:r w:rsidRPr="00CA0907">
        <w:rPr>
          <w:sz w:val="24"/>
          <w:szCs w:val="24"/>
        </w:rPr>
        <w:t>apply to any s</w:t>
      </w:r>
      <w:r w:rsidR="00164431" w:rsidRPr="00CA0907">
        <w:rPr>
          <w:sz w:val="24"/>
          <w:szCs w:val="24"/>
        </w:rPr>
        <w:t>ubrecipient of the funds</w:t>
      </w:r>
      <w:r w:rsidRPr="00CA0907">
        <w:rPr>
          <w:sz w:val="24"/>
          <w:szCs w:val="24"/>
        </w:rPr>
        <w:t>.</w:t>
      </w:r>
    </w:p>
    <w:p w14:paraId="3632F5F6" w14:textId="77777777" w:rsidR="00214886" w:rsidRPr="00CA0907" w:rsidRDefault="00214886" w:rsidP="00A1160C">
      <w:pPr>
        <w:numPr>
          <w:ilvl w:val="12"/>
          <w:numId w:val="0"/>
        </w:numPr>
        <w:ind w:left="720"/>
        <w:jc w:val="both"/>
      </w:pPr>
    </w:p>
    <w:p w14:paraId="5C12A03A" w14:textId="0B70EB50" w:rsidR="00042BEC" w:rsidRPr="00CA0907" w:rsidRDefault="00490855" w:rsidP="00A1160C">
      <w:pPr>
        <w:numPr>
          <w:ilvl w:val="12"/>
          <w:numId w:val="0"/>
        </w:numPr>
        <w:ind w:left="720"/>
        <w:jc w:val="both"/>
      </w:pPr>
      <w:r w:rsidRPr="00CA0907">
        <w:t xml:space="preserve">All </w:t>
      </w:r>
      <w:r w:rsidR="00FD43F8" w:rsidRPr="00CA0907">
        <w:t>ARPA-</w:t>
      </w:r>
      <w:r w:rsidRPr="00CA0907">
        <w:t>funded projects,</w:t>
      </w:r>
      <w:r w:rsidR="005D31CE" w:rsidRPr="00CA0907">
        <w:t xml:space="preserve"> loans,</w:t>
      </w:r>
      <w:r w:rsidRPr="00CA0907">
        <w:t xml:space="preserve"> grants,</w:t>
      </w:r>
      <w:r w:rsidR="00042BEC" w:rsidRPr="00CA0907">
        <w:t xml:space="preserve"> and sub-grants, whether funded </w:t>
      </w:r>
      <w:r w:rsidR="005D31CE" w:rsidRPr="00CA0907">
        <w:t>in part or wholly</w:t>
      </w:r>
      <w:r w:rsidR="00042BEC" w:rsidRPr="00CA0907">
        <w:t xml:space="preserve">, </w:t>
      </w:r>
      <w:r w:rsidRPr="00CA0907">
        <w:t xml:space="preserve">are subject to the Uniform Administrative Requirements, Cost Principles, and Audit Requirements for federal awards (Uniform </w:t>
      </w:r>
      <w:r w:rsidR="005D31CE" w:rsidRPr="00CA0907">
        <w:t>Guidance</w:t>
      </w:r>
      <w:r w:rsidR="0029779A">
        <w:t xml:space="preserve"> or “UG”</w:t>
      </w:r>
      <w:r w:rsidR="00164431" w:rsidRPr="00CA0907">
        <w:t>) codified at 2 C.F.R. Part 200 unless otherwise directed in writing by the federal agency or state pass-through agency that awarded the funds.</w:t>
      </w:r>
      <w:r w:rsidRPr="00CA0907">
        <w:t xml:space="preserve">  </w:t>
      </w:r>
    </w:p>
    <w:p w14:paraId="5199C44F" w14:textId="77777777" w:rsidR="00042BEC" w:rsidRPr="00CA0907" w:rsidRDefault="00042BEC" w:rsidP="00A1160C">
      <w:pPr>
        <w:numPr>
          <w:ilvl w:val="12"/>
          <w:numId w:val="0"/>
        </w:numPr>
        <w:ind w:left="720"/>
        <w:jc w:val="both"/>
      </w:pPr>
    </w:p>
    <w:p w14:paraId="130CF27A" w14:textId="5E8FD15E" w:rsidR="00081E48" w:rsidRPr="00CA0907" w:rsidRDefault="00EE7C76" w:rsidP="00EA246F">
      <w:pPr>
        <w:pStyle w:val="ListParagraph"/>
        <w:numPr>
          <w:ilvl w:val="0"/>
          <w:numId w:val="2"/>
        </w:numPr>
        <w:jc w:val="both"/>
        <w:rPr>
          <w:sz w:val="24"/>
          <w:szCs w:val="24"/>
        </w:rPr>
      </w:pPr>
      <w:r w:rsidRPr="00CA0907">
        <w:rPr>
          <w:b/>
          <w:sz w:val="24"/>
          <w:szCs w:val="24"/>
        </w:rPr>
        <w:t xml:space="preserve">Compliance with Federal Law.  </w:t>
      </w:r>
      <w:r w:rsidR="00231024" w:rsidRPr="00CA0907">
        <w:rPr>
          <w:sz w:val="24"/>
          <w:szCs w:val="24"/>
        </w:rPr>
        <w:t>All procurement a</w:t>
      </w:r>
      <w:r w:rsidRPr="00CA0907">
        <w:rPr>
          <w:sz w:val="24"/>
          <w:szCs w:val="24"/>
        </w:rPr>
        <w:t>ctivities</w:t>
      </w:r>
      <w:r w:rsidR="00042BEC" w:rsidRPr="00CA0907">
        <w:rPr>
          <w:sz w:val="24"/>
          <w:szCs w:val="24"/>
        </w:rPr>
        <w:t xml:space="preserve"> </w:t>
      </w:r>
      <w:r w:rsidR="005D31CE" w:rsidRPr="00CA0907">
        <w:rPr>
          <w:sz w:val="24"/>
          <w:szCs w:val="24"/>
        </w:rPr>
        <w:t>involving the expenditure of</w:t>
      </w:r>
      <w:r w:rsidR="00231024" w:rsidRPr="00CA0907">
        <w:rPr>
          <w:sz w:val="24"/>
          <w:szCs w:val="24"/>
        </w:rPr>
        <w:t xml:space="preserve"> </w:t>
      </w:r>
      <w:r w:rsidR="00042BEC" w:rsidRPr="00CA0907">
        <w:rPr>
          <w:sz w:val="24"/>
          <w:szCs w:val="24"/>
        </w:rPr>
        <w:t xml:space="preserve">federal funds must </w:t>
      </w:r>
      <w:r w:rsidR="00231024" w:rsidRPr="00CA0907">
        <w:rPr>
          <w:sz w:val="24"/>
          <w:szCs w:val="24"/>
        </w:rPr>
        <w:t>be</w:t>
      </w:r>
      <w:r w:rsidRPr="00CA0907">
        <w:rPr>
          <w:sz w:val="24"/>
          <w:szCs w:val="24"/>
        </w:rPr>
        <w:t xml:space="preserve"> conducted</w:t>
      </w:r>
      <w:r w:rsidR="00231024" w:rsidRPr="00CA0907">
        <w:rPr>
          <w:sz w:val="24"/>
          <w:szCs w:val="24"/>
        </w:rPr>
        <w:t xml:space="preserve"> in compliance with the Procurement Standards codified in 2 C.F.R. §</w:t>
      </w:r>
      <w:r w:rsidRPr="00CA0907">
        <w:rPr>
          <w:sz w:val="24"/>
          <w:szCs w:val="24"/>
        </w:rPr>
        <w:t xml:space="preserve"> </w:t>
      </w:r>
      <w:r w:rsidR="00231024" w:rsidRPr="00CA0907">
        <w:rPr>
          <w:sz w:val="24"/>
          <w:szCs w:val="24"/>
        </w:rPr>
        <w:t>200.317 through §</w:t>
      </w:r>
      <w:r w:rsidRPr="00CA0907">
        <w:rPr>
          <w:sz w:val="24"/>
          <w:szCs w:val="24"/>
        </w:rPr>
        <w:t xml:space="preserve"> </w:t>
      </w:r>
      <w:r w:rsidR="002718B1" w:rsidRPr="00CA0907">
        <w:rPr>
          <w:sz w:val="24"/>
          <w:szCs w:val="24"/>
        </w:rPr>
        <w:t>200-32</w:t>
      </w:r>
      <w:r w:rsidR="00CE4CB0" w:rsidRPr="00CA0907">
        <w:rPr>
          <w:sz w:val="24"/>
          <w:szCs w:val="24"/>
        </w:rPr>
        <w:t>6</w:t>
      </w:r>
      <w:r w:rsidR="00164431" w:rsidRPr="00CA0907">
        <w:rPr>
          <w:sz w:val="24"/>
          <w:szCs w:val="24"/>
        </w:rPr>
        <w:t xml:space="preserve"> unless otherwise directed in writing by the federal agency or state pass-through agency that awarded the funds. </w:t>
      </w:r>
      <w:r w:rsidR="00D12876">
        <w:rPr>
          <w:sz w:val="24"/>
          <w:szCs w:val="24"/>
        </w:rPr>
        <w:t>All a</w:t>
      </w:r>
      <w:r w:rsidR="00070E2D" w:rsidRPr="00CA0907">
        <w:rPr>
          <w:sz w:val="24"/>
          <w:szCs w:val="24"/>
        </w:rPr>
        <w:t xml:space="preserve">pplicable local, state, and federal procurement requirements </w:t>
      </w:r>
      <w:r w:rsidR="00D12876">
        <w:rPr>
          <w:sz w:val="24"/>
          <w:szCs w:val="24"/>
        </w:rPr>
        <w:t xml:space="preserve">will be followed </w:t>
      </w:r>
      <w:r w:rsidR="00070E2D" w:rsidRPr="00CA0907">
        <w:rPr>
          <w:sz w:val="24"/>
          <w:szCs w:val="24"/>
        </w:rPr>
        <w:t xml:space="preserve">when expending federal funds.  Should </w:t>
      </w:r>
      <w:r w:rsidR="00FD43F8" w:rsidRPr="00CA0907">
        <w:rPr>
          <w:sz w:val="24"/>
          <w:szCs w:val="24"/>
        </w:rPr>
        <w:t>the state of Ohio</w:t>
      </w:r>
      <w:r w:rsidR="00164431" w:rsidRPr="00CA0907">
        <w:rPr>
          <w:sz w:val="24"/>
          <w:szCs w:val="24"/>
        </w:rPr>
        <w:t xml:space="preserve"> </w:t>
      </w:r>
      <w:r w:rsidR="00070E2D" w:rsidRPr="00CA0907">
        <w:rPr>
          <w:sz w:val="24"/>
          <w:szCs w:val="24"/>
        </w:rPr>
        <w:t xml:space="preserve">have more stringent requirements, the most restrictive </w:t>
      </w:r>
      <w:r w:rsidR="00164431" w:rsidRPr="00CA0907">
        <w:rPr>
          <w:sz w:val="24"/>
          <w:szCs w:val="24"/>
        </w:rPr>
        <w:t>requirement</w:t>
      </w:r>
      <w:r w:rsidR="00070E2D" w:rsidRPr="00CA0907">
        <w:rPr>
          <w:sz w:val="24"/>
          <w:szCs w:val="24"/>
        </w:rPr>
        <w:t xml:space="preserve"> shall apply</w:t>
      </w:r>
      <w:r w:rsidR="00164431" w:rsidRPr="00CA0907">
        <w:rPr>
          <w:sz w:val="24"/>
          <w:szCs w:val="24"/>
        </w:rPr>
        <w:t xml:space="preserve"> so long as it is consistent with state and federal law</w:t>
      </w:r>
      <w:r w:rsidR="00070E2D" w:rsidRPr="00CA0907">
        <w:rPr>
          <w:sz w:val="24"/>
          <w:szCs w:val="24"/>
        </w:rPr>
        <w:t xml:space="preserve">. </w:t>
      </w:r>
    </w:p>
    <w:p w14:paraId="72BEFBBF" w14:textId="77777777" w:rsidR="00081E48" w:rsidRPr="00CA0907" w:rsidRDefault="00081E48" w:rsidP="00081E48">
      <w:pPr>
        <w:ind w:left="360"/>
        <w:jc w:val="both"/>
      </w:pPr>
    </w:p>
    <w:p w14:paraId="23CCCEE4" w14:textId="127DB673" w:rsidR="00081E48" w:rsidRPr="00CA0907" w:rsidRDefault="00081E48" w:rsidP="00EA246F">
      <w:pPr>
        <w:pStyle w:val="ListParagraph"/>
        <w:numPr>
          <w:ilvl w:val="0"/>
          <w:numId w:val="2"/>
        </w:numPr>
        <w:jc w:val="both"/>
        <w:rPr>
          <w:sz w:val="24"/>
          <w:szCs w:val="24"/>
        </w:rPr>
      </w:pPr>
      <w:r w:rsidRPr="00CA0907">
        <w:rPr>
          <w:b/>
          <w:sz w:val="24"/>
          <w:szCs w:val="24"/>
        </w:rPr>
        <w:t xml:space="preserve">Contract Award.  </w:t>
      </w:r>
      <w:r w:rsidR="00164431" w:rsidRPr="00CA0907">
        <w:rPr>
          <w:sz w:val="24"/>
          <w:szCs w:val="24"/>
        </w:rPr>
        <w:t>All c</w:t>
      </w:r>
      <w:r w:rsidR="001D0B32" w:rsidRPr="00CA0907">
        <w:rPr>
          <w:sz w:val="24"/>
          <w:szCs w:val="24"/>
        </w:rPr>
        <w:t xml:space="preserve">ontracts shall be awarded only to </w:t>
      </w:r>
      <w:r w:rsidRPr="00CA0907">
        <w:rPr>
          <w:sz w:val="24"/>
          <w:szCs w:val="24"/>
        </w:rPr>
        <w:t xml:space="preserve">the lowest responsive </w:t>
      </w:r>
      <w:r w:rsidR="001D0B32" w:rsidRPr="00CA0907">
        <w:rPr>
          <w:sz w:val="24"/>
          <w:szCs w:val="24"/>
        </w:rPr>
        <w:t xml:space="preserve">responsible </w:t>
      </w:r>
      <w:r w:rsidR="005D31CE" w:rsidRPr="00CA0907">
        <w:rPr>
          <w:sz w:val="24"/>
          <w:szCs w:val="24"/>
        </w:rPr>
        <w:t>bidder</w:t>
      </w:r>
      <w:r w:rsidR="001D0B32" w:rsidRPr="00CA0907">
        <w:rPr>
          <w:sz w:val="24"/>
          <w:szCs w:val="24"/>
        </w:rPr>
        <w:t xml:space="preserve"> possessing the ability to perform successfully under the terms and conditions of the </w:t>
      </w:r>
      <w:r w:rsidRPr="00CA0907">
        <w:rPr>
          <w:sz w:val="24"/>
          <w:szCs w:val="24"/>
        </w:rPr>
        <w:t>contract</w:t>
      </w:r>
      <w:r w:rsidR="0079651C">
        <w:rPr>
          <w:sz w:val="24"/>
          <w:szCs w:val="24"/>
        </w:rPr>
        <w:t xml:space="preserve"> in compliance with state and federal law. </w:t>
      </w:r>
    </w:p>
    <w:p w14:paraId="78DD399D" w14:textId="77777777" w:rsidR="00FD43F8" w:rsidRPr="00CA0907" w:rsidRDefault="00FD43F8" w:rsidP="00FD43F8">
      <w:pPr>
        <w:jc w:val="both"/>
      </w:pPr>
    </w:p>
    <w:p w14:paraId="0329C817" w14:textId="77777777" w:rsidR="00EE7C76" w:rsidRPr="00CA0907" w:rsidRDefault="00081E48" w:rsidP="00EA246F">
      <w:pPr>
        <w:pStyle w:val="ListParagraph"/>
        <w:numPr>
          <w:ilvl w:val="0"/>
          <w:numId w:val="2"/>
        </w:numPr>
        <w:jc w:val="both"/>
        <w:rPr>
          <w:sz w:val="24"/>
          <w:szCs w:val="24"/>
        </w:rPr>
      </w:pPr>
      <w:r w:rsidRPr="00CA0907">
        <w:rPr>
          <w:b/>
          <w:sz w:val="24"/>
          <w:szCs w:val="24"/>
        </w:rPr>
        <w:t>No Evasion.</w:t>
      </w:r>
      <w:r w:rsidRPr="00CA0907">
        <w:rPr>
          <w:sz w:val="24"/>
          <w:szCs w:val="24"/>
        </w:rPr>
        <w:t xml:space="preserve">  </w:t>
      </w:r>
      <w:r w:rsidR="00EE7C76" w:rsidRPr="00CA0907">
        <w:rPr>
          <w:sz w:val="24"/>
          <w:szCs w:val="24"/>
        </w:rPr>
        <w:t>No contract may be divi</w:t>
      </w:r>
      <w:r w:rsidR="005D31CE" w:rsidRPr="00CA0907">
        <w:rPr>
          <w:sz w:val="24"/>
          <w:szCs w:val="24"/>
        </w:rPr>
        <w:t xml:space="preserve">ded to bring the cost under </w:t>
      </w:r>
      <w:r w:rsidR="00EE7C76" w:rsidRPr="00CA0907">
        <w:rPr>
          <w:sz w:val="24"/>
          <w:szCs w:val="24"/>
        </w:rPr>
        <w:t>bid thresholds or to eva</w:t>
      </w:r>
      <w:r w:rsidR="005D31CE" w:rsidRPr="00CA0907">
        <w:rPr>
          <w:sz w:val="24"/>
          <w:szCs w:val="24"/>
        </w:rPr>
        <w:t>de any requirements under this P</w:t>
      </w:r>
      <w:r w:rsidR="00EE7C76" w:rsidRPr="00CA0907">
        <w:rPr>
          <w:sz w:val="24"/>
          <w:szCs w:val="24"/>
        </w:rPr>
        <w:t xml:space="preserve">olicy or state and federal law. </w:t>
      </w:r>
    </w:p>
    <w:p w14:paraId="74EDC3DD" w14:textId="77777777" w:rsidR="00EE7C76" w:rsidRPr="00CA0907" w:rsidRDefault="00EE7C76" w:rsidP="00A1160C">
      <w:pPr>
        <w:numPr>
          <w:ilvl w:val="12"/>
          <w:numId w:val="0"/>
        </w:numPr>
        <w:ind w:left="720"/>
        <w:jc w:val="both"/>
      </w:pPr>
    </w:p>
    <w:p w14:paraId="607FE740" w14:textId="1601193A" w:rsidR="00EE7C76" w:rsidRPr="00CA0907" w:rsidRDefault="00EE7C76" w:rsidP="00EA246F">
      <w:pPr>
        <w:pStyle w:val="ListParagraph"/>
        <w:numPr>
          <w:ilvl w:val="0"/>
          <w:numId w:val="2"/>
        </w:numPr>
        <w:autoSpaceDE/>
        <w:autoSpaceDN/>
        <w:jc w:val="both"/>
        <w:rPr>
          <w:sz w:val="24"/>
          <w:szCs w:val="24"/>
        </w:rPr>
      </w:pPr>
      <w:r w:rsidRPr="00CA0907">
        <w:rPr>
          <w:b/>
          <w:bCs/>
          <w:sz w:val="24"/>
          <w:szCs w:val="24"/>
        </w:rPr>
        <w:t>Contract Requirements</w:t>
      </w:r>
      <w:r w:rsidRPr="00CA0907">
        <w:rPr>
          <w:bCs/>
          <w:sz w:val="24"/>
          <w:szCs w:val="24"/>
        </w:rPr>
        <w:t xml:space="preserve">.  All contracts paid for in whole or </w:t>
      </w:r>
      <w:r w:rsidR="00EF3764" w:rsidRPr="00CA0907">
        <w:rPr>
          <w:bCs/>
          <w:sz w:val="24"/>
          <w:szCs w:val="24"/>
        </w:rPr>
        <w:t xml:space="preserve">in </w:t>
      </w:r>
      <w:r w:rsidRPr="00CA0907">
        <w:rPr>
          <w:bCs/>
          <w:sz w:val="24"/>
          <w:szCs w:val="24"/>
        </w:rPr>
        <w:t xml:space="preserve">part with </w:t>
      </w:r>
      <w:r w:rsidR="0015652B">
        <w:rPr>
          <w:bCs/>
          <w:sz w:val="24"/>
          <w:szCs w:val="24"/>
        </w:rPr>
        <w:t xml:space="preserve">ARPA </w:t>
      </w:r>
      <w:r w:rsidRPr="00CA0907">
        <w:rPr>
          <w:bCs/>
          <w:sz w:val="24"/>
          <w:szCs w:val="24"/>
        </w:rPr>
        <w:t xml:space="preserve">funds shall be in writing. The written contract must include or </w:t>
      </w:r>
      <w:r w:rsidR="00EF3764" w:rsidRPr="00CA0907">
        <w:rPr>
          <w:bCs/>
          <w:sz w:val="24"/>
          <w:szCs w:val="24"/>
        </w:rPr>
        <w:t xml:space="preserve">incorporate by </w:t>
      </w:r>
      <w:r w:rsidRPr="00CA0907">
        <w:rPr>
          <w:bCs/>
          <w:sz w:val="24"/>
          <w:szCs w:val="24"/>
        </w:rPr>
        <w:t>reference the provisions required under 2 C.F.R. Part 200, Appendix II.</w:t>
      </w:r>
      <w:r w:rsidR="0068327D">
        <w:rPr>
          <w:bCs/>
          <w:sz w:val="24"/>
          <w:szCs w:val="24"/>
        </w:rPr>
        <w:t xml:space="preserve"> (See Article VII).</w:t>
      </w:r>
    </w:p>
    <w:p w14:paraId="2E4B24F3" w14:textId="77777777" w:rsidR="00214C57" w:rsidRPr="00CA0907" w:rsidRDefault="00214C57" w:rsidP="003B74D7">
      <w:pPr>
        <w:jc w:val="both"/>
      </w:pPr>
    </w:p>
    <w:p w14:paraId="13D55AE4" w14:textId="4C5B6091" w:rsidR="00214C57" w:rsidRDefault="00214C57" w:rsidP="00EA246F">
      <w:pPr>
        <w:pStyle w:val="ListParagraph"/>
        <w:numPr>
          <w:ilvl w:val="0"/>
          <w:numId w:val="2"/>
        </w:numPr>
        <w:jc w:val="both"/>
        <w:rPr>
          <w:sz w:val="24"/>
          <w:szCs w:val="24"/>
        </w:rPr>
      </w:pPr>
      <w:r w:rsidRPr="00CA0907">
        <w:rPr>
          <w:b/>
          <w:sz w:val="24"/>
          <w:szCs w:val="24"/>
        </w:rPr>
        <w:t>Approval and Modification.</w:t>
      </w:r>
      <w:r w:rsidRPr="00CA0907">
        <w:rPr>
          <w:sz w:val="24"/>
          <w:szCs w:val="24"/>
        </w:rPr>
        <w:t xml:space="preserve"> The administrative procedures contained </w:t>
      </w:r>
      <w:r w:rsidR="00EF3764" w:rsidRPr="00CA0907">
        <w:rPr>
          <w:sz w:val="24"/>
          <w:szCs w:val="24"/>
        </w:rPr>
        <w:t>in</w:t>
      </w:r>
      <w:r w:rsidRPr="00CA0907">
        <w:rPr>
          <w:sz w:val="24"/>
          <w:szCs w:val="24"/>
        </w:rPr>
        <w:t xml:space="preserve"> this Policy are administrative and may be changed as necessary at the staff level</w:t>
      </w:r>
      <w:r w:rsidR="00EF3764" w:rsidRPr="00CA0907">
        <w:rPr>
          <w:sz w:val="24"/>
          <w:szCs w:val="24"/>
        </w:rPr>
        <w:t xml:space="preserve"> to comply with</w:t>
      </w:r>
      <w:r w:rsidRPr="00CA0907">
        <w:rPr>
          <w:sz w:val="24"/>
          <w:szCs w:val="24"/>
        </w:rPr>
        <w:t xml:space="preserve"> </w:t>
      </w:r>
      <w:r w:rsidR="00EF3764" w:rsidRPr="00CA0907">
        <w:rPr>
          <w:sz w:val="24"/>
          <w:szCs w:val="24"/>
        </w:rPr>
        <w:t>state and federal law</w:t>
      </w:r>
      <w:r w:rsidRPr="00CA0907">
        <w:rPr>
          <w:sz w:val="24"/>
          <w:szCs w:val="24"/>
        </w:rPr>
        <w:t>.</w:t>
      </w:r>
    </w:p>
    <w:p w14:paraId="2035D56C" w14:textId="77777777" w:rsidR="009364A5" w:rsidRPr="009364A5" w:rsidRDefault="009364A5" w:rsidP="009364A5">
      <w:pPr>
        <w:pStyle w:val="ListParagraph"/>
        <w:rPr>
          <w:sz w:val="24"/>
          <w:szCs w:val="24"/>
        </w:rPr>
      </w:pPr>
    </w:p>
    <w:p w14:paraId="689466BA" w14:textId="7ECC5AAB" w:rsidR="009364A5" w:rsidRPr="00CA0907" w:rsidRDefault="00284527" w:rsidP="00EA246F">
      <w:pPr>
        <w:pStyle w:val="ListParagraph"/>
        <w:numPr>
          <w:ilvl w:val="0"/>
          <w:numId w:val="2"/>
        </w:numPr>
        <w:jc w:val="both"/>
        <w:rPr>
          <w:sz w:val="24"/>
          <w:szCs w:val="24"/>
        </w:rPr>
      </w:pPr>
      <w:r w:rsidRPr="00284527">
        <w:rPr>
          <w:b/>
          <w:bCs/>
          <w:sz w:val="24"/>
          <w:szCs w:val="24"/>
        </w:rPr>
        <w:lastRenderedPageBreak/>
        <w:t>Settlement of Issues Arising Out of Purchase</w:t>
      </w:r>
      <w:r w:rsidR="00E74207">
        <w:rPr>
          <w:b/>
          <w:bCs/>
          <w:sz w:val="24"/>
          <w:szCs w:val="24"/>
        </w:rPr>
        <w:t>.</w:t>
      </w:r>
      <w:r>
        <w:rPr>
          <w:sz w:val="24"/>
          <w:szCs w:val="24"/>
        </w:rPr>
        <w:t xml:space="preserve"> </w:t>
      </w:r>
      <w:r w:rsidR="00BE471D" w:rsidRPr="00DF18AC">
        <w:rPr>
          <w:sz w:val="24"/>
          <w:szCs w:val="24"/>
        </w:rPr>
        <w:t>Township</w:t>
      </w:r>
      <w:r w:rsidRPr="00284527">
        <w:rPr>
          <w:color w:val="FF0000"/>
          <w:sz w:val="24"/>
          <w:szCs w:val="24"/>
        </w:rPr>
        <w:t xml:space="preserve"> </w:t>
      </w:r>
      <w:r>
        <w:rPr>
          <w:sz w:val="24"/>
          <w:szCs w:val="24"/>
        </w:rPr>
        <w:t xml:space="preserve">is responsible for the settlement of all contractual and administrative issues arising out of procurements and shall use good administrative practices and sound business judgment. </w:t>
      </w:r>
    </w:p>
    <w:p w14:paraId="2EF43062" w14:textId="77777777" w:rsidR="00E0628A" w:rsidRPr="00CA0907" w:rsidRDefault="00E0628A" w:rsidP="00FD43F8">
      <w:pPr>
        <w:numPr>
          <w:ilvl w:val="12"/>
          <w:numId w:val="0"/>
        </w:numPr>
        <w:jc w:val="both"/>
      </w:pPr>
    </w:p>
    <w:p w14:paraId="68F0FBD6" w14:textId="4039936B" w:rsidR="005B14F4" w:rsidRPr="00CA0907" w:rsidRDefault="00EE7C76" w:rsidP="00EE7C76">
      <w:pPr>
        <w:numPr>
          <w:ilvl w:val="12"/>
          <w:numId w:val="0"/>
        </w:numPr>
        <w:jc w:val="both"/>
        <w:rPr>
          <w:b/>
          <w:bCs/>
          <w:u w:val="single"/>
        </w:rPr>
      </w:pPr>
      <w:r w:rsidRPr="00CA0907">
        <w:rPr>
          <w:b/>
          <w:bCs/>
        </w:rPr>
        <w:t xml:space="preserve">III.   </w:t>
      </w:r>
      <w:r w:rsidR="00243B43" w:rsidRPr="00CA0907">
        <w:rPr>
          <w:b/>
          <w:bCs/>
          <w:u w:val="single"/>
        </w:rPr>
        <w:t xml:space="preserve">General Procurement Standards and </w:t>
      </w:r>
      <w:r w:rsidR="005B14F4" w:rsidRPr="00CA0907">
        <w:rPr>
          <w:b/>
          <w:bCs/>
          <w:u w:val="single"/>
        </w:rPr>
        <w:t>Procedures</w:t>
      </w:r>
    </w:p>
    <w:p w14:paraId="736F695E" w14:textId="77777777" w:rsidR="00F91C92" w:rsidRPr="00CA0907" w:rsidRDefault="00F91C92" w:rsidP="002073B7">
      <w:pPr>
        <w:numPr>
          <w:ilvl w:val="12"/>
          <w:numId w:val="0"/>
        </w:numPr>
        <w:ind w:left="720"/>
        <w:jc w:val="both"/>
        <w:rPr>
          <w:b/>
          <w:bCs/>
        </w:rPr>
      </w:pPr>
    </w:p>
    <w:p w14:paraId="142A36A2" w14:textId="59EDFB0F" w:rsidR="00E0628A" w:rsidRPr="00CA0907" w:rsidRDefault="00081E48" w:rsidP="00EA246F">
      <w:pPr>
        <w:pStyle w:val="ListParagraph"/>
        <w:numPr>
          <w:ilvl w:val="0"/>
          <w:numId w:val="1"/>
        </w:numPr>
        <w:ind w:left="720"/>
        <w:jc w:val="both"/>
        <w:rPr>
          <w:bCs/>
          <w:sz w:val="24"/>
          <w:szCs w:val="24"/>
        </w:rPr>
      </w:pPr>
      <w:r w:rsidRPr="00CA0907">
        <w:rPr>
          <w:b/>
          <w:bCs/>
          <w:sz w:val="24"/>
          <w:szCs w:val="24"/>
        </w:rPr>
        <w:t>Necessity</w:t>
      </w:r>
      <w:r w:rsidR="00D12876">
        <w:rPr>
          <w:b/>
          <w:bCs/>
          <w:sz w:val="24"/>
          <w:szCs w:val="24"/>
        </w:rPr>
        <w:t xml:space="preserve"> – </w:t>
      </w:r>
      <w:r w:rsidR="00BC59D0">
        <w:rPr>
          <w:b/>
          <w:bCs/>
          <w:sz w:val="24"/>
          <w:szCs w:val="24"/>
        </w:rPr>
        <w:t>A</w:t>
      </w:r>
      <w:r w:rsidR="00D12876">
        <w:rPr>
          <w:b/>
          <w:bCs/>
          <w:sz w:val="24"/>
          <w:szCs w:val="24"/>
        </w:rPr>
        <w:t xml:space="preserve">void </w:t>
      </w:r>
      <w:r w:rsidR="00BC59D0">
        <w:rPr>
          <w:b/>
          <w:bCs/>
          <w:sz w:val="24"/>
          <w:szCs w:val="24"/>
        </w:rPr>
        <w:t>D</w:t>
      </w:r>
      <w:r w:rsidR="00D12876">
        <w:rPr>
          <w:b/>
          <w:bCs/>
          <w:sz w:val="24"/>
          <w:szCs w:val="24"/>
        </w:rPr>
        <w:t xml:space="preserve">uplicative </w:t>
      </w:r>
      <w:r w:rsidR="00BC59D0">
        <w:rPr>
          <w:b/>
          <w:bCs/>
          <w:sz w:val="24"/>
          <w:szCs w:val="24"/>
        </w:rPr>
        <w:t>I</w:t>
      </w:r>
      <w:r w:rsidR="00D12876">
        <w:rPr>
          <w:b/>
          <w:bCs/>
          <w:sz w:val="24"/>
          <w:szCs w:val="24"/>
        </w:rPr>
        <w:t>tems</w:t>
      </w:r>
      <w:r w:rsidR="00E74207">
        <w:rPr>
          <w:b/>
          <w:bCs/>
          <w:sz w:val="24"/>
          <w:szCs w:val="24"/>
        </w:rPr>
        <w:t>.</w:t>
      </w:r>
      <w:r w:rsidRPr="00CA0907">
        <w:rPr>
          <w:b/>
          <w:bCs/>
          <w:sz w:val="24"/>
          <w:szCs w:val="24"/>
        </w:rPr>
        <w:t xml:space="preserve">  </w:t>
      </w:r>
      <w:r w:rsidR="008655E3" w:rsidRPr="00CA0907">
        <w:rPr>
          <w:bCs/>
          <w:sz w:val="24"/>
          <w:szCs w:val="24"/>
        </w:rPr>
        <w:t>Purchases</w:t>
      </w:r>
      <w:r w:rsidR="0086331C" w:rsidRPr="00CA0907">
        <w:rPr>
          <w:bCs/>
          <w:sz w:val="24"/>
          <w:szCs w:val="24"/>
        </w:rPr>
        <w:t xml:space="preserve"> must be necessary to perform the scope of work and </w:t>
      </w:r>
      <w:r w:rsidR="00EF3764" w:rsidRPr="00CA0907">
        <w:rPr>
          <w:bCs/>
          <w:sz w:val="24"/>
          <w:szCs w:val="24"/>
        </w:rPr>
        <w:t>must</w:t>
      </w:r>
      <w:r w:rsidR="0086331C" w:rsidRPr="00CA0907">
        <w:rPr>
          <w:bCs/>
          <w:sz w:val="24"/>
          <w:szCs w:val="24"/>
        </w:rPr>
        <w:t xml:space="preserve"> </w:t>
      </w:r>
      <w:r w:rsidR="008655E3" w:rsidRPr="00CA0907">
        <w:rPr>
          <w:bCs/>
          <w:sz w:val="24"/>
          <w:szCs w:val="24"/>
        </w:rPr>
        <w:t xml:space="preserve">avoid </w:t>
      </w:r>
      <w:r w:rsidR="002974AE" w:rsidRPr="00CA0907">
        <w:rPr>
          <w:bCs/>
          <w:sz w:val="24"/>
          <w:szCs w:val="24"/>
        </w:rPr>
        <w:t xml:space="preserve">acquisition of </w:t>
      </w:r>
      <w:r w:rsidR="008655E3" w:rsidRPr="00CA0907">
        <w:rPr>
          <w:bCs/>
          <w:sz w:val="24"/>
          <w:szCs w:val="24"/>
        </w:rPr>
        <w:t>unnecessary or duplicative items.</w:t>
      </w:r>
      <w:r w:rsidR="0086331C" w:rsidRPr="00CA0907">
        <w:rPr>
          <w:bCs/>
          <w:sz w:val="24"/>
          <w:szCs w:val="24"/>
        </w:rPr>
        <w:t xml:space="preserve"> </w:t>
      </w:r>
    </w:p>
    <w:p w14:paraId="327EA584" w14:textId="77777777" w:rsidR="000F38CE" w:rsidRPr="00CA0907" w:rsidRDefault="000F38CE" w:rsidP="002073B7">
      <w:pPr>
        <w:jc w:val="both"/>
        <w:rPr>
          <w:bCs/>
        </w:rPr>
      </w:pPr>
    </w:p>
    <w:p w14:paraId="07898CC6" w14:textId="41AC6275" w:rsidR="00D12876" w:rsidRPr="00DF18AC" w:rsidRDefault="00D12876" w:rsidP="00EA246F">
      <w:pPr>
        <w:pStyle w:val="ListParagraph"/>
        <w:numPr>
          <w:ilvl w:val="0"/>
          <w:numId w:val="1"/>
        </w:numPr>
        <w:jc w:val="both"/>
        <w:rPr>
          <w:bCs/>
          <w:sz w:val="24"/>
          <w:szCs w:val="24"/>
        </w:rPr>
      </w:pPr>
      <w:r w:rsidRPr="00D12876">
        <w:rPr>
          <w:b/>
          <w:sz w:val="24"/>
          <w:szCs w:val="24"/>
        </w:rPr>
        <w:t>Use of Federal Excess and Surplus Property</w:t>
      </w:r>
      <w:r w:rsidR="00E74207">
        <w:rPr>
          <w:b/>
          <w:sz w:val="24"/>
          <w:szCs w:val="24"/>
        </w:rPr>
        <w:t>.</w:t>
      </w:r>
      <w:r>
        <w:rPr>
          <w:bCs/>
          <w:sz w:val="24"/>
          <w:szCs w:val="24"/>
        </w:rPr>
        <w:t xml:space="preserve"> Best practice is to consider use of federal excess and surplus property </w:t>
      </w:r>
      <w:r w:rsidRPr="00D12876">
        <w:rPr>
          <w:bCs/>
          <w:sz w:val="24"/>
          <w:szCs w:val="24"/>
        </w:rPr>
        <w:t xml:space="preserve">prior to buying new </w:t>
      </w:r>
      <w:r w:rsidRPr="00DF18AC">
        <w:rPr>
          <w:bCs/>
          <w:sz w:val="24"/>
          <w:szCs w:val="24"/>
        </w:rPr>
        <w:t xml:space="preserve">items when feasible and less expensive.  </w:t>
      </w:r>
    </w:p>
    <w:p w14:paraId="30945A71" w14:textId="77777777" w:rsidR="00D12876" w:rsidRPr="00DF18AC" w:rsidRDefault="00D12876" w:rsidP="00D12876">
      <w:pPr>
        <w:pStyle w:val="ListParagraph"/>
        <w:rPr>
          <w:b/>
          <w:sz w:val="24"/>
          <w:szCs w:val="24"/>
        </w:rPr>
      </w:pPr>
    </w:p>
    <w:p w14:paraId="36826424" w14:textId="4D1D71F7" w:rsidR="00D12876" w:rsidRPr="00D12876" w:rsidRDefault="00D12876" w:rsidP="00EA246F">
      <w:pPr>
        <w:pStyle w:val="ListParagraph"/>
        <w:numPr>
          <w:ilvl w:val="0"/>
          <w:numId w:val="1"/>
        </w:numPr>
        <w:jc w:val="both"/>
        <w:rPr>
          <w:bCs/>
          <w:sz w:val="24"/>
          <w:szCs w:val="24"/>
        </w:rPr>
      </w:pPr>
      <w:r w:rsidRPr="00DF18AC">
        <w:rPr>
          <w:b/>
          <w:sz w:val="24"/>
          <w:szCs w:val="24"/>
        </w:rPr>
        <w:t>Use of Intergovernmental Agreements and Cooperative Purchasin</w:t>
      </w:r>
      <w:r w:rsidR="00E74207" w:rsidRPr="00DF18AC">
        <w:rPr>
          <w:b/>
          <w:sz w:val="24"/>
          <w:szCs w:val="24"/>
        </w:rPr>
        <w:t>g.</w:t>
      </w:r>
      <w:r w:rsidRPr="00DF18AC">
        <w:rPr>
          <w:bCs/>
          <w:sz w:val="24"/>
          <w:szCs w:val="24"/>
        </w:rPr>
        <w:t xml:space="preserve"> Strategic sourcing should be considered with other departments and/or</w:t>
      </w:r>
      <w:r w:rsidRPr="00CA0907">
        <w:rPr>
          <w:bCs/>
          <w:sz w:val="24"/>
          <w:szCs w:val="24"/>
        </w:rPr>
        <w:t xml:space="preserve"> agencies who have similar needs to consolidate procurements and services to obtain better pricing.</w:t>
      </w:r>
    </w:p>
    <w:p w14:paraId="4348911E" w14:textId="77777777" w:rsidR="00D12876" w:rsidRPr="00D12876" w:rsidRDefault="00D12876" w:rsidP="00D12876">
      <w:pPr>
        <w:pStyle w:val="ListParagraph"/>
        <w:rPr>
          <w:b/>
          <w:bCs/>
          <w:sz w:val="24"/>
          <w:szCs w:val="24"/>
        </w:rPr>
      </w:pPr>
    </w:p>
    <w:p w14:paraId="3FA0896D" w14:textId="717BD409" w:rsidR="000F38CE" w:rsidRPr="00CA0907" w:rsidRDefault="00081E48" w:rsidP="00EA246F">
      <w:pPr>
        <w:pStyle w:val="ListParagraph"/>
        <w:numPr>
          <w:ilvl w:val="0"/>
          <w:numId w:val="1"/>
        </w:numPr>
        <w:jc w:val="both"/>
        <w:rPr>
          <w:bCs/>
          <w:sz w:val="24"/>
          <w:szCs w:val="24"/>
        </w:rPr>
      </w:pPr>
      <w:r w:rsidRPr="00CA0907">
        <w:rPr>
          <w:b/>
          <w:bCs/>
          <w:sz w:val="24"/>
          <w:szCs w:val="24"/>
        </w:rPr>
        <w:t xml:space="preserve">Clear Specifications.  </w:t>
      </w:r>
      <w:r w:rsidR="002974AE" w:rsidRPr="00CA0907">
        <w:rPr>
          <w:bCs/>
          <w:sz w:val="24"/>
          <w:szCs w:val="24"/>
        </w:rPr>
        <w:t>A</w:t>
      </w:r>
      <w:r w:rsidR="000F38CE" w:rsidRPr="00CA0907">
        <w:rPr>
          <w:bCs/>
          <w:sz w:val="24"/>
          <w:szCs w:val="24"/>
        </w:rPr>
        <w:t xml:space="preserve">ll solicitations </w:t>
      </w:r>
      <w:r w:rsidR="002974AE" w:rsidRPr="00CA0907">
        <w:rPr>
          <w:bCs/>
          <w:sz w:val="24"/>
          <w:szCs w:val="24"/>
        </w:rPr>
        <w:t xml:space="preserve">must </w:t>
      </w:r>
      <w:r w:rsidR="000F38CE" w:rsidRPr="00CA0907">
        <w:rPr>
          <w:bCs/>
          <w:sz w:val="24"/>
          <w:szCs w:val="24"/>
        </w:rPr>
        <w:t>incorporate a clear and accurate description of the technical requirements for the material</w:t>
      </w:r>
      <w:r w:rsidR="00EF3764" w:rsidRPr="00CA0907">
        <w:rPr>
          <w:bCs/>
          <w:sz w:val="24"/>
          <w:szCs w:val="24"/>
        </w:rPr>
        <w:t>s</w:t>
      </w:r>
      <w:r w:rsidR="000F38CE" w:rsidRPr="00CA0907">
        <w:rPr>
          <w:bCs/>
          <w:sz w:val="24"/>
          <w:szCs w:val="24"/>
        </w:rPr>
        <w:t>, product</w:t>
      </w:r>
      <w:r w:rsidR="00EF3764" w:rsidRPr="00CA0907">
        <w:rPr>
          <w:bCs/>
          <w:sz w:val="24"/>
          <w:szCs w:val="24"/>
        </w:rPr>
        <w:t>s,</w:t>
      </w:r>
      <w:r w:rsidR="000F38CE" w:rsidRPr="00CA0907">
        <w:rPr>
          <w:bCs/>
          <w:sz w:val="24"/>
          <w:szCs w:val="24"/>
        </w:rPr>
        <w:t xml:space="preserve"> or services to be procured</w:t>
      </w:r>
      <w:r w:rsidR="00B375FD" w:rsidRPr="00CA0907">
        <w:rPr>
          <w:bCs/>
          <w:sz w:val="24"/>
          <w:szCs w:val="24"/>
        </w:rPr>
        <w:t xml:space="preserve">, </w:t>
      </w:r>
      <w:r w:rsidR="00EF3764" w:rsidRPr="00CA0907">
        <w:rPr>
          <w:bCs/>
          <w:sz w:val="24"/>
          <w:szCs w:val="24"/>
        </w:rPr>
        <w:t xml:space="preserve">and shall include </w:t>
      </w:r>
      <w:r w:rsidR="00B375FD" w:rsidRPr="00CA0907">
        <w:rPr>
          <w:bCs/>
          <w:sz w:val="24"/>
          <w:szCs w:val="24"/>
        </w:rPr>
        <w:t>all other requirem</w:t>
      </w:r>
      <w:r w:rsidR="00EF3764" w:rsidRPr="00CA0907">
        <w:rPr>
          <w:bCs/>
          <w:sz w:val="24"/>
          <w:szCs w:val="24"/>
        </w:rPr>
        <w:t>ents which bidders must fulfill</w:t>
      </w:r>
      <w:r w:rsidR="00B375FD" w:rsidRPr="00CA0907">
        <w:rPr>
          <w:bCs/>
          <w:sz w:val="24"/>
          <w:szCs w:val="24"/>
        </w:rPr>
        <w:t xml:space="preserve"> and all other factors to be used in evaluating bids or proposals</w:t>
      </w:r>
      <w:r w:rsidR="000F38CE" w:rsidRPr="00CA0907">
        <w:rPr>
          <w:bCs/>
          <w:sz w:val="24"/>
          <w:szCs w:val="24"/>
        </w:rPr>
        <w:t>.  Technical requirements must not contain featu</w:t>
      </w:r>
      <w:r w:rsidR="00B375FD" w:rsidRPr="00CA0907">
        <w:rPr>
          <w:bCs/>
          <w:sz w:val="24"/>
          <w:szCs w:val="24"/>
        </w:rPr>
        <w:t>res that restrict competition.</w:t>
      </w:r>
    </w:p>
    <w:p w14:paraId="0CC4F796" w14:textId="77777777" w:rsidR="00221358" w:rsidRPr="00CA0907" w:rsidRDefault="00221358" w:rsidP="002073B7">
      <w:pPr>
        <w:pStyle w:val="ListParagraph"/>
        <w:jc w:val="both"/>
        <w:rPr>
          <w:bCs/>
          <w:sz w:val="24"/>
          <w:szCs w:val="24"/>
        </w:rPr>
      </w:pPr>
    </w:p>
    <w:p w14:paraId="7B5AF8ED" w14:textId="77777777" w:rsidR="006D2D69" w:rsidRPr="00CA0907" w:rsidRDefault="00EF3764" w:rsidP="00EA246F">
      <w:pPr>
        <w:pStyle w:val="ListParagraph"/>
        <w:numPr>
          <w:ilvl w:val="0"/>
          <w:numId w:val="1"/>
        </w:numPr>
        <w:jc w:val="both"/>
        <w:rPr>
          <w:bCs/>
          <w:sz w:val="24"/>
          <w:szCs w:val="24"/>
        </w:rPr>
      </w:pPr>
      <w:r w:rsidRPr="00CA0907">
        <w:rPr>
          <w:b/>
          <w:bCs/>
          <w:sz w:val="24"/>
          <w:szCs w:val="24"/>
        </w:rPr>
        <w:t xml:space="preserve">Notice of </w:t>
      </w:r>
      <w:r w:rsidR="00081E48" w:rsidRPr="00CA0907">
        <w:rPr>
          <w:b/>
          <w:bCs/>
          <w:sz w:val="24"/>
          <w:szCs w:val="24"/>
        </w:rPr>
        <w:t xml:space="preserve">Federal Funding.  </w:t>
      </w:r>
      <w:r w:rsidR="00221358" w:rsidRPr="00CA0907">
        <w:rPr>
          <w:bCs/>
          <w:sz w:val="24"/>
          <w:szCs w:val="24"/>
        </w:rPr>
        <w:t xml:space="preserve">All bid solicitations must acknowledge the use of federal funding </w:t>
      </w:r>
      <w:r w:rsidR="002974AE" w:rsidRPr="00CA0907">
        <w:rPr>
          <w:bCs/>
          <w:sz w:val="24"/>
          <w:szCs w:val="24"/>
        </w:rPr>
        <w:t>for</w:t>
      </w:r>
      <w:r w:rsidR="00221358" w:rsidRPr="00CA0907">
        <w:rPr>
          <w:bCs/>
          <w:sz w:val="24"/>
          <w:szCs w:val="24"/>
        </w:rPr>
        <w:t xml:space="preserve"> the contract. In ad</w:t>
      </w:r>
      <w:r w:rsidRPr="00CA0907">
        <w:rPr>
          <w:bCs/>
          <w:sz w:val="24"/>
          <w:szCs w:val="24"/>
        </w:rPr>
        <w:t xml:space="preserve">dition, all prospective bidders or </w:t>
      </w:r>
      <w:r w:rsidR="00221358" w:rsidRPr="00CA0907">
        <w:rPr>
          <w:bCs/>
          <w:sz w:val="24"/>
          <w:szCs w:val="24"/>
        </w:rPr>
        <w:t xml:space="preserve">offerors must </w:t>
      </w:r>
      <w:r w:rsidR="00B375FD" w:rsidRPr="00CA0907">
        <w:rPr>
          <w:bCs/>
          <w:sz w:val="24"/>
          <w:szCs w:val="24"/>
        </w:rPr>
        <w:t>acknowledge</w:t>
      </w:r>
      <w:r w:rsidR="00221358" w:rsidRPr="00CA0907">
        <w:rPr>
          <w:bCs/>
          <w:sz w:val="24"/>
          <w:szCs w:val="24"/>
        </w:rPr>
        <w:t xml:space="preserve"> that</w:t>
      </w:r>
      <w:r w:rsidRPr="00CA0907">
        <w:rPr>
          <w:bCs/>
          <w:sz w:val="24"/>
          <w:szCs w:val="24"/>
        </w:rPr>
        <w:t xml:space="preserve"> funding is contingent upon compliance with all</w:t>
      </w:r>
      <w:r w:rsidR="00221358" w:rsidRPr="00CA0907">
        <w:rPr>
          <w:bCs/>
          <w:sz w:val="24"/>
          <w:szCs w:val="24"/>
        </w:rPr>
        <w:t xml:space="preserve"> terms </w:t>
      </w:r>
      <w:r w:rsidR="002974AE" w:rsidRPr="00CA0907">
        <w:rPr>
          <w:bCs/>
          <w:sz w:val="24"/>
          <w:szCs w:val="24"/>
        </w:rPr>
        <w:t xml:space="preserve">and conditions </w:t>
      </w:r>
      <w:r w:rsidR="00221358" w:rsidRPr="00CA0907">
        <w:rPr>
          <w:bCs/>
          <w:sz w:val="24"/>
          <w:szCs w:val="24"/>
        </w:rPr>
        <w:t xml:space="preserve">of the </w:t>
      </w:r>
      <w:r w:rsidR="002974AE" w:rsidRPr="00CA0907">
        <w:rPr>
          <w:bCs/>
          <w:sz w:val="24"/>
          <w:szCs w:val="24"/>
        </w:rPr>
        <w:t xml:space="preserve">funding </w:t>
      </w:r>
      <w:r w:rsidR="00221358" w:rsidRPr="00CA0907">
        <w:rPr>
          <w:bCs/>
          <w:sz w:val="24"/>
          <w:szCs w:val="24"/>
        </w:rPr>
        <w:t xml:space="preserve">award. </w:t>
      </w:r>
    </w:p>
    <w:p w14:paraId="6C0C8838" w14:textId="77777777" w:rsidR="002974AE" w:rsidRPr="00CA0907" w:rsidRDefault="002974AE" w:rsidP="002974AE">
      <w:pPr>
        <w:ind w:left="720"/>
        <w:jc w:val="both"/>
        <w:rPr>
          <w:bCs/>
        </w:rPr>
      </w:pPr>
    </w:p>
    <w:p w14:paraId="37D2AA61" w14:textId="77777777" w:rsidR="006D2D69" w:rsidRPr="00CA0907" w:rsidRDefault="00081E48" w:rsidP="00EA246F">
      <w:pPr>
        <w:pStyle w:val="ListParagraph"/>
        <w:numPr>
          <w:ilvl w:val="0"/>
          <w:numId w:val="1"/>
        </w:numPr>
        <w:jc w:val="both"/>
        <w:rPr>
          <w:bCs/>
          <w:sz w:val="24"/>
          <w:szCs w:val="24"/>
        </w:rPr>
      </w:pPr>
      <w:r w:rsidRPr="00CA0907">
        <w:rPr>
          <w:b/>
          <w:bCs/>
          <w:sz w:val="24"/>
          <w:szCs w:val="24"/>
        </w:rPr>
        <w:t xml:space="preserve">Compliance by Contractors.  </w:t>
      </w:r>
      <w:r w:rsidR="006D2D69" w:rsidRPr="00CA0907">
        <w:rPr>
          <w:bCs/>
          <w:sz w:val="24"/>
          <w:szCs w:val="24"/>
        </w:rPr>
        <w:t xml:space="preserve">All solicitations </w:t>
      </w:r>
      <w:r w:rsidR="00EF3764" w:rsidRPr="00CA0907">
        <w:rPr>
          <w:bCs/>
          <w:sz w:val="24"/>
          <w:szCs w:val="24"/>
        </w:rPr>
        <w:t>shall</w:t>
      </w:r>
      <w:r w:rsidR="006D2D69" w:rsidRPr="00CA0907">
        <w:rPr>
          <w:bCs/>
          <w:sz w:val="24"/>
          <w:szCs w:val="24"/>
        </w:rPr>
        <w:t xml:space="preserve"> inform prospective contractors that they </w:t>
      </w:r>
      <w:r w:rsidR="002974AE" w:rsidRPr="00CA0907">
        <w:rPr>
          <w:bCs/>
          <w:sz w:val="24"/>
          <w:szCs w:val="24"/>
        </w:rPr>
        <w:t>must</w:t>
      </w:r>
      <w:r w:rsidR="006D2D69" w:rsidRPr="00CA0907">
        <w:rPr>
          <w:bCs/>
          <w:sz w:val="24"/>
          <w:szCs w:val="24"/>
        </w:rPr>
        <w:t xml:space="preserve"> comply with all applicable federal laws, regulations, executive orders, and </w:t>
      </w:r>
      <w:r w:rsidR="002974AE" w:rsidRPr="00CA0907">
        <w:rPr>
          <w:bCs/>
          <w:sz w:val="24"/>
          <w:szCs w:val="24"/>
        </w:rPr>
        <w:t>terms and conditions of the funding award.</w:t>
      </w:r>
      <w:r w:rsidR="006D2D69" w:rsidRPr="00CA0907">
        <w:rPr>
          <w:bCs/>
          <w:sz w:val="24"/>
          <w:szCs w:val="24"/>
        </w:rPr>
        <w:t xml:space="preserve"> </w:t>
      </w:r>
    </w:p>
    <w:p w14:paraId="27DF2395" w14:textId="77777777" w:rsidR="00221358" w:rsidRPr="00CA0907" w:rsidRDefault="00221358" w:rsidP="002073B7">
      <w:pPr>
        <w:pStyle w:val="ListParagraph"/>
        <w:jc w:val="both"/>
        <w:rPr>
          <w:bCs/>
          <w:sz w:val="24"/>
          <w:szCs w:val="24"/>
        </w:rPr>
      </w:pPr>
    </w:p>
    <w:p w14:paraId="3664C486" w14:textId="77777777" w:rsidR="006D2D69" w:rsidRPr="00CA0907" w:rsidRDefault="00081E48" w:rsidP="00EA246F">
      <w:pPr>
        <w:pStyle w:val="ListParagraph"/>
        <w:numPr>
          <w:ilvl w:val="0"/>
          <w:numId w:val="1"/>
        </w:numPr>
        <w:jc w:val="both"/>
        <w:rPr>
          <w:bCs/>
          <w:sz w:val="24"/>
          <w:szCs w:val="24"/>
        </w:rPr>
      </w:pPr>
      <w:r w:rsidRPr="00CA0907">
        <w:rPr>
          <w:b/>
          <w:bCs/>
          <w:sz w:val="24"/>
          <w:szCs w:val="24"/>
        </w:rPr>
        <w:t xml:space="preserve">Fixed Price.  </w:t>
      </w:r>
      <w:r w:rsidR="00221358" w:rsidRPr="00CA0907">
        <w:rPr>
          <w:bCs/>
          <w:sz w:val="24"/>
          <w:szCs w:val="24"/>
        </w:rPr>
        <w:t>Solicitat</w:t>
      </w:r>
      <w:r w:rsidR="00BF3520" w:rsidRPr="00CA0907">
        <w:rPr>
          <w:bCs/>
          <w:sz w:val="24"/>
          <w:szCs w:val="24"/>
        </w:rPr>
        <w:t xml:space="preserve">ions </w:t>
      </w:r>
      <w:r w:rsidR="002974AE" w:rsidRPr="00CA0907">
        <w:rPr>
          <w:bCs/>
          <w:sz w:val="24"/>
          <w:szCs w:val="24"/>
        </w:rPr>
        <w:t>must</w:t>
      </w:r>
      <w:r w:rsidR="00BF3520" w:rsidRPr="00CA0907">
        <w:rPr>
          <w:bCs/>
          <w:sz w:val="24"/>
          <w:szCs w:val="24"/>
        </w:rPr>
        <w:t xml:space="preserve"> </w:t>
      </w:r>
      <w:r w:rsidR="002974AE" w:rsidRPr="00CA0907">
        <w:rPr>
          <w:bCs/>
          <w:sz w:val="24"/>
          <w:szCs w:val="24"/>
        </w:rPr>
        <w:t>state that</w:t>
      </w:r>
      <w:r w:rsidR="00BF3520" w:rsidRPr="00CA0907">
        <w:rPr>
          <w:bCs/>
          <w:sz w:val="24"/>
          <w:szCs w:val="24"/>
        </w:rPr>
        <w:t xml:space="preserve"> </w:t>
      </w:r>
      <w:r w:rsidR="002974AE" w:rsidRPr="00CA0907">
        <w:rPr>
          <w:bCs/>
          <w:sz w:val="24"/>
          <w:szCs w:val="24"/>
        </w:rPr>
        <w:t>bidders shall submit bids on a fixed price basis and that the contract shall be awarded on this basis</w:t>
      </w:r>
      <w:r w:rsidR="00EF3764" w:rsidRPr="00CA0907">
        <w:rPr>
          <w:bCs/>
          <w:sz w:val="24"/>
          <w:szCs w:val="24"/>
        </w:rPr>
        <w:t xml:space="preserve"> unless otherwise provided for in this Policy</w:t>
      </w:r>
      <w:r w:rsidR="00BF3520" w:rsidRPr="00CA0907">
        <w:rPr>
          <w:bCs/>
          <w:sz w:val="24"/>
          <w:szCs w:val="24"/>
        </w:rPr>
        <w:t xml:space="preserve">.  </w:t>
      </w:r>
      <w:r w:rsidR="006D2D69" w:rsidRPr="00CA0907">
        <w:rPr>
          <w:bCs/>
          <w:sz w:val="24"/>
          <w:szCs w:val="24"/>
        </w:rPr>
        <w:t xml:space="preserve">Cost plus percentage of cost contracts </w:t>
      </w:r>
      <w:proofErr w:type="gramStart"/>
      <w:r w:rsidR="006D2D69" w:rsidRPr="00CA0907">
        <w:rPr>
          <w:bCs/>
          <w:sz w:val="24"/>
          <w:szCs w:val="24"/>
        </w:rPr>
        <w:t>are</w:t>
      </w:r>
      <w:proofErr w:type="gramEnd"/>
      <w:r w:rsidR="006D2D69" w:rsidRPr="00CA0907">
        <w:rPr>
          <w:bCs/>
          <w:sz w:val="24"/>
          <w:szCs w:val="24"/>
        </w:rPr>
        <w:t xml:space="preserve"> prohibited</w:t>
      </w:r>
      <w:r w:rsidR="006D2D69" w:rsidRPr="00CA0907">
        <w:rPr>
          <w:bCs/>
          <w:i/>
          <w:sz w:val="24"/>
          <w:szCs w:val="24"/>
        </w:rPr>
        <w:t>.</w:t>
      </w:r>
      <w:r w:rsidR="006D2D69" w:rsidRPr="00CA0907">
        <w:rPr>
          <w:bCs/>
          <w:sz w:val="24"/>
          <w:szCs w:val="24"/>
        </w:rPr>
        <w:t xml:space="preserve"> </w:t>
      </w:r>
      <w:r w:rsidR="00EF3764" w:rsidRPr="00CA0907">
        <w:rPr>
          <w:bCs/>
          <w:sz w:val="24"/>
          <w:szCs w:val="24"/>
        </w:rPr>
        <w:t>Time and materials</w:t>
      </w:r>
      <w:r w:rsidR="00BF3520" w:rsidRPr="00CA0907">
        <w:rPr>
          <w:bCs/>
          <w:sz w:val="24"/>
          <w:szCs w:val="24"/>
        </w:rPr>
        <w:t xml:space="preserve"> contracts are prohibited in most circumstances.  </w:t>
      </w:r>
      <w:r w:rsidR="002974AE" w:rsidRPr="00CA0907">
        <w:rPr>
          <w:bCs/>
          <w:sz w:val="24"/>
          <w:szCs w:val="24"/>
        </w:rPr>
        <w:t>Time and m</w:t>
      </w:r>
      <w:r w:rsidR="006D2D69" w:rsidRPr="00CA0907">
        <w:rPr>
          <w:bCs/>
          <w:sz w:val="24"/>
          <w:szCs w:val="24"/>
        </w:rPr>
        <w:t>aterials contracts will not be used unless no othe</w:t>
      </w:r>
      <w:r w:rsidR="00EF3764" w:rsidRPr="00CA0907">
        <w:rPr>
          <w:bCs/>
          <w:sz w:val="24"/>
          <w:szCs w:val="24"/>
        </w:rPr>
        <w:t xml:space="preserve">r form of contract is suitable and </w:t>
      </w:r>
      <w:r w:rsidR="006D2D69" w:rsidRPr="00CA0907">
        <w:rPr>
          <w:bCs/>
          <w:sz w:val="24"/>
          <w:szCs w:val="24"/>
        </w:rPr>
        <w:t xml:space="preserve">the contract </w:t>
      </w:r>
      <w:r w:rsidR="00EF3764" w:rsidRPr="00CA0907">
        <w:rPr>
          <w:bCs/>
          <w:sz w:val="24"/>
          <w:szCs w:val="24"/>
        </w:rPr>
        <w:t>includes</w:t>
      </w:r>
      <w:r w:rsidR="006D2D69" w:rsidRPr="00CA0907">
        <w:rPr>
          <w:bCs/>
          <w:sz w:val="24"/>
          <w:szCs w:val="24"/>
        </w:rPr>
        <w:t xml:space="preserve"> </w:t>
      </w:r>
      <w:r w:rsidR="00EF3764" w:rsidRPr="00CA0907">
        <w:rPr>
          <w:bCs/>
          <w:sz w:val="24"/>
          <w:szCs w:val="24"/>
        </w:rPr>
        <w:t>a “Not to Exceed” amount</w:t>
      </w:r>
      <w:r w:rsidR="006D2D69" w:rsidRPr="00CA0907">
        <w:rPr>
          <w:bCs/>
          <w:sz w:val="24"/>
          <w:szCs w:val="24"/>
        </w:rPr>
        <w:t>.</w:t>
      </w:r>
      <w:r w:rsidR="002974AE" w:rsidRPr="00CA0907">
        <w:rPr>
          <w:bCs/>
          <w:sz w:val="24"/>
          <w:szCs w:val="24"/>
        </w:rPr>
        <w:t xml:space="preserve">  A time and materials contract shall not be awarded without express written permission of the </w:t>
      </w:r>
      <w:r w:rsidR="002974AE" w:rsidRPr="00CA0907">
        <w:rPr>
          <w:sz w:val="24"/>
          <w:szCs w:val="24"/>
        </w:rPr>
        <w:t>federal agency or state pass-through agency that awarded the funds.</w:t>
      </w:r>
    </w:p>
    <w:p w14:paraId="52D427C3" w14:textId="77777777" w:rsidR="000F38CE" w:rsidRPr="00CA0907" w:rsidRDefault="000F38CE" w:rsidP="002073B7">
      <w:pPr>
        <w:pStyle w:val="ListParagraph"/>
        <w:jc w:val="both"/>
        <w:rPr>
          <w:bCs/>
          <w:sz w:val="24"/>
          <w:szCs w:val="24"/>
        </w:rPr>
      </w:pPr>
    </w:p>
    <w:p w14:paraId="300650F0" w14:textId="77777777" w:rsidR="000F38CE" w:rsidRPr="009E02D6" w:rsidRDefault="00081E48" w:rsidP="00EA246F">
      <w:pPr>
        <w:pStyle w:val="ListParagraph"/>
        <w:numPr>
          <w:ilvl w:val="0"/>
          <w:numId w:val="1"/>
        </w:numPr>
        <w:jc w:val="both"/>
        <w:rPr>
          <w:bCs/>
          <w:sz w:val="24"/>
          <w:szCs w:val="24"/>
        </w:rPr>
      </w:pPr>
      <w:r w:rsidRPr="009E02D6">
        <w:rPr>
          <w:b/>
          <w:bCs/>
          <w:sz w:val="24"/>
          <w:szCs w:val="24"/>
        </w:rPr>
        <w:t xml:space="preserve">Use of Brand Names.  </w:t>
      </w:r>
      <w:r w:rsidR="002974AE" w:rsidRPr="009E02D6">
        <w:rPr>
          <w:bCs/>
          <w:sz w:val="24"/>
          <w:szCs w:val="24"/>
        </w:rPr>
        <w:t>When possible, performance or f</w:t>
      </w:r>
      <w:r w:rsidR="00221358" w:rsidRPr="009E02D6">
        <w:rPr>
          <w:bCs/>
          <w:sz w:val="24"/>
          <w:szCs w:val="24"/>
        </w:rPr>
        <w:t xml:space="preserve">unctional specifications are preferred to allow for more competition leaving the determination of how the reach the </w:t>
      </w:r>
      <w:r w:rsidR="00EF3764" w:rsidRPr="009E02D6">
        <w:rPr>
          <w:bCs/>
          <w:sz w:val="24"/>
          <w:szCs w:val="24"/>
        </w:rPr>
        <w:t xml:space="preserve">required </w:t>
      </w:r>
      <w:r w:rsidR="00221358" w:rsidRPr="009E02D6">
        <w:rPr>
          <w:bCs/>
          <w:sz w:val="24"/>
          <w:szCs w:val="24"/>
        </w:rPr>
        <w:t xml:space="preserve">result to the contractor. </w:t>
      </w:r>
      <w:r w:rsidR="000F38CE" w:rsidRPr="009E02D6">
        <w:rPr>
          <w:bCs/>
          <w:sz w:val="24"/>
          <w:szCs w:val="24"/>
        </w:rPr>
        <w:t xml:space="preserve">Brand names may be used only when </w:t>
      </w:r>
      <w:r w:rsidR="00EF3764" w:rsidRPr="009E02D6">
        <w:rPr>
          <w:bCs/>
          <w:sz w:val="24"/>
          <w:szCs w:val="24"/>
        </w:rPr>
        <w:t xml:space="preserve">it </w:t>
      </w:r>
      <w:r w:rsidR="000F38CE" w:rsidRPr="009E02D6">
        <w:rPr>
          <w:bCs/>
          <w:sz w:val="24"/>
          <w:szCs w:val="24"/>
        </w:rPr>
        <w:t>is impractical or uneconomical to write a clear and accurate description of the requirement(s). When a brand name is listed, it is used as reference only and “or equal” must be included in the description.</w:t>
      </w:r>
    </w:p>
    <w:p w14:paraId="7D5BCCA5" w14:textId="77777777" w:rsidR="00221358" w:rsidRPr="00CA0907" w:rsidRDefault="00221358" w:rsidP="002073B7">
      <w:pPr>
        <w:pStyle w:val="ListParagraph"/>
        <w:jc w:val="both"/>
        <w:rPr>
          <w:bCs/>
          <w:sz w:val="24"/>
          <w:szCs w:val="24"/>
        </w:rPr>
      </w:pPr>
    </w:p>
    <w:p w14:paraId="45C6BE64" w14:textId="77E9424C" w:rsidR="001D0B32" w:rsidRPr="00F1495B" w:rsidRDefault="00081E48" w:rsidP="00EA246F">
      <w:pPr>
        <w:pStyle w:val="ListParagraph"/>
        <w:numPr>
          <w:ilvl w:val="0"/>
          <w:numId w:val="1"/>
        </w:numPr>
        <w:jc w:val="both"/>
        <w:rPr>
          <w:sz w:val="24"/>
          <w:szCs w:val="24"/>
          <w:lang w:val="en"/>
        </w:rPr>
      </w:pPr>
      <w:r w:rsidRPr="00CA0907">
        <w:rPr>
          <w:b/>
          <w:sz w:val="24"/>
          <w:szCs w:val="24"/>
        </w:rPr>
        <w:lastRenderedPageBreak/>
        <w:t xml:space="preserve">Lease versus Purchase.  </w:t>
      </w:r>
      <w:r w:rsidR="001D0B32" w:rsidRPr="00CA0907">
        <w:rPr>
          <w:sz w:val="24"/>
          <w:szCs w:val="24"/>
        </w:rPr>
        <w:t>Under certain circumstances, it may be necessary to perform an analysis of lease versus purchase alternatives to determine the most economical approach</w:t>
      </w:r>
      <w:r w:rsidR="002974AE" w:rsidRPr="00CA0907">
        <w:rPr>
          <w:sz w:val="24"/>
          <w:szCs w:val="24"/>
        </w:rPr>
        <w:t>.</w:t>
      </w:r>
    </w:p>
    <w:p w14:paraId="2799745A" w14:textId="77777777" w:rsidR="00F1495B" w:rsidRPr="00F1495B" w:rsidRDefault="00F1495B" w:rsidP="00F1495B">
      <w:pPr>
        <w:pStyle w:val="ListParagraph"/>
        <w:rPr>
          <w:sz w:val="24"/>
          <w:szCs w:val="24"/>
          <w:lang w:val="en"/>
        </w:rPr>
      </w:pPr>
    </w:p>
    <w:p w14:paraId="39750D3B" w14:textId="034C7FEC" w:rsidR="00F1495B" w:rsidRPr="00F1495B" w:rsidRDefault="00F1495B" w:rsidP="00EA246F">
      <w:pPr>
        <w:pStyle w:val="ListParagraph"/>
        <w:numPr>
          <w:ilvl w:val="0"/>
          <w:numId w:val="1"/>
        </w:numPr>
        <w:jc w:val="both"/>
        <w:rPr>
          <w:sz w:val="24"/>
          <w:szCs w:val="24"/>
          <w:lang w:val="en"/>
        </w:rPr>
      </w:pPr>
      <w:r>
        <w:rPr>
          <w:b/>
          <w:bCs/>
          <w:sz w:val="24"/>
          <w:szCs w:val="24"/>
          <w:lang w:val="en"/>
        </w:rPr>
        <w:t xml:space="preserve">Minority Businesses, Women’s Business. </w:t>
      </w:r>
      <w:r w:rsidR="00F3091D">
        <w:rPr>
          <w:sz w:val="24"/>
          <w:szCs w:val="24"/>
        </w:rPr>
        <w:t>Steps to be taken t</w:t>
      </w:r>
      <w:r>
        <w:rPr>
          <w:sz w:val="24"/>
          <w:szCs w:val="24"/>
        </w:rPr>
        <w:t xml:space="preserve">o comply with federal requirements to ensure that minority and women owned businesses and enterprises (M/WBE) are </w:t>
      </w:r>
      <w:proofErr w:type="gramStart"/>
      <w:r>
        <w:rPr>
          <w:sz w:val="24"/>
          <w:szCs w:val="24"/>
        </w:rPr>
        <w:t>used</w:t>
      </w:r>
      <w:proofErr w:type="gramEnd"/>
      <w:r>
        <w:rPr>
          <w:sz w:val="24"/>
          <w:szCs w:val="24"/>
        </w:rPr>
        <w:t xml:space="preserve"> when possible, includ</w:t>
      </w:r>
      <w:r w:rsidR="00F3091D">
        <w:rPr>
          <w:sz w:val="24"/>
          <w:szCs w:val="24"/>
        </w:rPr>
        <w:t>e,</w:t>
      </w:r>
      <w:r>
        <w:rPr>
          <w:sz w:val="24"/>
          <w:szCs w:val="24"/>
        </w:rPr>
        <w:t xml:space="preserve"> but </w:t>
      </w:r>
      <w:r w:rsidR="00F3091D">
        <w:rPr>
          <w:sz w:val="24"/>
          <w:szCs w:val="24"/>
        </w:rPr>
        <w:t xml:space="preserve">are </w:t>
      </w:r>
      <w:r>
        <w:rPr>
          <w:sz w:val="24"/>
          <w:szCs w:val="24"/>
        </w:rPr>
        <w:t xml:space="preserve">not limited to: </w:t>
      </w:r>
    </w:p>
    <w:p w14:paraId="47F62D9A" w14:textId="4D83DA9C" w:rsidR="00F1495B" w:rsidRPr="00F1495B" w:rsidRDefault="00F1495B" w:rsidP="00EA246F">
      <w:pPr>
        <w:pStyle w:val="ListParagraph"/>
        <w:numPr>
          <w:ilvl w:val="1"/>
          <w:numId w:val="1"/>
        </w:numPr>
        <w:jc w:val="both"/>
        <w:rPr>
          <w:sz w:val="24"/>
          <w:szCs w:val="24"/>
          <w:lang w:val="en"/>
        </w:rPr>
      </w:pPr>
      <w:r w:rsidRPr="00F1495B">
        <w:rPr>
          <w:sz w:val="24"/>
          <w:szCs w:val="24"/>
        </w:rPr>
        <w:t xml:space="preserve">Placing qualified </w:t>
      </w:r>
      <w:r>
        <w:rPr>
          <w:sz w:val="24"/>
          <w:szCs w:val="24"/>
        </w:rPr>
        <w:t>M/WBE</w:t>
      </w:r>
      <w:r w:rsidRPr="00F1495B">
        <w:rPr>
          <w:sz w:val="24"/>
          <w:szCs w:val="24"/>
        </w:rPr>
        <w:t xml:space="preserve"> on solicitation </w:t>
      </w:r>
      <w:proofErr w:type="gramStart"/>
      <w:r w:rsidRPr="00F1495B">
        <w:rPr>
          <w:sz w:val="24"/>
          <w:szCs w:val="24"/>
        </w:rPr>
        <w:t>lists;</w:t>
      </w:r>
      <w:proofErr w:type="gramEnd"/>
      <w:r w:rsidRPr="00F1495B">
        <w:rPr>
          <w:sz w:val="24"/>
          <w:szCs w:val="24"/>
        </w:rPr>
        <w:t xml:space="preserve"> </w:t>
      </w:r>
    </w:p>
    <w:p w14:paraId="6599F4AA" w14:textId="77777777" w:rsidR="00F1495B" w:rsidRPr="00F1495B" w:rsidRDefault="00F1495B" w:rsidP="00EA246F">
      <w:pPr>
        <w:pStyle w:val="ListParagraph"/>
        <w:numPr>
          <w:ilvl w:val="1"/>
          <w:numId w:val="1"/>
        </w:numPr>
        <w:jc w:val="both"/>
        <w:rPr>
          <w:sz w:val="24"/>
          <w:szCs w:val="24"/>
          <w:lang w:val="en"/>
        </w:rPr>
      </w:pPr>
      <w:r w:rsidRPr="00F1495B">
        <w:rPr>
          <w:sz w:val="24"/>
          <w:szCs w:val="24"/>
        </w:rPr>
        <w:t xml:space="preserve">Assuring </w:t>
      </w:r>
      <w:r>
        <w:rPr>
          <w:sz w:val="24"/>
          <w:szCs w:val="24"/>
        </w:rPr>
        <w:t>M/WBE</w:t>
      </w:r>
      <w:r w:rsidRPr="00F1495B">
        <w:rPr>
          <w:sz w:val="24"/>
          <w:szCs w:val="24"/>
        </w:rPr>
        <w:t xml:space="preserve"> are solicited whenever they are potential </w:t>
      </w:r>
      <w:proofErr w:type="gramStart"/>
      <w:r w:rsidRPr="00F1495B">
        <w:rPr>
          <w:sz w:val="24"/>
          <w:szCs w:val="24"/>
        </w:rPr>
        <w:t>sources;</w:t>
      </w:r>
      <w:proofErr w:type="gramEnd"/>
      <w:r w:rsidRPr="00F1495B">
        <w:rPr>
          <w:sz w:val="24"/>
          <w:szCs w:val="24"/>
        </w:rPr>
        <w:t xml:space="preserve"> </w:t>
      </w:r>
    </w:p>
    <w:p w14:paraId="154DD298" w14:textId="2CA4BC51" w:rsidR="00F1495B" w:rsidRPr="00F1495B" w:rsidRDefault="00F1495B" w:rsidP="00EA246F">
      <w:pPr>
        <w:pStyle w:val="ListParagraph"/>
        <w:numPr>
          <w:ilvl w:val="1"/>
          <w:numId w:val="1"/>
        </w:numPr>
        <w:jc w:val="both"/>
        <w:rPr>
          <w:sz w:val="24"/>
          <w:szCs w:val="24"/>
          <w:lang w:val="en"/>
        </w:rPr>
      </w:pPr>
      <w:r w:rsidRPr="00F1495B">
        <w:rPr>
          <w:sz w:val="24"/>
          <w:szCs w:val="24"/>
        </w:rPr>
        <w:t xml:space="preserve">Dividing total requirements, when economically feasible, into smaller tasks or quantities to permit maximum participation by small </w:t>
      </w:r>
      <w:r>
        <w:rPr>
          <w:sz w:val="24"/>
          <w:szCs w:val="24"/>
        </w:rPr>
        <w:t>businesses and M/</w:t>
      </w:r>
      <w:proofErr w:type="gramStart"/>
      <w:r>
        <w:rPr>
          <w:sz w:val="24"/>
          <w:szCs w:val="24"/>
        </w:rPr>
        <w:t>WBE</w:t>
      </w:r>
      <w:r w:rsidRPr="00F1495B">
        <w:rPr>
          <w:sz w:val="24"/>
          <w:szCs w:val="24"/>
        </w:rPr>
        <w:t>;</w:t>
      </w:r>
      <w:proofErr w:type="gramEnd"/>
      <w:r w:rsidRPr="00F1495B">
        <w:rPr>
          <w:sz w:val="24"/>
          <w:szCs w:val="24"/>
        </w:rPr>
        <w:t xml:space="preserve"> </w:t>
      </w:r>
    </w:p>
    <w:p w14:paraId="76BB37BB" w14:textId="77777777" w:rsidR="00F1495B" w:rsidRPr="00F1495B" w:rsidRDefault="00F1495B" w:rsidP="00EA246F">
      <w:pPr>
        <w:pStyle w:val="ListParagraph"/>
        <w:numPr>
          <w:ilvl w:val="1"/>
          <w:numId w:val="1"/>
        </w:numPr>
        <w:jc w:val="both"/>
        <w:rPr>
          <w:sz w:val="24"/>
          <w:szCs w:val="24"/>
          <w:lang w:val="en"/>
        </w:rPr>
      </w:pPr>
      <w:r w:rsidRPr="00F1495B">
        <w:rPr>
          <w:sz w:val="24"/>
          <w:szCs w:val="24"/>
        </w:rPr>
        <w:t xml:space="preserve">Establishing delivery schedules, </w:t>
      </w:r>
      <w:r>
        <w:rPr>
          <w:sz w:val="24"/>
          <w:szCs w:val="24"/>
        </w:rPr>
        <w:t xml:space="preserve">when feasible, to encourage M/WBE </w:t>
      </w:r>
      <w:proofErr w:type="gramStart"/>
      <w:r>
        <w:rPr>
          <w:sz w:val="24"/>
          <w:szCs w:val="24"/>
        </w:rPr>
        <w:t>participation;</w:t>
      </w:r>
      <w:proofErr w:type="gramEnd"/>
    </w:p>
    <w:p w14:paraId="6C90D738" w14:textId="079E715B" w:rsidR="00F1495B" w:rsidRPr="00F1495B" w:rsidRDefault="00F1495B" w:rsidP="00EA246F">
      <w:pPr>
        <w:pStyle w:val="ListParagraph"/>
        <w:numPr>
          <w:ilvl w:val="1"/>
          <w:numId w:val="1"/>
        </w:numPr>
        <w:jc w:val="both"/>
        <w:rPr>
          <w:sz w:val="24"/>
          <w:szCs w:val="24"/>
          <w:lang w:val="en"/>
        </w:rPr>
      </w:pPr>
      <w:r w:rsidRPr="00F1495B">
        <w:rPr>
          <w:sz w:val="24"/>
          <w:szCs w:val="24"/>
        </w:rPr>
        <w:t>Using the services and assistance, as appropriate, of such organizations as the Small Business Administration and the Minority Business Development Agency of the Department of Commerce</w:t>
      </w:r>
      <w:r>
        <w:rPr>
          <w:sz w:val="24"/>
          <w:szCs w:val="24"/>
        </w:rPr>
        <w:t>.</w:t>
      </w:r>
    </w:p>
    <w:p w14:paraId="0DE8D5FB" w14:textId="77777777" w:rsidR="00F91C92" w:rsidRPr="00CA0907" w:rsidRDefault="00F91C92" w:rsidP="002073B7">
      <w:pPr>
        <w:pStyle w:val="ListParagraph"/>
        <w:jc w:val="both"/>
        <w:rPr>
          <w:sz w:val="24"/>
          <w:szCs w:val="24"/>
        </w:rPr>
      </w:pPr>
    </w:p>
    <w:p w14:paraId="31070A70" w14:textId="70561EC3" w:rsidR="00214C57" w:rsidRDefault="00214C57" w:rsidP="00EA246F">
      <w:pPr>
        <w:pStyle w:val="ListParagraph"/>
        <w:numPr>
          <w:ilvl w:val="0"/>
          <w:numId w:val="1"/>
        </w:numPr>
        <w:ind w:left="720"/>
        <w:jc w:val="both"/>
        <w:rPr>
          <w:sz w:val="24"/>
          <w:szCs w:val="24"/>
          <w:lang w:val="en"/>
        </w:rPr>
      </w:pPr>
      <w:r w:rsidRPr="00CA0907">
        <w:rPr>
          <w:b/>
          <w:sz w:val="24"/>
          <w:szCs w:val="24"/>
          <w:lang w:val="en"/>
        </w:rPr>
        <w:t xml:space="preserve">Documentation.  </w:t>
      </w:r>
      <w:r w:rsidR="00564312" w:rsidRPr="00CA0907">
        <w:rPr>
          <w:sz w:val="24"/>
          <w:szCs w:val="24"/>
          <w:lang w:val="en"/>
        </w:rPr>
        <w:t xml:space="preserve">Documentation </w:t>
      </w:r>
      <w:r w:rsidR="00D12876">
        <w:rPr>
          <w:sz w:val="24"/>
          <w:szCs w:val="24"/>
          <w:lang w:val="en"/>
        </w:rPr>
        <w:t xml:space="preserve">detailing history of procurement must be maintained, including the procurement </w:t>
      </w:r>
      <w:r w:rsidR="00564312" w:rsidRPr="00CA0907">
        <w:rPr>
          <w:sz w:val="24"/>
          <w:szCs w:val="24"/>
          <w:lang w:val="en"/>
        </w:rPr>
        <w:t>method</w:t>
      </w:r>
      <w:r w:rsidR="00081E48" w:rsidRPr="00CA0907">
        <w:rPr>
          <w:sz w:val="24"/>
          <w:szCs w:val="24"/>
          <w:lang w:val="en"/>
        </w:rPr>
        <w:t xml:space="preserve"> used</w:t>
      </w:r>
      <w:r w:rsidR="00564312" w:rsidRPr="00CA0907">
        <w:rPr>
          <w:sz w:val="24"/>
          <w:szCs w:val="24"/>
          <w:lang w:val="en"/>
        </w:rPr>
        <w:t xml:space="preserve">, contract type, </w:t>
      </w:r>
      <w:r w:rsidR="00081E48" w:rsidRPr="00CA0907">
        <w:rPr>
          <w:sz w:val="24"/>
          <w:szCs w:val="24"/>
          <w:lang w:val="en"/>
        </w:rPr>
        <w:t xml:space="preserve">basis for </w:t>
      </w:r>
      <w:r w:rsidR="00564312" w:rsidRPr="00CA0907">
        <w:rPr>
          <w:sz w:val="24"/>
          <w:szCs w:val="24"/>
          <w:lang w:val="en"/>
        </w:rPr>
        <w:t xml:space="preserve">contractor selection, price, sources solicited, public notices, cost analysis, bid documents, addenda, amendments, contractor’s responsiveness, notice of award, copies of </w:t>
      </w:r>
      <w:r w:rsidR="00EF3764" w:rsidRPr="00CA0907">
        <w:rPr>
          <w:sz w:val="24"/>
          <w:szCs w:val="24"/>
          <w:lang w:val="en"/>
        </w:rPr>
        <w:t xml:space="preserve">notices to unsuccessful bidders or </w:t>
      </w:r>
      <w:r w:rsidR="00564312" w:rsidRPr="00CA0907">
        <w:rPr>
          <w:sz w:val="24"/>
          <w:szCs w:val="24"/>
          <w:lang w:val="en"/>
        </w:rPr>
        <w:t xml:space="preserve">offerors, record of protests or disputes, bond documents, notice to proceed, purchase order, and contract.  </w:t>
      </w:r>
    </w:p>
    <w:p w14:paraId="60BC5A0A" w14:textId="77777777" w:rsidR="00CA0907" w:rsidRPr="00682AF8" w:rsidRDefault="00CA0907" w:rsidP="00CA0907">
      <w:pPr>
        <w:jc w:val="both"/>
        <w:rPr>
          <w:lang w:val="en"/>
        </w:rPr>
      </w:pPr>
    </w:p>
    <w:p w14:paraId="3A35601B" w14:textId="4EC3B96F" w:rsidR="00682AF8" w:rsidRPr="00682AF8" w:rsidRDefault="00214C57" w:rsidP="00EA246F">
      <w:pPr>
        <w:pStyle w:val="ListParagraph"/>
        <w:numPr>
          <w:ilvl w:val="0"/>
          <w:numId w:val="1"/>
        </w:numPr>
        <w:jc w:val="both"/>
        <w:rPr>
          <w:sz w:val="24"/>
          <w:szCs w:val="24"/>
          <w:lang w:val="en"/>
        </w:rPr>
      </w:pPr>
      <w:r w:rsidRPr="00682AF8">
        <w:rPr>
          <w:b/>
          <w:sz w:val="24"/>
          <w:szCs w:val="24"/>
          <w:lang w:val="en"/>
        </w:rPr>
        <w:t xml:space="preserve">Cost </w:t>
      </w:r>
      <w:r w:rsidR="009B4ECF" w:rsidRPr="00682AF8">
        <w:rPr>
          <w:b/>
          <w:sz w:val="24"/>
          <w:szCs w:val="24"/>
          <w:lang w:val="en"/>
        </w:rPr>
        <w:t>and Price Analysis</w:t>
      </w:r>
      <w:r w:rsidRPr="00682AF8">
        <w:rPr>
          <w:b/>
          <w:sz w:val="24"/>
          <w:szCs w:val="24"/>
          <w:lang w:val="en"/>
        </w:rPr>
        <w:t>.</w:t>
      </w:r>
      <w:r w:rsidRPr="00682AF8">
        <w:rPr>
          <w:sz w:val="24"/>
          <w:szCs w:val="24"/>
          <w:lang w:val="en"/>
        </w:rPr>
        <w:t xml:space="preserve">  </w:t>
      </w:r>
      <w:r w:rsidR="009B4ECF" w:rsidRPr="00682AF8">
        <w:rPr>
          <w:sz w:val="24"/>
          <w:szCs w:val="24"/>
          <w:lang w:val="en"/>
        </w:rPr>
        <w:t>A cost or price analysis is required</w:t>
      </w:r>
      <w:r w:rsidR="00B375FD" w:rsidRPr="00682AF8">
        <w:rPr>
          <w:sz w:val="24"/>
          <w:szCs w:val="24"/>
          <w:lang w:val="en"/>
        </w:rPr>
        <w:t xml:space="preserve"> </w:t>
      </w:r>
      <w:r w:rsidR="00EF3764" w:rsidRPr="00682AF8">
        <w:rPr>
          <w:sz w:val="24"/>
          <w:szCs w:val="24"/>
          <w:lang w:val="en"/>
        </w:rPr>
        <w:t xml:space="preserve">all </w:t>
      </w:r>
      <w:r w:rsidR="00B375FD" w:rsidRPr="00682AF8">
        <w:rPr>
          <w:sz w:val="24"/>
          <w:szCs w:val="24"/>
          <w:lang w:val="en"/>
        </w:rPr>
        <w:t xml:space="preserve">procurements </w:t>
      </w:r>
      <w:r w:rsidR="009B4ECF" w:rsidRPr="00682AF8">
        <w:rPr>
          <w:sz w:val="24"/>
          <w:szCs w:val="24"/>
          <w:lang w:val="en"/>
        </w:rPr>
        <w:t>exceeding</w:t>
      </w:r>
      <w:r w:rsidR="00B375FD" w:rsidRPr="00682AF8">
        <w:rPr>
          <w:sz w:val="24"/>
          <w:szCs w:val="24"/>
          <w:lang w:val="en"/>
        </w:rPr>
        <w:t xml:space="preserve"> $</w:t>
      </w:r>
      <w:r w:rsidR="009E02D6" w:rsidRPr="00682AF8">
        <w:rPr>
          <w:sz w:val="24"/>
          <w:szCs w:val="24"/>
          <w:lang w:val="en"/>
        </w:rPr>
        <w:t>2</w:t>
      </w:r>
      <w:r w:rsidR="00B375FD" w:rsidRPr="00682AF8">
        <w:rPr>
          <w:sz w:val="24"/>
          <w:szCs w:val="24"/>
          <w:lang w:val="en"/>
        </w:rPr>
        <w:t>50,000</w:t>
      </w:r>
      <w:r w:rsidR="009B4ECF" w:rsidRPr="00682AF8">
        <w:rPr>
          <w:sz w:val="24"/>
          <w:szCs w:val="24"/>
          <w:lang w:val="en"/>
        </w:rPr>
        <w:t xml:space="preserve">.  A cost analysis requires evaluating the separate cost elements, including profit, and a price analysis requires evaluation of total price. </w:t>
      </w:r>
      <w:r w:rsidR="00682AF8" w:rsidRPr="00682AF8">
        <w:rPr>
          <w:sz w:val="24"/>
          <w:szCs w:val="24"/>
          <w:lang w:val="en"/>
        </w:rPr>
        <w:t xml:space="preserve">  </w:t>
      </w:r>
      <w:r w:rsidR="00682AF8" w:rsidRPr="00682AF8">
        <w:rPr>
          <w:color w:val="212121"/>
          <w:sz w:val="24"/>
          <w:szCs w:val="24"/>
          <w:shd w:val="clear" w:color="auto" w:fill="FFFFFF"/>
        </w:rPr>
        <w:t xml:space="preserve">The method and degree of analysis is dependent on the facts surrounding the </w:t>
      </w:r>
      <w:proofErr w:type="gramStart"/>
      <w:r w:rsidR="00682AF8" w:rsidRPr="00682AF8">
        <w:rPr>
          <w:color w:val="212121"/>
          <w:sz w:val="24"/>
          <w:szCs w:val="24"/>
          <w:shd w:val="clear" w:color="auto" w:fill="FFFFFF"/>
        </w:rPr>
        <w:t>particular procurement</w:t>
      </w:r>
      <w:proofErr w:type="gramEnd"/>
      <w:r w:rsidR="00682AF8" w:rsidRPr="00682AF8">
        <w:rPr>
          <w:color w:val="212121"/>
          <w:sz w:val="24"/>
          <w:szCs w:val="24"/>
          <w:shd w:val="clear" w:color="auto" w:fill="FFFFFF"/>
        </w:rPr>
        <w:t xml:space="preserve"> situation, but as a starting point, the non-Federal entity must make independent estimates before receiving bids or proposals.</w:t>
      </w:r>
    </w:p>
    <w:p w14:paraId="3252F6DD" w14:textId="77777777" w:rsidR="00682AF8" w:rsidRPr="00682AF8" w:rsidRDefault="00682AF8" w:rsidP="00682AF8">
      <w:pPr>
        <w:pStyle w:val="ListParagraph"/>
        <w:rPr>
          <w:sz w:val="24"/>
          <w:szCs w:val="24"/>
          <w:lang w:val="en"/>
        </w:rPr>
      </w:pPr>
    </w:p>
    <w:p w14:paraId="775F836B" w14:textId="6B0FCB27" w:rsidR="00682AF8" w:rsidRPr="00682AF8" w:rsidRDefault="00682AF8" w:rsidP="00E74207">
      <w:pPr>
        <w:ind w:left="708"/>
        <w:jc w:val="both"/>
      </w:pPr>
      <w:r w:rsidRPr="00682AF8">
        <w:rPr>
          <w:color w:val="212121"/>
          <w:shd w:val="clear" w:color="auto" w:fill="FFFFFF"/>
        </w:rPr>
        <w:t>Profit is to be negotiated as a separate element in the cost analysis.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w:t>
      </w:r>
    </w:p>
    <w:p w14:paraId="7FD737DC" w14:textId="77777777" w:rsidR="00564312" w:rsidRPr="00682AF8" w:rsidRDefault="00564312" w:rsidP="00682AF8">
      <w:pPr>
        <w:jc w:val="both"/>
      </w:pPr>
    </w:p>
    <w:p w14:paraId="0A5C79B7" w14:textId="1F950116" w:rsidR="00CA0907" w:rsidRPr="00CA0907" w:rsidRDefault="00214C57" w:rsidP="00EA246F">
      <w:pPr>
        <w:pStyle w:val="ListParagraph"/>
        <w:numPr>
          <w:ilvl w:val="0"/>
          <w:numId w:val="1"/>
        </w:numPr>
        <w:jc w:val="both"/>
        <w:rPr>
          <w:sz w:val="24"/>
          <w:szCs w:val="24"/>
          <w:lang w:val="en"/>
        </w:rPr>
      </w:pPr>
      <w:r w:rsidRPr="00682AF8">
        <w:rPr>
          <w:b/>
          <w:sz w:val="24"/>
          <w:szCs w:val="24"/>
        </w:rPr>
        <w:t xml:space="preserve">Contract Requirements.  </w:t>
      </w:r>
      <w:r w:rsidR="00D12876" w:rsidRPr="00682AF8">
        <w:rPr>
          <w:sz w:val="24"/>
          <w:szCs w:val="24"/>
        </w:rPr>
        <w:t xml:space="preserve">All </w:t>
      </w:r>
      <w:r w:rsidR="00380568" w:rsidRPr="00682AF8">
        <w:rPr>
          <w:sz w:val="24"/>
          <w:szCs w:val="24"/>
        </w:rPr>
        <w:t>contract</w:t>
      </w:r>
      <w:r w:rsidR="00D12876" w:rsidRPr="00682AF8">
        <w:rPr>
          <w:sz w:val="24"/>
          <w:szCs w:val="24"/>
        </w:rPr>
        <w:t>s</w:t>
      </w:r>
      <w:r w:rsidR="00D12876" w:rsidRPr="00D12876">
        <w:rPr>
          <w:sz w:val="24"/>
          <w:szCs w:val="24"/>
        </w:rPr>
        <w:t xml:space="preserve"> must be written and</w:t>
      </w:r>
      <w:r w:rsidR="00380568" w:rsidRPr="00D12876">
        <w:rPr>
          <w:sz w:val="24"/>
          <w:szCs w:val="24"/>
        </w:rPr>
        <w:t xml:space="preserve"> </w:t>
      </w:r>
      <w:r w:rsidR="00081E48" w:rsidRPr="00D12876">
        <w:rPr>
          <w:sz w:val="24"/>
          <w:szCs w:val="24"/>
        </w:rPr>
        <w:t>incorporating the provisions referenced in Section II.</w:t>
      </w:r>
      <w:r w:rsidR="0068327D">
        <w:rPr>
          <w:sz w:val="24"/>
          <w:szCs w:val="24"/>
        </w:rPr>
        <w:t>E</w:t>
      </w:r>
      <w:r w:rsidR="00081E48" w:rsidRPr="00D12876">
        <w:rPr>
          <w:sz w:val="24"/>
          <w:szCs w:val="24"/>
        </w:rPr>
        <w:t xml:space="preserve"> of this Policy</w:t>
      </w:r>
      <w:r w:rsidR="00380568" w:rsidRPr="00D12876">
        <w:rPr>
          <w:sz w:val="24"/>
          <w:szCs w:val="24"/>
        </w:rPr>
        <w:t xml:space="preserve">.  </w:t>
      </w:r>
    </w:p>
    <w:p w14:paraId="12F944B4" w14:textId="77777777" w:rsidR="00380568" w:rsidRPr="00574DF9" w:rsidRDefault="00380568" w:rsidP="00574DF9">
      <w:pPr>
        <w:jc w:val="both"/>
        <w:rPr>
          <w:sz w:val="22"/>
        </w:rPr>
      </w:pPr>
    </w:p>
    <w:p w14:paraId="7FCD5BB1" w14:textId="39B89886" w:rsidR="00380568" w:rsidRPr="00CA0907" w:rsidRDefault="00214C57" w:rsidP="00EA246F">
      <w:pPr>
        <w:pStyle w:val="ListParagraph"/>
        <w:numPr>
          <w:ilvl w:val="0"/>
          <w:numId w:val="1"/>
        </w:numPr>
        <w:jc w:val="both"/>
        <w:rPr>
          <w:sz w:val="24"/>
          <w:szCs w:val="24"/>
          <w:lang w:val="en"/>
        </w:rPr>
      </w:pPr>
      <w:r w:rsidRPr="00CA0907">
        <w:rPr>
          <w:b/>
          <w:sz w:val="24"/>
          <w:szCs w:val="24"/>
        </w:rPr>
        <w:t xml:space="preserve">Contractor Oversight. </w:t>
      </w:r>
      <w:r w:rsidR="00D12876">
        <w:rPr>
          <w:b/>
          <w:sz w:val="24"/>
          <w:szCs w:val="24"/>
        </w:rPr>
        <w:t xml:space="preserve"> </w:t>
      </w:r>
      <w:r w:rsidR="00D12876" w:rsidRPr="00D12876">
        <w:rPr>
          <w:bCs/>
          <w:sz w:val="24"/>
          <w:szCs w:val="24"/>
        </w:rPr>
        <w:t>Oversight o</w:t>
      </w:r>
      <w:r w:rsidR="00F91C92" w:rsidRPr="00D12876">
        <w:rPr>
          <w:bCs/>
          <w:sz w:val="24"/>
          <w:szCs w:val="24"/>
        </w:rPr>
        <w:t>f</w:t>
      </w:r>
      <w:r w:rsidR="00F91C92" w:rsidRPr="00CA0907">
        <w:rPr>
          <w:sz w:val="24"/>
          <w:szCs w:val="24"/>
        </w:rPr>
        <w:t xml:space="preserve"> the contract</w:t>
      </w:r>
      <w:r w:rsidR="00D12876">
        <w:rPr>
          <w:sz w:val="24"/>
          <w:szCs w:val="24"/>
        </w:rPr>
        <w:t>or is required</w:t>
      </w:r>
      <w:r w:rsidR="00F91C92" w:rsidRPr="00CA0907">
        <w:rPr>
          <w:sz w:val="24"/>
          <w:szCs w:val="24"/>
        </w:rPr>
        <w:t xml:space="preserve"> </w:t>
      </w:r>
      <w:r w:rsidR="00380568" w:rsidRPr="00CA0907">
        <w:rPr>
          <w:sz w:val="24"/>
          <w:szCs w:val="24"/>
        </w:rPr>
        <w:t xml:space="preserve">to ensure that contractor is performing in accordance with </w:t>
      </w:r>
      <w:r w:rsidR="00380568" w:rsidRPr="00CA0907">
        <w:rPr>
          <w:sz w:val="24"/>
          <w:szCs w:val="24"/>
          <w:lang w:val="en"/>
        </w:rPr>
        <w:t xml:space="preserve">the contract terms, conditions, and specifications.  </w:t>
      </w:r>
    </w:p>
    <w:p w14:paraId="04439F3F" w14:textId="77777777" w:rsidR="00380568" w:rsidRPr="00CA0907" w:rsidRDefault="00380568" w:rsidP="002073B7">
      <w:pPr>
        <w:pStyle w:val="ListParagraph"/>
        <w:ind w:left="1080"/>
        <w:jc w:val="both"/>
        <w:rPr>
          <w:bCs/>
          <w:sz w:val="22"/>
          <w:szCs w:val="24"/>
        </w:rPr>
      </w:pPr>
    </w:p>
    <w:p w14:paraId="3140F6CD" w14:textId="03447461" w:rsidR="00EE073B" w:rsidRPr="00CA0907" w:rsidRDefault="00214C57" w:rsidP="00EA246F">
      <w:pPr>
        <w:pStyle w:val="ListParagraph"/>
        <w:numPr>
          <w:ilvl w:val="0"/>
          <w:numId w:val="1"/>
        </w:numPr>
        <w:jc w:val="both"/>
        <w:rPr>
          <w:bCs/>
          <w:sz w:val="24"/>
          <w:szCs w:val="24"/>
        </w:rPr>
      </w:pPr>
      <w:r w:rsidRPr="00CA0907">
        <w:rPr>
          <w:b/>
          <w:bCs/>
          <w:sz w:val="24"/>
          <w:szCs w:val="24"/>
        </w:rPr>
        <w:t xml:space="preserve">Open Competition.  </w:t>
      </w:r>
      <w:r w:rsidR="0086331C" w:rsidRPr="00CA0907">
        <w:rPr>
          <w:bCs/>
          <w:sz w:val="24"/>
          <w:szCs w:val="24"/>
        </w:rPr>
        <w:t xml:space="preserve">Solicitations </w:t>
      </w:r>
      <w:r w:rsidR="00734FAC" w:rsidRPr="00CA0907">
        <w:rPr>
          <w:bCs/>
          <w:sz w:val="24"/>
          <w:szCs w:val="24"/>
        </w:rPr>
        <w:t>shall</w:t>
      </w:r>
      <w:r w:rsidR="00F91C92" w:rsidRPr="00CA0907">
        <w:rPr>
          <w:bCs/>
          <w:sz w:val="24"/>
          <w:szCs w:val="24"/>
        </w:rPr>
        <w:t xml:space="preserve"> be prepared in a way to be </w:t>
      </w:r>
      <w:r w:rsidR="0086331C" w:rsidRPr="00CA0907">
        <w:rPr>
          <w:bCs/>
          <w:sz w:val="24"/>
          <w:szCs w:val="24"/>
        </w:rPr>
        <w:t xml:space="preserve">fair and provide open competition. </w:t>
      </w:r>
      <w:r w:rsidR="00B375FD" w:rsidRPr="00CA0907">
        <w:rPr>
          <w:bCs/>
          <w:sz w:val="24"/>
          <w:szCs w:val="24"/>
        </w:rPr>
        <w:t>The procurement process</w:t>
      </w:r>
      <w:r w:rsidR="0086331C" w:rsidRPr="00CA0907">
        <w:rPr>
          <w:bCs/>
          <w:sz w:val="24"/>
          <w:szCs w:val="24"/>
        </w:rPr>
        <w:t xml:space="preserve"> shall not restrict competition by </w:t>
      </w:r>
      <w:r w:rsidR="00B375FD" w:rsidRPr="00CA0907">
        <w:rPr>
          <w:bCs/>
          <w:sz w:val="24"/>
          <w:szCs w:val="24"/>
        </w:rPr>
        <w:t>imposing</w:t>
      </w:r>
      <w:r w:rsidR="00081E48" w:rsidRPr="00CA0907">
        <w:rPr>
          <w:bCs/>
          <w:sz w:val="24"/>
          <w:szCs w:val="24"/>
        </w:rPr>
        <w:t xml:space="preserve"> unreasonable requirements</w:t>
      </w:r>
      <w:r w:rsidR="00B375FD" w:rsidRPr="00CA0907">
        <w:rPr>
          <w:bCs/>
          <w:sz w:val="24"/>
          <w:szCs w:val="24"/>
        </w:rPr>
        <w:t xml:space="preserve"> on bidders</w:t>
      </w:r>
      <w:r w:rsidR="00081E48" w:rsidRPr="00CA0907">
        <w:rPr>
          <w:bCs/>
          <w:sz w:val="24"/>
          <w:szCs w:val="24"/>
        </w:rPr>
        <w:t>, including but not limited to</w:t>
      </w:r>
      <w:r w:rsidR="0086331C" w:rsidRPr="00CA0907">
        <w:rPr>
          <w:bCs/>
          <w:sz w:val="24"/>
          <w:szCs w:val="24"/>
        </w:rPr>
        <w:t xml:space="preserve"> </w:t>
      </w:r>
      <w:r w:rsidR="00734FAC" w:rsidRPr="00CA0907">
        <w:rPr>
          <w:bCs/>
          <w:sz w:val="24"/>
          <w:szCs w:val="24"/>
        </w:rPr>
        <w:t>unnecessary supplier experience,</w:t>
      </w:r>
      <w:r w:rsidR="0086331C" w:rsidRPr="00CA0907">
        <w:rPr>
          <w:bCs/>
          <w:sz w:val="24"/>
          <w:szCs w:val="24"/>
        </w:rPr>
        <w:t xml:space="preserve"> </w:t>
      </w:r>
      <w:r w:rsidR="00380568" w:rsidRPr="00CA0907">
        <w:rPr>
          <w:bCs/>
          <w:sz w:val="24"/>
          <w:szCs w:val="24"/>
        </w:rPr>
        <w:t>excessive</w:t>
      </w:r>
      <w:r w:rsidR="00081E48" w:rsidRPr="00CA0907">
        <w:rPr>
          <w:bCs/>
          <w:sz w:val="24"/>
          <w:szCs w:val="24"/>
        </w:rPr>
        <w:t xml:space="preserve"> or unnecessary</w:t>
      </w:r>
      <w:r w:rsidR="00734FAC" w:rsidRPr="00CA0907">
        <w:rPr>
          <w:bCs/>
          <w:sz w:val="24"/>
          <w:szCs w:val="24"/>
        </w:rPr>
        <w:t xml:space="preserve"> bonding,</w:t>
      </w:r>
      <w:r w:rsidR="00380568" w:rsidRPr="00CA0907">
        <w:rPr>
          <w:bCs/>
          <w:sz w:val="24"/>
          <w:szCs w:val="24"/>
        </w:rPr>
        <w:t xml:space="preserve"> </w:t>
      </w:r>
      <w:r w:rsidR="00081E48" w:rsidRPr="00CA0907">
        <w:rPr>
          <w:bCs/>
          <w:sz w:val="24"/>
          <w:szCs w:val="24"/>
        </w:rPr>
        <w:t xml:space="preserve">specifying </w:t>
      </w:r>
      <w:r w:rsidR="00380568" w:rsidRPr="00CA0907">
        <w:rPr>
          <w:bCs/>
          <w:sz w:val="24"/>
          <w:szCs w:val="24"/>
        </w:rPr>
        <w:t>a brand name without allowing for “or equal”</w:t>
      </w:r>
      <w:r w:rsidR="00243B43" w:rsidRPr="00CA0907">
        <w:rPr>
          <w:bCs/>
          <w:sz w:val="24"/>
          <w:szCs w:val="24"/>
        </w:rPr>
        <w:t xml:space="preserve"> products</w:t>
      </w:r>
      <w:r w:rsidR="00734FAC" w:rsidRPr="00CA0907">
        <w:rPr>
          <w:bCs/>
          <w:sz w:val="24"/>
          <w:szCs w:val="24"/>
        </w:rPr>
        <w:t>,</w:t>
      </w:r>
      <w:r w:rsidR="00380568" w:rsidRPr="00CA0907">
        <w:rPr>
          <w:bCs/>
          <w:sz w:val="24"/>
          <w:szCs w:val="24"/>
        </w:rPr>
        <w:t xml:space="preserve"> </w:t>
      </w:r>
      <w:r w:rsidR="00081E48" w:rsidRPr="00CA0907">
        <w:rPr>
          <w:bCs/>
          <w:sz w:val="24"/>
          <w:szCs w:val="24"/>
        </w:rPr>
        <w:t xml:space="preserve">or other </w:t>
      </w:r>
      <w:r w:rsidR="00B375FD" w:rsidRPr="00CA0907">
        <w:rPr>
          <w:bCs/>
          <w:sz w:val="24"/>
          <w:szCs w:val="24"/>
        </w:rPr>
        <w:t xml:space="preserve">unnecessary </w:t>
      </w:r>
      <w:r w:rsidR="00081E48" w:rsidRPr="00CA0907">
        <w:rPr>
          <w:bCs/>
          <w:sz w:val="24"/>
          <w:szCs w:val="24"/>
        </w:rPr>
        <w:t>requirements that have the effect of restricting competition.</w:t>
      </w:r>
    </w:p>
    <w:p w14:paraId="2448D1D1" w14:textId="77777777" w:rsidR="00214C57" w:rsidRPr="00CA0907" w:rsidRDefault="00214C57" w:rsidP="00214C57">
      <w:pPr>
        <w:ind w:left="720"/>
        <w:jc w:val="both"/>
        <w:rPr>
          <w:bCs/>
          <w:sz w:val="22"/>
        </w:rPr>
      </w:pPr>
    </w:p>
    <w:p w14:paraId="3641F230" w14:textId="483BDB21" w:rsidR="004318CF" w:rsidRPr="00BE471D" w:rsidRDefault="00214C57" w:rsidP="00EA246F">
      <w:pPr>
        <w:pStyle w:val="ListParagraph"/>
        <w:numPr>
          <w:ilvl w:val="0"/>
          <w:numId w:val="1"/>
        </w:numPr>
        <w:jc w:val="both"/>
        <w:rPr>
          <w:bCs/>
          <w:sz w:val="24"/>
          <w:szCs w:val="24"/>
        </w:rPr>
      </w:pPr>
      <w:r w:rsidRPr="00BE471D">
        <w:rPr>
          <w:b/>
          <w:bCs/>
          <w:sz w:val="24"/>
          <w:szCs w:val="24"/>
        </w:rPr>
        <w:t>Geographic Preference.</w:t>
      </w:r>
      <w:r w:rsidRPr="00BE471D">
        <w:rPr>
          <w:bCs/>
          <w:sz w:val="24"/>
          <w:szCs w:val="24"/>
        </w:rPr>
        <w:t xml:space="preserve">  No contract shall be awarded </w:t>
      </w:r>
      <w:proofErr w:type="gramStart"/>
      <w:r w:rsidRPr="00BE471D">
        <w:rPr>
          <w:bCs/>
          <w:sz w:val="24"/>
          <w:szCs w:val="24"/>
        </w:rPr>
        <w:t>on the basis of</w:t>
      </w:r>
      <w:proofErr w:type="gramEnd"/>
      <w:r w:rsidRPr="00BE471D">
        <w:rPr>
          <w:bCs/>
          <w:sz w:val="24"/>
          <w:szCs w:val="24"/>
        </w:rPr>
        <w:t xml:space="preserve"> a geographic preference</w:t>
      </w:r>
      <w:r w:rsidR="00070FF1" w:rsidRPr="00BE471D">
        <w:rPr>
          <w:bCs/>
          <w:sz w:val="24"/>
          <w:szCs w:val="24"/>
        </w:rPr>
        <w:t xml:space="preserve"> unless permitted by the UG. </w:t>
      </w:r>
    </w:p>
    <w:p w14:paraId="606AD495" w14:textId="77777777" w:rsidR="003F215D" w:rsidRPr="00BE471D" w:rsidRDefault="003F215D" w:rsidP="003F215D">
      <w:pPr>
        <w:pStyle w:val="ListParagraph"/>
        <w:rPr>
          <w:bCs/>
          <w:sz w:val="24"/>
          <w:szCs w:val="24"/>
        </w:rPr>
      </w:pPr>
    </w:p>
    <w:p w14:paraId="3B5253EF" w14:textId="26165AD3" w:rsidR="003F215D" w:rsidRPr="00BE471D" w:rsidRDefault="003F215D" w:rsidP="00EA246F">
      <w:pPr>
        <w:pStyle w:val="ListParagraph"/>
        <w:numPr>
          <w:ilvl w:val="0"/>
          <w:numId w:val="1"/>
        </w:numPr>
        <w:jc w:val="both"/>
        <w:rPr>
          <w:bCs/>
          <w:sz w:val="24"/>
          <w:szCs w:val="24"/>
        </w:rPr>
      </w:pPr>
      <w:r w:rsidRPr="00BE471D">
        <w:rPr>
          <w:b/>
          <w:sz w:val="24"/>
          <w:szCs w:val="24"/>
        </w:rPr>
        <w:t>Property</w:t>
      </w:r>
      <w:r w:rsidRPr="00BE471D">
        <w:rPr>
          <w:bCs/>
          <w:sz w:val="24"/>
          <w:szCs w:val="24"/>
        </w:rPr>
        <w:t xml:space="preserve">. 2 C.F.R. 200.311-316 will be followed for the </w:t>
      </w:r>
      <w:r w:rsidR="003908E1" w:rsidRPr="00BE471D">
        <w:rPr>
          <w:bCs/>
          <w:sz w:val="24"/>
          <w:szCs w:val="24"/>
        </w:rPr>
        <w:t>acquisition and</w:t>
      </w:r>
      <w:r w:rsidRPr="00BE471D">
        <w:rPr>
          <w:bCs/>
          <w:sz w:val="24"/>
          <w:szCs w:val="24"/>
        </w:rPr>
        <w:t xml:space="preserve"> disposition of real property and equipment purchased with ARPA funds. </w:t>
      </w:r>
    </w:p>
    <w:p w14:paraId="42F074EA" w14:textId="77777777" w:rsidR="002C13C4" w:rsidRPr="002C13C4" w:rsidRDefault="002C13C4" w:rsidP="002C13C4">
      <w:pPr>
        <w:pStyle w:val="ListParagraph"/>
        <w:rPr>
          <w:bCs/>
          <w:sz w:val="24"/>
          <w:szCs w:val="24"/>
        </w:rPr>
      </w:pPr>
    </w:p>
    <w:p w14:paraId="23D1CE9F" w14:textId="30895ACB" w:rsidR="002C13C4" w:rsidRPr="00070FF1" w:rsidRDefault="002C13C4" w:rsidP="00EA246F">
      <w:pPr>
        <w:pStyle w:val="ListParagraph"/>
        <w:numPr>
          <w:ilvl w:val="0"/>
          <w:numId w:val="1"/>
        </w:numPr>
        <w:jc w:val="both"/>
        <w:rPr>
          <w:bCs/>
          <w:sz w:val="24"/>
          <w:szCs w:val="24"/>
        </w:rPr>
      </w:pPr>
      <w:r w:rsidRPr="002C13C4">
        <w:rPr>
          <w:b/>
          <w:sz w:val="24"/>
          <w:szCs w:val="24"/>
        </w:rPr>
        <w:t>Domestic Preference.</w:t>
      </w:r>
      <w:r>
        <w:rPr>
          <w:bCs/>
          <w:sz w:val="24"/>
          <w:szCs w:val="24"/>
        </w:rPr>
        <w:t xml:space="preserve"> Will,</w:t>
      </w:r>
      <w:r w:rsidRPr="002C13C4">
        <w:rPr>
          <w:bCs/>
          <w:sz w:val="24"/>
          <w:szCs w:val="24"/>
        </w:rPr>
        <w:t xml:space="preserve"> to the greatest extent practicable, provide a preference for the purchase, acquisition, or use of goods, products, or materials produced in the United States</w:t>
      </w:r>
      <w:r>
        <w:rPr>
          <w:bCs/>
          <w:sz w:val="24"/>
          <w:szCs w:val="24"/>
        </w:rPr>
        <w:t>.</w:t>
      </w:r>
    </w:p>
    <w:p w14:paraId="1AF4EAA4" w14:textId="77777777" w:rsidR="00243B43" w:rsidRPr="00CA0907" w:rsidRDefault="00243B43" w:rsidP="00161A57">
      <w:pPr>
        <w:rPr>
          <w:b/>
        </w:rPr>
      </w:pPr>
    </w:p>
    <w:p w14:paraId="7FCD2398" w14:textId="59E08C63" w:rsidR="00070FF1" w:rsidRPr="00070FF1" w:rsidRDefault="00243B43" w:rsidP="00070FF1">
      <w:pPr>
        <w:ind w:left="540" w:hanging="540"/>
        <w:jc w:val="both"/>
        <w:rPr>
          <w:b/>
        </w:rPr>
      </w:pPr>
      <w:r w:rsidRPr="00CA0907">
        <w:rPr>
          <w:b/>
        </w:rPr>
        <w:t xml:space="preserve">IV.   </w:t>
      </w:r>
      <w:r w:rsidR="00161A57" w:rsidRPr="00CA0907">
        <w:rPr>
          <w:b/>
          <w:u w:val="single"/>
        </w:rPr>
        <w:t xml:space="preserve">Specific </w:t>
      </w:r>
      <w:r w:rsidRPr="00CA0907">
        <w:rPr>
          <w:b/>
          <w:u w:val="single"/>
        </w:rPr>
        <w:t xml:space="preserve">Procurement </w:t>
      </w:r>
      <w:r w:rsidR="00161A57" w:rsidRPr="00CA0907">
        <w:rPr>
          <w:b/>
          <w:u w:val="single"/>
        </w:rPr>
        <w:t>Procedures</w:t>
      </w:r>
      <w:r w:rsidR="00070FF1">
        <w:rPr>
          <w:b/>
        </w:rPr>
        <w:t>:</w:t>
      </w:r>
      <w:r w:rsidR="00161A57" w:rsidRPr="00CA0907">
        <w:rPr>
          <w:b/>
        </w:rPr>
        <w:t xml:space="preserve"> </w:t>
      </w:r>
      <w:r w:rsidR="00070FF1" w:rsidRPr="005906A8">
        <w:rPr>
          <w:b/>
          <w:bCs/>
          <w:u w:val="single"/>
        </w:rPr>
        <w:t>Purchase Contracts and Service Contracts (except for A</w:t>
      </w:r>
      <w:r w:rsidR="003F215D">
        <w:rPr>
          <w:b/>
          <w:bCs/>
          <w:u w:val="single"/>
        </w:rPr>
        <w:t>rchitect</w:t>
      </w:r>
      <w:r w:rsidR="00070FF1" w:rsidRPr="005906A8">
        <w:rPr>
          <w:b/>
          <w:bCs/>
          <w:u w:val="single"/>
        </w:rPr>
        <w:t>/E</w:t>
      </w:r>
      <w:r w:rsidR="003F215D">
        <w:rPr>
          <w:b/>
          <w:bCs/>
          <w:u w:val="single"/>
        </w:rPr>
        <w:t>ngineer</w:t>
      </w:r>
      <w:r w:rsidR="00070FF1" w:rsidRPr="005906A8">
        <w:rPr>
          <w:b/>
          <w:bCs/>
          <w:u w:val="single"/>
        </w:rPr>
        <w:t xml:space="preserve"> professional Services</w:t>
      </w:r>
    </w:p>
    <w:p w14:paraId="7828A843" w14:textId="77777777" w:rsidR="00161A57" w:rsidRPr="00CA0907" w:rsidRDefault="00161A57" w:rsidP="00070FF1">
      <w:pPr>
        <w:rPr>
          <w:b/>
        </w:rPr>
      </w:pPr>
    </w:p>
    <w:p w14:paraId="4ACC0F05" w14:textId="39D3058A" w:rsidR="00325C82" w:rsidRPr="005906A8" w:rsidRDefault="005906A8" w:rsidP="00EA246F">
      <w:pPr>
        <w:pStyle w:val="ListParagraph"/>
        <w:numPr>
          <w:ilvl w:val="0"/>
          <w:numId w:val="3"/>
        </w:numPr>
        <w:ind w:left="720"/>
        <w:jc w:val="both"/>
        <w:rPr>
          <w:sz w:val="24"/>
          <w:szCs w:val="24"/>
        </w:rPr>
      </w:pPr>
      <w:r w:rsidRPr="005906A8">
        <w:rPr>
          <w:b/>
          <w:bCs/>
          <w:sz w:val="24"/>
          <w:szCs w:val="24"/>
        </w:rPr>
        <w:t>Micro-purchase:</w:t>
      </w:r>
      <w:r>
        <w:rPr>
          <w:sz w:val="24"/>
          <w:szCs w:val="24"/>
        </w:rPr>
        <w:t xml:space="preserve"> </w:t>
      </w:r>
      <w:r w:rsidRPr="00F3443D">
        <w:rPr>
          <w:b/>
          <w:bCs/>
          <w:sz w:val="24"/>
          <w:szCs w:val="24"/>
        </w:rPr>
        <w:t>Less than $10,000</w:t>
      </w:r>
      <w:r w:rsidR="00F02F29">
        <w:rPr>
          <w:sz w:val="24"/>
          <w:szCs w:val="24"/>
        </w:rPr>
        <w:t xml:space="preserve"> (or up to $50,000 if </w:t>
      </w:r>
      <w:r w:rsidR="00315368">
        <w:rPr>
          <w:sz w:val="24"/>
          <w:szCs w:val="24"/>
        </w:rPr>
        <w:t>Township</w:t>
      </w:r>
      <w:r w:rsidR="00F02F29">
        <w:rPr>
          <w:sz w:val="24"/>
          <w:szCs w:val="24"/>
        </w:rPr>
        <w:t xml:space="preserve"> self-certified a higher threshold pursuant to pursuant 2 C.F.R. 320(a)(1)(iv)</w:t>
      </w:r>
      <w:r w:rsidR="00315368">
        <w:rPr>
          <w:sz w:val="24"/>
          <w:szCs w:val="24"/>
        </w:rPr>
        <w:t xml:space="preserve"> </w:t>
      </w:r>
      <w:proofErr w:type="gramStart"/>
      <w:r w:rsidR="00315368">
        <w:rPr>
          <w:sz w:val="24"/>
          <w:szCs w:val="24"/>
        </w:rPr>
        <w:t>with the exception of</w:t>
      </w:r>
      <w:proofErr w:type="gramEnd"/>
      <w:r w:rsidR="00315368">
        <w:rPr>
          <w:sz w:val="24"/>
          <w:szCs w:val="24"/>
        </w:rPr>
        <w:t xml:space="preserve"> maintenance or road repair contracts, which have a threshold of $45,000</w:t>
      </w:r>
      <w:r w:rsidR="00F02F29">
        <w:rPr>
          <w:sz w:val="24"/>
          <w:szCs w:val="24"/>
        </w:rPr>
        <w:t>)</w:t>
      </w:r>
      <w:r>
        <w:rPr>
          <w:sz w:val="24"/>
          <w:szCs w:val="24"/>
        </w:rPr>
        <w:t xml:space="preserve"> s</w:t>
      </w:r>
      <w:r w:rsidR="00325C82" w:rsidRPr="005906A8">
        <w:rPr>
          <w:sz w:val="24"/>
          <w:szCs w:val="24"/>
        </w:rPr>
        <w:t xml:space="preserve">hall be procured </w:t>
      </w:r>
      <w:r w:rsidR="00A23CE5" w:rsidRPr="005906A8">
        <w:rPr>
          <w:sz w:val="24"/>
          <w:szCs w:val="24"/>
        </w:rPr>
        <w:t>using</w:t>
      </w:r>
      <w:r w:rsidR="00325C82" w:rsidRPr="005906A8">
        <w:rPr>
          <w:sz w:val="24"/>
          <w:szCs w:val="24"/>
        </w:rPr>
        <w:t xml:space="preserve"> the Uniform Guidance “micro-purchase” procedure (2 C.F.R. § 200.320(a)</w:t>
      </w:r>
      <w:r w:rsidR="00F02F29">
        <w:rPr>
          <w:sz w:val="24"/>
          <w:szCs w:val="24"/>
        </w:rPr>
        <w:t>(1)</w:t>
      </w:r>
      <w:r w:rsidR="00325C82" w:rsidRPr="005906A8">
        <w:rPr>
          <w:sz w:val="24"/>
          <w:szCs w:val="24"/>
        </w:rPr>
        <w:t xml:space="preserve">) </w:t>
      </w:r>
      <w:r w:rsidRPr="005906A8">
        <w:rPr>
          <w:sz w:val="24"/>
          <w:szCs w:val="24"/>
        </w:rPr>
        <w:t xml:space="preserve">or comparable </w:t>
      </w:r>
      <w:r>
        <w:rPr>
          <w:sz w:val="24"/>
          <w:szCs w:val="24"/>
        </w:rPr>
        <w:t xml:space="preserve">Ohio </w:t>
      </w:r>
      <w:r w:rsidRPr="005906A8">
        <w:rPr>
          <w:sz w:val="24"/>
          <w:szCs w:val="24"/>
        </w:rPr>
        <w:t>law, whichever is more restrictive</w:t>
      </w:r>
      <w:r w:rsidR="00F02F29">
        <w:rPr>
          <w:sz w:val="24"/>
          <w:szCs w:val="24"/>
        </w:rPr>
        <w:t>:</w:t>
      </w:r>
      <w:r w:rsidRPr="005906A8">
        <w:rPr>
          <w:sz w:val="24"/>
          <w:szCs w:val="24"/>
        </w:rPr>
        <w:t xml:space="preserve"> </w:t>
      </w:r>
    </w:p>
    <w:p w14:paraId="11691640" w14:textId="2D92CFEA" w:rsidR="00325C82" w:rsidRPr="00CA0907" w:rsidRDefault="00325C82" w:rsidP="00EA246F">
      <w:pPr>
        <w:pStyle w:val="ListParagraph"/>
        <w:numPr>
          <w:ilvl w:val="0"/>
          <w:numId w:val="4"/>
        </w:numPr>
        <w:ind w:left="1440"/>
        <w:jc w:val="both"/>
        <w:rPr>
          <w:sz w:val="24"/>
          <w:szCs w:val="24"/>
        </w:rPr>
      </w:pPr>
      <w:r w:rsidRPr="00CA0907">
        <w:rPr>
          <w:sz w:val="24"/>
          <w:szCs w:val="24"/>
        </w:rPr>
        <w:t xml:space="preserve">The contract may be awarded without soliciting pricing or bids if the price of the goods or services </w:t>
      </w:r>
      <w:proofErr w:type="gramStart"/>
      <w:r w:rsidRPr="00CA0907">
        <w:rPr>
          <w:sz w:val="24"/>
          <w:szCs w:val="24"/>
        </w:rPr>
        <w:t>is considered to be</w:t>
      </w:r>
      <w:proofErr w:type="gramEnd"/>
      <w:r w:rsidRPr="00CA0907">
        <w:rPr>
          <w:sz w:val="24"/>
          <w:szCs w:val="24"/>
        </w:rPr>
        <w:t xml:space="preserve"> fair and reasonable</w:t>
      </w:r>
      <w:r w:rsidR="004516D0">
        <w:rPr>
          <w:sz w:val="24"/>
          <w:szCs w:val="24"/>
        </w:rPr>
        <w:t>.</w:t>
      </w:r>
    </w:p>
    <w:p w14:paraId="07874A27" w14:textId="0DD5B5A0" w:rsidR="00325C82" w:rsidRDefault="00325C82" w:rsidP="00EA246F">
      <w:pPr>
        <w:pStyle w:val="ListParagraph"/>
        <w:numPr>
          <w:ilvl w:val="0"/>
          <w:numId w:val="4"/>
        </w:numPr>
        <w:ind w:left="1440"/>
        <w:jc w:val="both"/>
        <w:rPr>
          <w:sz w:val="24"/>
          <w:szCs w:val="24"/>
        </w:rPr>
      </w:pPr>
      <w:r w:rsidRPr="00CA0907">
        <w:rPr>
          <w:sz w:val="24"/>
          <w:szCs w:val="24"/>
        </w:rPr>
        <w:t>To the extent practicable, purchases must be distributed among qualified suppliers.</w:t>
      </w:r>
    </w:p>
    <w:p w14:paraId="041EBC88" w14:textId="77777777" w:rsidR="00907E30" w:rsidRPr="00CA0907" w:rsidRDefault="00907E30" w:rsidP="00907E30">
      <w:pPr>
        <w:ind w:left="360"/>
        <w:jc w:val="both"/>
      </w:pPr>
    </w:p>
    <w:p w14:paraId="33BDD4D6" w14:textId="03BD94AD" w:rsidR="00325C82" w:rsidRPr="005906A8" w:rsidRDefault="005906A8" w:rsidP="00EA246F">
      <w:pPr>
        <w:pStyle w:val="ListParagraph"/>
        <w:numPr>
          <w:ilvl w:val="0"/>
          <w:numId w:val="3"/>
        </w:numPr>
        <w:ind w:left="720"/>
        <w:jc w:val="both"/>
        <w:rPr>
          <w:sz w:val="24"/>
          <w:szCs w:val="24"/>
        </w:rPr>
      </w:pPr>
      <w:r w:rsidRPr="005906A8">
        <w:rPr>
          <w:b/>
          <w:bCs/>
          <w:sz w:val="24"/>
          <w:szCs w:val="24"/>
        </w:rPr>
        <w:t>Small Purchases: $10,000</w:t>
      </w:r>
      <w:r>
        <w:rPr>
          <w:sz w:val="24"/>
          <w:szCs w:val="24"/>
        </w:rPr>
        <w:t xml:space="preserve"> (unless self-certified to higher micro purchase threshold</w:t>
      </w:r>
      <w:r w:rsidR="00F02F29">
        <w:rPr>
          <w:sz w:val="24"/>
          <w:szCs w:val="24"/>
        </w:rPr>
        <w:t xml:space="preserve"> </w:t>
      </w:r>
      <w:r>
        <w:rPr>
          <w:sz w:val="24"/>
          <w:szCs w:val="24"/>
        </w:rPr>
        <w:t xml:space="preserve">but </w:t>
      </w:r>
      <w:r w:rsidRPr="00F3443D">
        <w:rPr>
          <w:b/>
          <w:bCs/>
          <w:sz w:val="24"/>
          <w:szCs w:val="24"/>
        </w:rPr>
        <w:t>less than</w:t>
      </w:r>
      <w:r>
        <w:rPr>
          <w:sz w:val="24"/>
          <w:szCs w:val="24"/>
        </w:rPr>
        <w:t xml:space="preserve"> $</w:t>
      </w:r>
      <w:r w:rsidRPr="005906A8">
        <w:rPr>
          <w:b/>
          <w:bCs/>
          <w:sz w:val="24"/>
          <w:szCs w:val="24"/>
        </w:rPr>
        <w:t>250,000;</w:t>
      </w:r>
      <w:r>
        <w:rPr>
          <w:sz w:val="24"/>
          <w:szCs w:val="24"/>
        </w:rPr>
        <w:t xml:space="preserve"> </w:t>
      </w:r>
      <w:r w:rsidR="00325C82" w:rsidRPr="005906A8">
        <w:rPr>
          <w:sz w:val="24"/>
          <w:szCs w:val="24"/>
        </w:rPr>
        <w:t xml:space="preserve">shall be procured </w:t>
      </w:r>
      <w:r w:rsidR="00A23CE5" w:rsidRPr="005906A8">
        <w:rPr>
          <w:sz w:val="24"/>
          <w:szCs w:val="24"/>
        </w:rPr>
        <w:t>using</w:t>
      </w:r>
      <w:r w:rsidR="00325C82" w:rsidRPr="005906A8">
        <w:rPr>
          <w:sz w:val="24"/>
          <w:szCs w:val="24"/>
        </w:rPr>
        <w:t xml:space="preserve"> the </w:t>
      </w:r>
      <w:r w:rsidR="00907E30">
        <w:rPr>
          <w:sz w:val="24"/>
          <w:szCs w:val="24"/>
        </w:rPr>
        <w:t>UG</w:t>
      </w:r>
      <w:r w:rsidR="00325C82" w:rsidRPr="005906A8">
        <w:rPr>
          <w:sz w:val="24"/>
          <w:szCs w:val="24"/>
        </w:rPr>
        <w:t xml:space="preserve"> “small purchase” procedure (2 C.F.R. § 200.320(</w:t>
      </w:r>
      <w:r w:rsidR="00F02F29">
        <w:rPr>
          <w:sz w:val="24"/>
          <w:szCs w:val="24"/>
        </w:rPr>
        <w:t>a)(2</w:t>
      </w:r>
      <w:r w:rsidR="00325C82" w:rsidRPr="005906A8">
        <w:rPr>
          <w:sz w:val="24"/>
          <w:szCs w:val="24"/>
        </w:rPr>
        <w:t>)) as follows:</w:t>
      </w:r>
    </w:p>
    <w:p w14:paraId="149AEB17" w14:textId="6EAF3970" w:rsidR="00325C82" w:rsidRPr="00CA0907" w:rsidRDefault="00325C82" w:rsidP="00EA246F">
      <w:pPr>
        <w:pStyle w:val="ListParagraph"/>
        <w:numPr>
          <w:ilvl w:val="1"/>
          <w:numId w:val="5"/>
        </w:numPr>
        <w:ind w:left="1440"/>
        <w:jc w:val="both"/>
        <w:rPr>
          <w:sz w:val="24"/>
          <w:szCs w:val="24"/>
        </w:rPr>
      </w:pPr>
      <w:r w:rsidRPr="00CA0907">
        <w:rPr>
          <w:sz w:val="24"/>
          <w:szCs w:val="24"/>
        </w:rPr>
        <w:t xml:space="preserve">Obtain price or rate quotes from an “adequate number” of qualified </w:t>
      </w:r>
      <w:proofErr w:type="gramStart"/>
      <w:r w:rsidRPr="00CA0907">
        <w:rPr>
          <w:sz w:val="24"/>
          <w:szCs w:val="24"/>
        </w:rPr>
        <w:t>sources</w:t>
      </w:r>
      <w:r w:rsidR="00792C88">
        <w:rPr>
          <w:sz w:val="24"/>
          <w:szCs w:val="24"/>
        </w:rPr>
        <w:t>;</w:t>
      </w:r>
      <w:proofErr w:type="gramEnd"/>
      <w:r w:rsidRPr="00CA0907">
        <w:rPr>
          <w:sz w:val="24"/>
          <w:szCs w:val="24"/>
        </w:rPr>
        <w:t xml:space="preserve"> </w:t>
      </w:r>
    </w:p>
    <w:p w14:paraId="3705D86C" w14:textId="6F020B36" w:rsidR="00325C82" w:rsidRPr="00CA0907" w:rsidRDefault="00325C82" w:rsidP="00EA246F">
      <w:pPr>
        <w:pStyle w:val="ListParagraph"/>
        <w:numPr>
          <w:ilvl w:val="1"/>
          <w:numId w:val="5"/>
        </w:numPr>
        <w:ind w:left="1440"/>
        <w:jc w:val="both"/>
        <w:rPr>
          <w:sz w:val="24"/>
          <w:szCs w:val="24"/>
        </w:rPr>
      </w:pPr>
      <w:r w:rsidRPr="00CA0907">
        <w:rPr>
          <w:sz w:val="24"/>
          <w:szCs w:val="24"/>
        </w:rPr>
        <w:t xml:space="preserve">Cost or price analysis is not </w:t>
      </w:r>
      <w:proofErr w:type="gramStart"/>
      <w:r w:rsidRPr="00CA0907">
        <w:rPr>
          <w:sz w:val="24"/>
          <w:szCs w:val="24"/>
        </w:rPr>
        <w:t>required</w:t>
      </w:r>
      <w:r w:rsidR="00792C88">
        <w:rPr>
          <w:sz w:val="24"/>
          <w:szCs w:val="24"/>
        </w:rPr>
        <w:t>;</w:t>
      </w:r>
      <w:proofErr w:type="gramEnd"/>
    </w:p>
    <w:p w14:paraId="764C8557" w14:textId="76469229" w:rsidR="00325C82" w:rsidRPr="00CA0907" w:rsidRDefault="00325C82" w:rsidP="00EA246F">
      <w:pPr>
        <w:pStyle w:val="ListParagraph"/>
        <w:numPr>
          <w:ilvl w:val="1"/>
          <w:numId w:val="5"/>
        </w:numPr>
        <w:ind w:left="1440"/>
        <w:jc w:val="both"/>
        <w:rPr>
          <w:sz w:val="24"/>
          <w:szCs w:val="24"/>
        </w:rPr>
      </w:pPr>
      <w:r w:rsidRPr="00CA0907">
        <w:rPr>
          <w:sz w:val="24"/>
          <w:szCs w:val="24"/>
        </w:rPr>
        <w:t xml:space="preserve">Award </w:t>
      </w:r>
      <w:r w:rsidR="00A37663" w:rsidRPr="00CA0907">
        <w:rPr>
          <w:sz w:val="24"/>
          <w:szCs w:val="24"/>
        </w:rPr>
        <w:t xml:space="preserve">the </w:t>
      </w:r>
      <w:r w:rsidRPr="00CA0907">
        <w:rPr>
          <w:sz w:val="24"/>
          <w:szCs w:val="24"/>
        </w:rPr>
        <w:t>contract on a fixed-price basis (a not-to-exceed basis is permissible for service contracts where obtaining a fixed price is not feasible</w:t>
      </w:r>
      <w:proofErr w:type="gramStart"/>
      <w:r w:rsidRPr="00CA0907">
        <w:rPr>
          <w:sz w:val="24"/>
          <w:szCs w:val="24"/>
        </w:rPr>
        <w:t>)</w:t>
      </w:r>
      <w:r w:rsidR="00792C88">
        <w:rPr>
          <w:sz w:val="24"/>
          <w:szCs w:val="24"/>
        </w:rPr>
        <w:t>;</w:t>
      </w:r>
      <w:proofErr w:type="gramEnd"/>
    </w:p>
    <w:p w14:paraId="70A46033" w14:textId="584A2444" w:rsidR="00601273" w:rsidRPr="00CA0907" w:rsidRDefault="00601273" w:rsidP="00EA246F">
      <w:pPr>
        <w:pStyle w:val="ListParagraph"/>
        <w:numPr>
          <w:ilvl w:val="1"/>
          <w:numId w:val="5"/>
        </w:numPr>
        <w:ind w:left="1440"/>
        <w:jc w:val="both"/>
        <w:rPr>
          <w:sz w:val="24"/>
          <w:szCs w:val="24"/>
        </w:rPr>
      </w:pPr>
      <w:r w:rsidRPr="00CA0907">
        <w:rPr>
          <w:sz w:val="24"/>
          <w:szCs w:val="24"/>
        </w:rPr>
        <w:t>Award the contract to the lowest responsive</w:t>
      </w:r>
      <w:r w:rsidR="00773880">
        <w:rPr>
          <w:sz w:val="24"/>
          <w:szCs w:val="24"/>
        </w:rPr>
        <w:t xml:space="preserve"> qualified source. </w:t>
      </w:r>
    </w:p>
    <w:p w14:paraId="6D0B7FA2" w14:textId="77777777" w:rsidR="00A23CE5" w:rsidRPr="00CA0907" w:rsidRDefault="00A23CE5" w:rsidP="00A23CE5">
      <w:pPr>
        <w:ind w:left="1080"/>
        <w:jc w:val="both"/>
      </w:pPr>
    </w:p>
    <w:p w14:paraId="1563F16C" w14:textId="09AD96B3" w:rsidR="00F02F29" w:rsidRDefault="00F02F29" w:rsidP="00EA246F">
      <w:pPr>
        <w:pStyle w:val="ListParagraph"/>
        <w:numPr>
          <w:ilvl w:val="0"/>
          <w:numId w:val="3"/>
        </w:numPr>
        <w:ind w:left="720"/>
        <w:jc w:val="both"/>
        <w:rPr>
          <w:sz w:val="24"/>
          <w:szCs w:val="24"/>
        </w:rPr>
      </w:pPr>
      <w:r>
        <w:rPr>
          <w:b/>
          <w:sz w:val="24"/>
          <w:szCs w:val="24"/>
        </w:rPr>
        <w:t>Large Contracts – Sealed Bid: exceeds $250,000</w:t>
      </w:r>
      <w:r>
        <w:rPr>
          <w:sz w:val="24"/>
          <w:szCs w:val="24"/>
        </w:rPr>
        <w:t xml:space="preserve"> shall </w:t>
      </w:r>
      <w:r w:rsidR="00E01525" w:rsidRPr="00F02F29">
        <w:rPr>
          <w:sz w:val="24"/>
          <w:szCs w:val="24"/>
        </w:rPr>
        <w:t xml:space="preserve">be procured </w:t>
      </w:r>
      <w:r w:rsidR="00A23CE5" w:rsidRPr="00F02F29">
        <w:rPr>
          <w:sz w:val="24"/>
          <w:szCs w:val="24"/>
        </w:rPr>
        <w:t xml:space="preserve">using </w:t>
      </w:r>
      <w:r>
        <w:rPr>
          <w:sz w:val="24"/>
          <w:szCs w:val="24"/>
        </w:rPr>
        <w:t>a</w:t>
      </w:r>
      <w:r w:rsidR="00E01525" w:rsidRPr="00F02F29">
        <w:rPr>
          <w:sz w:val="24"/>
          <w:szCs w:val="24"/>
        </w:rPr>
        <w:t xml:space="preserve"> “sealed </w:t>
      </w:r>
      <w:r w:rsidR="003908E1" w:rsidRPr="00F02F29">
        <w:rPr>
          <w:sz w:val="24"/>
          <w:szCs w:val="24"/>
        </w:rPr>
        <w:t xml:space="preserve">bid” </w:t>
      </w:r>
      <w:r w:rsidR="003908E1">
        <w:rPr>
          <w:sz w:val="24"/>
          <w:szCs w:val="24"/>
        </w:rPr>
        <w:t>procedure</w:t>
      </w:r>
      <w:r>
        <w:rPr>
          <w:sz w:val="24"/>
          <w:szCs w:val="24"/>
        </w:rPr>
        <w:t xml:space="preserve"> or competitive proposal method.  Sealed </w:t>
      </w:r>
      <w:proofErr w:type="gramStart"/>
      <w:r>
        <w:rPr>
          <w:sz w:val="24"/>
          <w:szCs w:val="24"/>
        </w:rPr>
        <w:t xml:space="preserve">bid </w:t>
      </w:r>
      <w:r w:rsidR="00E01525" w:rsidRPr="00F02F29">
        <w:rPr>
          <w:sz w:val="24"/>
          <w:szCs w:val="24"/>
        </w:rPr>
        <w:t xml:space="preserve"> (</w:t>
      </w:r>
      <w:proofErr w:type="gramEnd"/>
      <w:r w:rsidR="00E01525" w:rsidRPr="00F02F29">
        <w:rPr>
          <w:sz w:val="24"/>
          <w:szCs w:val="24"/>
        </w:rPr>
        <w:t>2 C.F.R. § 200.320(</w:t>
      </w:r>
      <w:r w:rsidR="005906A8" w:rsidRPr="00F02F29">
        <w:rPr>
          <w:sz w:val="24"/>
          <w:szCs w:val="24"/>
        </w:rPr>
        <w:t>b</w:t>
      </w:r>
      <w:r w:rsidR="00E01525" w:rsidRPr="00F02F29">
        <w:rPr>
          <w:sz w:val="24"/>
          <w:szCs w:val="24"/>
        </w:rPr>
        <w:t>)</w:t>
      </w:r>
      <w:r>
        <w:rPr>
          <w:sz w:val="24"/>
          <w:szCs w:val="24"/>
        </w:rPr>
        <w:t xml:space="preserve">(1)) will be used for </w:t>
      </w:r>
      <w:r w:rsidRPr="00F02F29">
        <w:rPr>
          <w:sz w:val="24"/>
          <w:szCs w:val="24"/>
        </w:rPr>
        <w:t>publicly solicited for a firm fixed-price contract; preferred method for procuring construction</w:t>
      </w:r>
      <w:r w:rsidR="00F1196E">
        <w:rPr>
          <w:sz w:val="24"/>
          <w:szCs w:val="24"/>
        </w:rPr>
        <w:t>.</w:t>
      </w:r>
    </w:p>
    <w:p w14:paraId="56BABE1C" w14:textId="6122CEE4" w:rsidR="00F02F29" w:rsidRDefault="00F02F29" w:rsidP="006A542C">
      <w:pPr>
        <w:jc w:val="both"/>
        <w:rPr>
          <w:b/>
          <w:bCs/>
        </w:rPr>
      </w:pPr>
    </w:p>
    <w:p w14:paraId="69AD4F30" w14:textId="0D876F94" w:rsidR="00F02F29" w:rsidRPr="00682AF8" w:rsidRDefault="00F02F29" w:rsidP="00F02F29">
      <w:pPr>
        <w:ind w:left="720"/>
        <w:jc w:val="both"/>
        <w:rPr>
          <w:b/>
          <w:bCs/>
        </w:rPr>
      </w:pPr>
      <w:r w:rsidRPr="00682AF8">
        <w:rPr>
          <w:b/>
          <w:bCs/>
        </w:rPr>
        <w:t xml:space="preserve">Conditions for Sealed Bid: </w:t>
      </w:r>
    </w:p>
    <w:p w14:paraId="3B232BF6" w14:textId="3D61A913" w:rsidR="00F02F29" w:rsidRPr="00682AF8" w:rsidRDefault="00F02F29" w:rsidP="00EA246F">
      <w:pPr>
        <w:pStyle w:val="ListParagraph"/>
        <w:numPr>
          <w:ilvl w:val="0"/>
          <w:numId w:val="8"/>
        </w:numPr>
        <w:ind w:left="1440"/>
        <w:jc w:val="both"/>
        <w:rPr>
          <w:rStyle w:val="ssparacontent"/>
          <w:sz w:val="24"/>
          <w:szCs w:val="24"/>
        </w:rPr>
      </w:pPr>
      <w:r w:rsidRPr="00682AF8">
        <w:rPr>
          <w:rStyle w:val="ssparacontent"/>
          <w:sz w:val="24"/>
          <w:szCs w:val="24"/>
        </w:rPr>
        <w:t>Cost</w:t>
      </w:r>
      <w:r w:rsidR="00682AF8" w:rsidRPr="00682AF8">
        <w:rPr>
          <w:rStyle w:val="ssparacontent"/>
          <w:sz w:val="24"/>
          <w:szCs w:val="24"/>
        </w:rPr>
        <w:t xml:space="preserve"> or </w:t>
      </w:r>
      <w:r w:rsidRPr="00682AF8">
        <w:rPr>
          <w:rStyle w:val="ssparacontent"/>
          <w:sz w:val="24"/>
          <w:szCs w:val="24"/>
        </w:rPr>
        <w:t xml:space="preserve">price analysis conducted prior to </w:t>
      </w:r>
      <w:proofErr w:type="gramStart"/>
      <w:r w:rsidRPr="00682AF8">
        <w:rPr>
          <w:rStyle w:val="ssparacontent"/>
          <w:sz w:val="24"/>
          <w:szCs w:val="24"/>
        </w:rPr>
        <w:t>bidding;</w:t>
      </w:r>
      <w:proofErr w:type="gramEnd"/>
      <w:r w:rsidRPr="00682AF8">
        <w:rPr>
          <w:rStyle w:val="ssparacontent"/>
          <w:sz w:val="24"/>
          <w:szCs w:val="24"/>
        </w:rPr>
        <w:t xml:space="preserve"> </w:t>
      </w:r>
    </w:p>
    <w:p w14:paraId="0AE2D2B1" w14:textId="79332BC5" w:rsidR="00F02F29" w:rsidRPr="00F02F29" w:rsidRDefault="00F02F29" w:rsidP="00EA246F">
      <w:pPr>
        <w:pStyle w:val="ListParagraph"/>
        <w:numPr>
          <w:ilvl w:val="0"/>
          <w:numId w:val="8"/>
        </w:numPr>
        <w:ind w:left="1440"/>
        <w:jc w:val="both"/>
        <w:rPr>
          <w:rStyle w:val="ssparacontent"/>
          <w:sz w:val="24"/>
          <w:szCs w:val="24"/>
        </w:rPr>
      </w:pPr>
      <w:r w:rsidRPr="00F02F29">
        <w:rPr>
          <w:rStyle w:val="ssparacontent"/>
          <w:color w:val="000000"/>
          <w:sz w:val="24"/>
          <w:szCs w:val="24"/>
          <w:bdr w:val="none" w:sz="0" w:space="0" w:color="auto" w:frame="1"/>
        </w:rPr>
        <w:t xml:space="preserve">A complete, adequate, and realistic specification or purchase description is </w:t>
      </w:r>
      <w:proofErr w:type="gramStart"/>
      <w:r w:rsidRPr="00F02F29">
        <w:rPr>
          <w:rStyle w:val="ssparacontent"/>
          <w:color w:val="000000"/>
          <w:sz w:val="24"/>
          <w:szCs w:val="24"/>
          <w:bdr w:val="none" w:sz="0" w:space="0" w:color="auto" w:frame="1"/>
        </w:rPr>
        <w:t>available;</w:t>
      </w:r>
      <w:proofErr w:type="gramEnd"/>
    </w:p>
    <w:p w14:paraId="46898CDB" w14:textId="77777777" w:rsidR="00F02F29" w:rsidRPr="00F02F29" w:rsidRDefault="00F02F29" w:rsidP="00EA246F">
      <w:pPr>
        <w:pStyle w:val="ListParagraph"/>
        <w:numPr>
          <w:ilvl w:val="0"/>
          <w:numId w:val="8"/>
        </w:numPr>
        <w:ind w:left="1440"/>
        <w:jc w:val="both"/>
        <w:rPr>
          <w:rStyle w:val="ssparacontent"/>
          <w:sz w:val="24"/>
          <w:szCs w:val="24"/>
        </w:rPr>
      </w:pPr>
      <w:r w:rsidRPr="00F02F29">
        <w:rPr>
          <w:rStyle w:val="ssparacontent"/>
          <w:color w:val="000000"/>
          <w:sz w:val="24"/>
          <w:szCs w:val="24"/>
          <w:bdr w:val="none" w:sz="0" w:space="0" w:color="auto" w:frame="1"/>
        </w:rPr>
        <w:t>Two or more responsible bidders are willing and able to compete effectively for the business; and</w:t>
      </w:r>
    </w:p>
    <w:p w14:paraId="02C5EE58" w14:textId="57CDC3D2" w:rsidR="00F02F29" w:rsidRPr="000D0084" w:rsidRDefault="00F02F29" w:rsidP="00EA246F">
      <w:pPr>
        <w:pStyle w:val="ListParagraph"/>
        <w:numPr>
          <w:ilvl w:val="0"/>
          <w:numId w:val="8"/>
        </w:numPr>
        <w:ind w:left="1440"/>
        <w:jc w:val="both"/>
        <w:rPr>
          <w:sz w:val="24"/>
          <w:szCs w:val="24"/>
        </w:rPr>
      </w:pPr>
      <w:r w:rsidRPr="00F02F29">
        <w:rPr>
          <w:rStyle w:val="ssparacontent"/>
          <w:color w:val="000000"/>
          <w:sz w:val="24"/>
          <w:szCs w:val="24"/>
          <w:bdr w:val="none" w:sz="0" w:space="0" w:color="auto" w:frame="1"/>
        </w:rPr>
        <w:t xml:space="preserve">The procurement lends itself to a firm fixed price contract and the selection of the </w:t>
      </w:r>
      <w:r w:rsidRPr="000D0084">
        <w:rPr>
          <w:rStyle w:val="ssparacontent"/>
          <w:color w:val="000000"/>
          <w:sz w:val="24"/>
          <w:szCs w:val="24"/>
          <w:bdr w:val="none" w:sz="0" w:space="0" w:color="auto" w:frame="1"/>
        </w:rPr>
        <w:t xml:space="preserve">successful bidder can be made principally </w:t>
      </w:r>
      <w:proofErr w:type="gramStart"/>
      <w:r w:rsidRPr="000D0084">
        <w:rPr>
          <w:rStyle w:val="ssparacontent"/>
          <w:color w:val="000000"/>
          <w:sz w:val="24"/>
          <w:szCs w:val="24"/>
          <w:bdr w:val="none" w:sz="0" w:space="0" w:color="auto" w:frame="1"/>
        </w:rPr>
        <w:t>on the basis of</w:t>
      </w:r>
      <w:proofErr w:type="gramEnd"/>
      <w:r w:rsidRPr="000D0084">
        <w:rPr>
          <w:rStyle w:val="ssparacontent"/>
          <w:color w:val="000000"/>
          <w:sz w:val="24"/>
          <w:szCs w:val="24"/>
          <w:bdr w:val="none" w:sz="0" w:space="0" w:color="auto" w:frame="1"/>
        </w:rPr>
        <w:t xml:space="preserve"> price.</w:t>
      </w:r>
    </w:p>
    <w:p w14:paraId="1B847183" w14:textId="77777777" w:rsidR="00F02F29" w:rsidRPr="000D0084" w:rsidRDefault="00F02F29" w:rsidP="00F02F29">
      <w:pPr>
        <w:jc w:val="both"/>
      </w:pPr>
    </w:p>
    <w:p w14:paraId="5FD08835" w14:textId="571130F3" w:rsidR="00F02F29" w:rsidRPr="000D0084" w:rsidRDefault="00F02F29" w:rsidP="00F02F29">
      <w:pPr>
        <w:ind w:left="720"/>
        <w:jc w:val="both"/>
        <w:rPr>
          <w:b/>
          <w:bCs/>
        </w:rPr>
      </w:pPr>
      <w:r w:rsidRPr="000D0084">
        <w:rPr>
          <w:b/>
          <w:bCs/>
        </w:rPr>
        <w:t xml:space="preserve">Procedures: </w:t>
      </w:r>
    </w:p>
    <w:p w14:paraId="7136E699" w14:textId="16D1BA9D" w:rsidR="00F02F29" w:rsidRPr="00682AF8" w:rsidRDefault="00F02F29" w:rsidP="00EA246F">
      <w:pPr>
        <w:pStyle w:val="ListParagraph"/>
        <w:numPr>
          <w:ilvl w:val="0"/>
          <w:numId w:val="9"/>
        </w:numPr>
        <w:jc w:val="both"/>
        <w:rPr>
          <w:sz w:val="24"/>
          <w:szCs w:val="24"/>
        </w:rPr>
      </w:pPr>
      <w:r w:rsidRPr="000D0084">
        <w:rPr>
          <w:sz w:val="24"/>
          <w:szCs w:val="24"/>
        </w:rPr>
        <w:t>Complete</w:t>
      </w:r>
      <w:r w:rsidRPr="00682AF8">
        <w:rPr>
          <w:sz w:val="24"/>
          <w:szCs w:val="24"/>
        </w:rPr>
        <w:t xml:space="preserve"> specifications must be made available to all bidders</w:t>
      </w:r>
      <w:r w:rsidR="004516D0">
        <w:rPr>
          <w:sz w:val="24"/>
          <w:szCs w:val="24"/>
        </w:rPr>
        <w:t>.</w:t>
      </w:r>
    </w:p>
    <w:p w14:paraId="68768B2A" w14:textId="71D03174" w:rsidR="00F02F29" w:rsidRPr="00682AF8" w:rsidRDefault="00EF500D" w:rsidP="00EA246F">
      <w:pPr>
        <w:pStyle w:val="ListParagraph"/>
        <w:numPr>
          <w:ilvl w:val="0"/>
          <w:numId w:val="9"/>
        </w:numPr>
        <w:jc w:val="both"/>
        <w:rPr>
          <w:sz w:val="24"/>
          <w:szCs w:val="24"/>
        </w:rPr>
      </w:pPr>
      <w:r w:rsidRPr="00682AF8">
        <w:rPr>
          <w:sz w:val="24"/>
          <w:szCs w:val="24"/>
        </w:rPr>
        <w:lastRenderedPageBreak/>
        <w:t>Publicly</w:t>
      </w:r>
      <w:r w:rsidR="00F02F29" w:rsidRPr="00682AF8">
        <w:rPr>
          <w:sz w:val="24"/>
          <w:szCs w:val="24"/>
        </w:rPr>
        <w:t xml:space="preserve"> advertise the bid solicitation for </w:t>
      </w:r>
      <w:proofErr w:type="gramStart"/>
      <w:r w:rsidR="00F02F29" w:rsidRPr="00682AF8">
        <w:rPr>
          <w:sz w:val="24"/>
          <w:szCs w:val="24"/>
        </w:rPr>
        <w:t>a period of time</w:t>
      </w:r>
      <w:proofErr w:type="gramEnd"/>
      <w:r w:rsidR="00F02F29" w:rsidRPr="00682AF8">
        <w:rPr>
          <w:sz w:val="24"/>
          <w:szCs w:val="24"/>
        </w:rPr>
        <w:t xml:space="preserve"> sufficient to give bidders notice of opportunity to submit bids</w:t>
      </w:r>
      <w:r w:rsidR="004516D0">
        <w:rPr>
          <w:sz w:val="24"/>
          <w:szCs w:val="24"/>
        </w:rPr>
        <w:t>.</w:t>
      </w:r>
      <w:r w:rsidR="00F02F29" w:rsidRPr="00682AF8">
        <w:rPr>
          <w:sz w:val="24"/>
          <w:szCs w:val="24"/>
        </w:rPr>
        <w:t xml:space="preserve"> </w:t>
      </w:r>
    </w:p>
    <w:p w14:paraId="11DF486B" w14:textId="232E01C0" w:rsidR="00F02F29" w:rsidRPr="00682AF8" w:rsidRDefault="00F02F29" w:rsidP="00EA246F">
      <w:pPr>
        <w:pStyle w:val="ListParagraph"/>
        <w:numPr>
          <w:ilvl w:val="1"/>
          <w:numId w:val="9"/>
        </w:numPr>
        <w:jc w:val="both"/>
        <w:rPr>
          <w:sz w:val="24"/>
          <w:szCs w:val="24"/>
        </w:rPr>
      </w:pPr>
      <w:r w:rsidRPr="00682AF8">
        <w:rPr>
          <w:sz w:val="24"/>
          <w:szCs w:val="24"/>
        </w:rPr>
        <w:t>The advertisement must state the date, time, and location of the public bid opening, and indicate where specifications may be obtained.</w:t>
      </w:r>
    </w:p>
    <w:p w14:paraId="5E003F50" w14:textId="77777777" w:rsidR="00F02F29" w:rsidRPr="00F02F29" w:rsidRDefault="00F02F29" w:rsidP="00EA246F">
      <w:pPr>
        <w:pStyle w:val="ListParagraph"/>
        <w:numPr>
          <w:ilvl w:val="0"/>
          <w:numId w:val="9"/>
        </w:numPr>
        <w:jc w:val="both"/>
        <w:rPr>
          <w:sz w:val="24"/>
          <w:szCs w:val="24"/>
        </w:rPr>
      </w:pPr>
      <w:r w:rsidRPr="00F02F29">
        <w:rPr>
          <w:color w:val="212121"/>
          <w:sz w:val="24"/>
          <w:szCs w:val="24"/>
          <w:bdr w:val="none" w:sz="0" w:space="0" w:color="auto" w:frame="1"/>
          <w:shd w:val="clear" w:color="auto" w:fill="FFFFFF"/>
        </w:rPr>
        <w:t xml:space="preserve">All bids will be opened at the time and place prescribed in the invitation for bids, and must be opened </w:t>
      </w:r>
      <w:proofErr w:type="gramStart"/>
      <w:r w:rsidRPr="00F02F29">
        <w:rPr>
          <w:color w:val="212121"/>
          <w:sz w:val="24"/>
          <w:szCs w:val="24"/>
          <w:bdr w:val="none" w:sz="0" w:space="0" w:color="auto" w:frame="1"/>
          <w:shd w:val="clear" w:color="auto" w:fill="FFFFFF"/>
        </w:rPr>
        <w:t>publicly;</w:t>
      </w:r>
      <w:proofErr w:type="gramEnd"/>
    </w:p>
    <w:p w14:paraId="00B14AAC" w14:textId="77777777" w:rsidR="00F02F29" w:rsidRPr="00F02F29" w:rsidRDefault="00F02F29" w:rsidP="00EA246F">
      <w:pPr>
        <w:pStyle w:val="ListParagraph"/>
        <w:numPr>
          <w:ilvl w:val="0"/>
          <w:numId w:val="9"/>
        </w:numPr>
        <w:jc w:val="both"/>
        <w:rPr>
          <w:sz w:val="24"/>
          <w:szCs w:val="24"/>
        </w:rPr>
      </w:pPr>
      <w:r w:rsidRPr="00F02F29">
        <w:rPr>
          <w:color w:val="212121"/>
          <w:sz w:val="24"/>
          <w:szCs w:val="24"/>
          <w:bdr w:val="none" w:sz="0" w:space="0" w:color="auto" w:frame="1"/>
          <w:shd w:val="clear" w:color="auto" w:fill="FFFFFF"/>
        </w:rPr>
        <w:t>Awarded in writing to lowest responsive and responsible bidder.</w:t>
      </w:r>
    </w:p>
    <w:p w14:paraId="24C4C4BE" w14:textId="77777777" w:rsidR="00F02F29" w:rsidRPr="00F02F29" w:rsidRDefault="00F02F29" w:rsidP="00EA246F">
      <w:pPr>
        <w:pStyle w:val="ListParagraph"/>
        <w:numPr>
          <w:ilvl w:val="1"/>
          <w:numId w:val="9"/>
        </w:numPr>
        <w:jc w:val="both"/>
        <w:rPr>
          <w:sz w:val="24"/>
          <w:szCs w:val="24"/>
        </w:rPr>
      </w:pPr>
      <w:r w:rsidRPr="00F02F29">
        <w:rPr>
          <w:color w:val="212121"/>
          <w:sz w:val="24"/>
          <w:szCs w:val="24"/>
          <w:bdr w:val="none" w:sz="0" w:space="0" w:color="auto" w:frame="1"/>
          <w:shd w:val="clear" w:color="auto" w:fill="FFFFFF"/>
        </w:rPr>
        <w:t>Where specified in bidding documents, factors such as discounts, transportation cost, and life cycle costs must be considered in determining which bid is lowest.</w:t>
      </w:r>
    </w:p>
    <w:p w14:paraId="41623919" w14:textId="42765265" w:rsidR="00F02F29" w:rsidRPr="00F02F29" w:rsidRDefault="00F02F29" w:rsidP="00EA246F">
      <w:pPr>
        <w:pStyle w:val="ListParagraph"/>
        <w:numPr>
          <w:ilvl w:val="1"/>
          <w:numId w:val="9"/>
        </w:numPr>
        <w:jc w:val="both"/>
        <w:rPr>
          <w:sz w:val="24"/>
          <w:szCs w:val="24"/>
        </w:rPr>
      </w:pPr>
      <w:r w:rsidRPr="00F02F29">
        <w:rPr>
          <w:color w:val="212121"/>
          <w:sz w:val="24"/>
          <w:szCs w:val="24"/>
          <w:bdr w:val="none" w:sz="0" w:space="0" w:color="auto" w:frame="1"/>
          <w:shd w:val="clear" w:color="auto" w:fill="FFFFFF"/>
        </w:rPr>
        <w:t>Payment discounts will only be used to determine the low bid when prior experience indicates that such discounts are usually taken advantage of</w:t>
      </w:r>
      <w:r w:rsidR="004516D0">
        <w:rPr>
          <w:color w:val="212121"/>
          <w:sz w:val="24"/>
          <w:szCs w:val="24"/>
          <w:bdr w:val="none" w:sz="0" w:space="0" w:color="auto" w:frame="1"/>
          <w:shd w:val="clear" w:color="auto" w:fill="FFFFFF"/>
        </w:rPr>
        <w:t>.</w:t>
      </w:r>
    </w:p>
    <w:p w14:paraId="4C3512D6" w14:textId="25337026" w:rsidR="00F02F29" w:rsidRPr="00F02F29" w:rsidRDefault="00F02F29" w:rsidP="00EA246F">
      <w:pPr>
        <w:pStyle w:val="ListParagraph"/>
        <w:numPr>
          <w:ilvl w:val="0"/>
          <w:numId w:val="9"/>
        </w:numPr>
        <w:jc w:val="both"/>
        <w:rPr>
          <w:sz w:val="24"/>
          <w:szCs w:val="24"/>
        </w:rPr>
      </w:pPr>
      <w:r w:rsidRPr="00F02F29">
        <w:rPr>
          <w:color w:val="212121"/>
          <w:sz w:val="24"/>
          <w:szCs w:val="24"/>
          <w:bdr w:val="none" w:sz="0" w:space="0" w:color="auto" w:frame="1"/>
          <w:shd w:val="clear" w:color="auto" w:fill="FFFFFF"/>
        </w:rPr>
        <w:t>Any or all bids may be rejected if there is a sound documented reason.</w:t>
      </w:r>
    </w:p>
    <w:p w14:paraId="5805940A" w14:textId="77777777" w:rsidR="00F02F29" w:rsidRPr="00F02F29" w:rsidRDefault="00F02F29" w:rsidP="00F02F29">
      <w:pPr>
        <w:jc w:val="both"/>
        <w:rPr>
          <w:b/>
          <w:bCs/>
        </w:rPr>
      </w:pPr>
    </w:p>
    <w:p w14:paraId="400BA28B" w14:textId="227FCDB0" w:rsidR="00F02F29" w:rsidRPr="00F02F29" w:rsidRDefault="00F02F29" w:rsidP="00EA246F">
      <w:pPr>
        <w:pStyle w:val="ListParagraph"/>
        <w:numPr>
          <w:ilvl w:val="0"/>
          <w:numId w:val="3"/>
        </w:numPr>
        <w:ind w:left="720"/>
        <w:jc w:val="both"/>
        <w:rPr>
          <w:sz w:val="24"/>
          <w:szCs w:val="24"/>
        </w:rPr>
      </w:pPr>
      <w:r w:rsidRPr="00F02F29">
        <w:rPr>
          <w:b/>
          <w:sz w:val="24"/>
          <w:szCs w:val="24"/>
        </w:rPr>
        <w:t xml:space="preserve">Large Contracts – </w:t>
      </w:r>
      <w:r>
        <w:rPr>
          <w:b/>
          <w:sz w:val="24"/>
          <w:szCs w:val="24"/>
        </w:rPr>
        <w:t>Competitive Proposal:</w:t>
      </w:r>
      <w:r w:rsidRPr="00F02F29">
        <w:rPr>
          <w:b/>
          <w:sz w:val="24"/>
          <w:szCs w:val="24"/>
        </w:rPr>
        <w:t xml:space="preserve"> exceeds $250,000 </w:t>
      </w:r>
      <w:r w:rsidRPr="00F02F29">
        <w:rPr>
          <w:sz w:val="24"/>
          <w:szCs w:val="24"/>
        </w:rPr>
        <w:t>“competitive proposal” procedure (2 C.F.R. § 200.320(b)(2)) will be used for a fixed-price or cost-reimbursement type contract is awarded. Generally used when conditions for sealed bid are not appropriate</w:t>
      </w:r>
      <w:r w:rsidR="00182546">
        <w:rPr>
          <w:sz w:val="24"/>
          <w:szCs w:val="24"/>
        </w:rPr>
        <w:t>.</w:t>
      </w:r>
      <w:r w:rsidRPr="00F02F29">
        <w:rPr>
          <w:sz w:val="24"/>
          <w:szCs w:val="24"/>
        </w:rPr>
        <w:t xml:space="preserve"> </w:t>
      </w:r>
    </w:p>
    <w:p w14:paraId="196797EC" w14:textId="1C0293C2" w:rsidR="00F02F29" w:rsidRDefault="00F02F29" w:rsidP="00EA246F">
      <w:pPr>
        <w:pStyle w:val="ListParagraph"/>
        <w:numPr>
          <w:ilvl w:val="1"/>
          <w:numId w:val="3"/>
        </w:numPr>
        <w:ind w:left="1440"/>
        <w:jc w:val="both"/>
        <w:rPr>
          <w:rStyle w:val="ssparacontent"/>
          <w:sz w:val="24"/>
          <w:szCs w:val="24"/>
        </w:rPr>
      </w:pPr>
      <w:r>
        <w:rPr>
          <w:rStyle w:val="ssparacontent"/>
          <w:sz w:val="24"/>
          <w:szCs w:val="24"/>
        </w:rPr>
        <w:t xml:space="preserve">Request for proposal (RFP) will be </w:t>
      </w:r>
      <w:proofErr w:type="gramStart"/>
      <w:r>
        <w:rPr>
          <w:rStyle w:val="ssparacontent"/>
          <w:sz w:val="24"/>
          <w:szCs w:val="24"/>
        </w:rPr>
        <w:t>publicized</w:t>
      </w:r>
      <w:r w:rsidR="00182546">
        <w:rPr>
          <w:rStyle w:val="ssparacontent"/>
          <w:sz w:val="24"/>
          <w:szCs w:val="24"/>
        </w:rPr>
        <w:t>;</w:t>
      </w:r>
      <w:proofErr w:type="gramEnd"/>
      <w:r>
        <w:rPr>
          <w:rStyle w:val="ssparacontent"/>
          <w:sz w:val="24"/>
          <w:szCs w:val="24"/>
        </w:rPr>
        <w:t xml:space="preserve"> </w:t>
      </w:r>
    </w:p>
    <w:p w14:paraId="363C0204" w14:textId="41899763" w:rsidR="00F02F29" w:rsidRPr="00F02F29" w:rsidRDefault="00F02F29" w:rsidP="00EA246F">
      <w:pPr>
        <w:pStyle w:val="ListParagraph"/>
        <w:numPr>
          <w:ilvl w:val="1"/>
          <w:numId w:val="3"/>
        </w:numPr>
        <w:ind w:left="1440"/>
        <w:jc w:val="both"/>
        <w:rPr>
          <w:rStyle w:val="ssparacontent"/>
          <w:sz w:val="24"/>
          <w:szCs w:val="24"/>
        </w:rPr>
      </w:pPr>
      <w:r>
        <w:rPr>
          <w:rStyle w:val="ssparacontent"/>
          <w:sz w:val="24"/>
          <w:szCs w:val="24"/>
        </w:rPr>
        <w:t xml:space="preserve">RFP will identify </w:t>
      </w:r>
      <w:r w:rsidRPr="00F02F29">
        <w:rPr>
          <w:rStyle w:val="ssparacontent"/>
          <w:color w:val="000000"/>
          <w:sz w:val="24"/>
          <w:szCs w:val="24"/>
          <w:bdr w:val="none" w:sz="0" w:space="0" w:color="auto" w:frame="1"/>
        </w:rPr>
        <w:t xml:space="preserve">all evaluation factors and their relative </w:t>
      </w:r>
      <w:proofErr w:type="gramStart"/>
      <w:r w:rsidRPr="00F02F29">
        <w:rPr>
          <w:rStyle w:val="ssparacontent"/>
          <w:color w:val="000000"/>
          <w:sz w:val="24"/>
          <w:szCs w:val="24"/>
          <w:bdr w:val="none" w:sz="0" w:space="0" w:color="auto" w:frame="1"/>
        </w:rPr>
        <w:t>importance</w:t>
      </w:r>
      <w:r w:rsidR="00182546">
        <w:rPr>
          <w:rStyle w:val="ssparacontent"/>
          <w:color w:val="000000"/>
          <w:sz w:val="24"/>
          <w:szCs w:val="24"/>
          <w:bdr w:val="none" w:sz="0" w:space="0" w:color="auto" w:frame="1"/>
        </w:rPr>
        <w:t>;</w:t>
      </w:r>
      <w:proofErr w:type="gramEnd"/>
      <w:r w:rsidRPr="00F02F29">
        <w:rPr>
          <w:rStyle w:val="ssparacontent"/>
          <w:color w:val="000000"/>
          <w:sz w:val="24"/>
          <w:szCs w:val="24"/>
          <w:bdr w:val="none" w:sz="0" w:space="0" w:color="auto" w:frame="1"/>
        </w:rPr>
        <w:t xml:space="preserve"> </w:t>
      </w:r>
    </w:p>
    <w:p w14:paraId="37261FA8" w14:textId="40BA0966" w:rsidR="00F02F29" w:rsidRPr="00F02F29" w:rsidRDefault="00F02F29" w:rsidP="00EA246F">
      <w:pPr>
        <w:pStyle w:val="ListParagraph"/>
        <w:numPr>
          <w:ilvl w:val="1"/>
          <w:numId w:val="3"/>
        </w:numPr>
        <w:ind w:left="1440"/>
        <w:jc w:val="both"/>
        <w:rPr>
          <w:rStyle w:val="ssparacontent"/>
          <w:sz w:val="24"/>
          <w:szCs w:val="24"/>
        </w:rPr>
      </w:pPr>
      <w:r>
        <w:rPr>
          <w:rStyle w:val="ssparacontent"/>
          <w:color w:val="000000"/>
          <w:sz w:val="24"/>
          <w:szCs w:val="24"/>
          <w:bdr w:val="none" w:sz="0" w:space="0" w:color="auto" w:frame="1"/>
        </w:rPr>
        <w:t>RFP will be</w:t>
      </w:r>
      <w:r w:rsidRPr="00F02F29">
        <w:rPr>
          <w:rStyle w:val="ssparacontent"/>
          <w:color w:val="000000"/>
          <w:sz w:val="24"/>
          <w:szCs w:val="24"/>
          <w:bdr w:val="none" w:sz="0" w:space="0" w:color="auto" w:frame="1"/>
        </w:rPr>
        <w:t xml:space="preserve"> solicited from an adequate number of qualified </w:t>
      </w:r>
      <w:proofErr w:type="gramStart"/>
      <w:r w:rsidRPr="00F02F29">
        <w:rPr>
          <w:rStyle w:val="ssparacontent"/>
          <w:color w:val="000000"/>
          <w:sz w:val="24"/>
          <w:szCs w:val="24"/>
          <w:bdr w:val="none" w:sz="0" w:space="0" w:color="auto" w:frame="1"/>
        </w:rPr>
        <w:t>offerors</w:t>
      </w:r>
      <w:r w:rsidR="00182546">
        <w:rPr>
          <w:rStyle w:val="ssparacontent"/>
          <w:color w:val="000000"/>
          <w:sz w:val="24"/>
          <w:szCs w:val="24"/>
          <w:bdr w:val="none" w:sz="0" w:space="0" w:color="auto" w:frame="1"/>
        </w:rPr>
        <w:t>;</w:t>
      </w:r>
      <w:proofErr w:type="gramEnd"/>
      <w:r w:rsidRPr="00F02F29">
        <w:rPr>
          <w:rStyle w:val="ssparacontent"/>
          <w:color w:val="000000"/>
          <w:sz w:val="24"/>
          <w:szCs w:val="24"/>
          <w:bdr w:val="none" w:sz="0" w:space="0" w:color="auto" w:frame="1"/>
        </w:rPr>
        <w:t xml:space="preserve"> </w:t>
      </w:r>
    </w:p>
    <w:p w14:paraId="4C993F74" w14:textId="77777777" w:rsidR="00F02F29" w:rsidRPr="00F02F29" w:rsidRDefault="00F02F29" w:rsidP="00EA246F">
      <w:pPr>
        <w:pStyle w:val="ListParagraph"/>
        <w:numPr>
          <w:ilvl w:val="1"/>
          <w:numId w:val="3"/>
        </w:numPr>
        <w:ind w:left="1440"/>
        <w:jc w:val="both"/>
        <w:rPr>
          <w:rStyle w:val="ssparacontent"/>
          <w:sz w:val="24"/>
          <w:szCs w:val="24"/>
        </w:rPr>
      </w:pPr>
      <w:r>
        <w:rPr>
          <w:rStyle w:val="ssparacontent"/>
          <w:sz w:val="24"/>
          <w:szCs w:val="24"/>
        </w:rPr>
        <w:t xml:space="preserve">Any response to RFP will be considered to the </w:t>
      </w:r>
      <w:r w:rsidRPr="00F02F29">
        <w:rPr>
          <w:rStyle w:val="ssparacontent"/>
          <w:color w:val="000000"/>
          <w:sz w:val="24"/>
          <w:szCs w:val="24"/>
          <w:bdr w:val="none" w:sz="0" w:space="0" w:color="auto" w:frame="1"/>
        </w:rPr>
        <w:t xml:space="preserve">maximum extent </w:t>
      </w:r>
      <w:proofErr w:type="gramStart"/>
      <w:r w:rsidRPr="00F02F29">
        <w:rPr>
          <w:rStyle w:val="ssparacontent"/>
          <w:color w:val="000000"/>
          <w:sz w:val="24"/>
          <w:szCs w:val="24"/>
          <w:bdr w:val="none" w:sz="0" w:space="0" w:color="auto" w:frame="1"/>
        </w:rPr>
        <w:t>practical;</w:t>
      </w:r>
      <w:proofErr w:type="gramEnd"/>
    </w:p>
    <w:p w14:paraId="2E2433A9" w14:textId="790E319A" w:rsidR="00F02F29" w:rsidRPr="00F02F29" w:rsidRDefault="00F02F29" w:rsidP="00EA246F">
      <w:pPr>
        <w:pStyle w:val="ListParagraph"/>
        <w:numPr>
          <w:ilvl w:val="1"/>
          <w:numId w:val="3"/>
        </w:numPr>
        <w:ind w:left="1440"/>
        <w:jc w:val="both"/>
        <w:rPr>
          <w:rStyle w:val="ssparacontent"/>
          <w:sz w:val="24"/>
          <w:szCs w:val="24"/>
        </w:rPr>
      </w:pPr>
      <w:r>
        <w:rPr>
          <w:rStyle w:val="ssparacontent"/>
          <w:color w:val="000000"/>
          <w:sz w:val="24"/>
          <w:szCs w:val="24"/>
          <w:bdr w:val="none" w:sz="0" w:space="0" w:color="auto" w:frame="1"/>
        </w:rPr>
        <w:t xml:space="preserve">Will evaluate RFPs based upon written method for conducting technical evaluations of RFP’s received; </w:t>
      </w:r>
      <w:r w:rsidR="004516D0">
        <w:rPr>
          <w:rStyle w:val="ssparacontent"/>
          <w:color w:val="000000"/>
          <w:sz w:val="24"/>
          <w:szCs w:val="24"/>
          <w:bdr w:val="none" w:sz="0" w:space="0" w:color="auto" w:frame="1"/>
        </w:rPr>
        <w:t>and</w:t>
      </w:r>
    </w:p>
    <w:p w14:paraId="3DDEB129" w14:textId="7033CD4F" w:rsidR="00F02F29" w:rsidRPr="00070FF1" w:rsidRDefault="00F02F29" w:rsidP="00EA246F">
      <w:pPr>
        <w:pStyle w:val="ListParagraph"/>
        <w:numPr>
          <w:ilvl w:val="1"/>
          <w:numId w:val="3"/>
        </w:numPr>
        <w:ind w:left="1440"/>
        <w:jc w:val="both"/>
        <w:rPr>
          <w:rStyle w:val="ssparacontent"/>
          <w:sz w:val="24"/>
          <w:szCs w:val="24"/>
        </w:rPr>
      </w:pPr>
      <w:r>
        <w:rPr>
          <w:rStyle w:val="ssparacontent"/>
          <w:color w:val="000000"/>
          <w:sz w:val="24"/>
          <w:szCs w:val="24"/>
          <w:bdr w:val="none" w:sz="0" w:space="0" w:color="auto" w:frame="1"/>
        </w:rPr>
        <w:t>Contract will be awarded to most responsible bidder whose RFP is most advantageous, which price and other factors identified in RFP.</w:t>
      </w:r>
    </w:p>
    <w:p w14:paraId="0E5846D7" w14:textId="54F7D955" w:rsidR="00070FF1" w:rsidRDefault="00070FF1" w:rsidP="00070FF1">
      <w:pPr>
        <w:jc w:val="both"/>
        <w:rPr>
          <w:rStyle w:val="ssparacontent"/>
        </w:rPr>
      </w:pPr>
    </w:p>
    <w:p w14:paraId="02902F6B" w14:textId="4E32E2F5" w:rsidR="00070FF1" w:rsidRPr="00070FF1" w:rsidRDefault="00070FF1" w:rsidP="00070FF1">
      <w:pPr>
        <w:ind w:left="540" w:hanging="540"/>
        <w:jc w:val="both"/>
        <w:rPr>
          <w:rStyle w:val="ssparacontent"/>
          <w:b/>
        </w:rPr>
      </w:pPr>
      <w:r w:rsidRPr="00CA0907">
        <w:rPr>
          <w:b/>
        </w:rPr>
        <w:t xml:space="preserve">V.   </w:t>
      </w:r>
      <w:r w:rsidRPr="00CA0907">
        <w:rPr>
          <w:b/>
          <w:u w:val="single"/>
        </w:rPr>
        <w:t xml:space="preserve">Specific Procurement </w:t>
      </w:r>
      <w:r w:rsidRPr="00C61F8D">
        <w:rPr>
          <w:b/>
          <w:u w:val="single"/>
        </w:rPr>
        <w:t>Procedures:  Contracts for Architectural and Engineering Services</w:t>
      </w:r>
    </w:p>
    <w:p w14:paraId="5E90C875" w14:textId="77777777" w:rsidR="00F02F29" w:rsidRPr="00F02F29" w:rsidRDefault="00F02F29" w:rsidP="00F02F29">
      <w:pPr>
        <w:pStyle w:val="ListParagraph"/>
        <w:ind w:left="1440"/>
        <w:jc w:val="both"/>
        <w:rPr>
          <w:sz w:val="24"/>
          <w:szCs w:val="24"/>
        </w:rPr>
      </w:pPr>
    </w:p>
    <w:p w14:paraId="261B3172" w14:textId="278CD3EE" w:rsidR="009E02D6" w:rsidRPr="00070FF1" w:rsidRDefault="00070FF1" w:rsidP="00EA246F">
      <w:pPr>
        <w:pStyle w:val="ListParagraph"/>
        <w:numPr>
          <w:ilvl w:val="0"/>
          <w:numId w:val="11"/>
        </w:numPr>
        <w:jc w:val="both"/>
        <w:rPr>
          <w:sz w:val="24"/>
          <w:szCs w:val="24"/>
        </w:rPr>
      </w:pPr>
      <w:r>
        <w:rPr>
          <w:b/>
          <w:sz w:val="24"/>
          <w:szCs w:val="24"/>
        </w:rPr>
        <w:t xml:space="preserve">Micro-threshold: </w:t>
      </w:r>
      <w:r w:rsidR="003F215D">
        <w:rPr>
          <w:b/>
          <w:sz w:val="24"/>
          <w:szCs w:val="24"/>
        </w:rPr>
        <w:t>Contracts l</w:t>
      </w:r>
      <w:r>
        <w:rPr>
          <w:b/>
          <w:sz w:val="24"/>
          <w:szCs w:val="24"/>
        </w:rPr>
        <w:t>ess</w:t>
      </w:r>
      <w:r w:rsidR="009E02D6" w:rsidRPr="00070FF1">
        <w:rPr>
          <w:b/>
          <w:sz w:val="24"/>
          <w:szCs w:val="24"/>
        </w:rPr>
        <w:t xml:space="preserve"> </w:t>
      </w:r>
      <w:r w:rsidR="00FF464D">
        <w:rPr>
          <w:b/>
          <w:sz w:val="24"/>
          <w:szCs w:val="24"/>
        </w:rPr>
        <w:t>$</w:t>
      </w:r>
      <w:r w:rsidR="009E02D6" w:rsidRPr="00070FF1">
        <w:rPr>
          <w:b/>
          <w:sz w:val="24"/>
          <w:szCs w:val="24"/>
        </w:rPr>
        <w:t>50,000</w:t>
      </w:r>
      <w:r w:rsidR="009E02D6" w:rsidRPr="00070FF1">
        <w:rPr>
          <w:bCs/>
          <w:sz w:val="24"/>
          <w:szCs w:val="24"/>
        </w:rPr>
        <w:t xml:space="preserve"> may be selected through the “direct selection” process available in R.C. 153.71</w:t>
      </w:r>
      <w:r w:rsidR="00064CD1">
        <w:rPr>
          <w:bCs/>
          <w:sz w:val="24"/>
          <w:szCs w:val="24"/>
        </w:rPr>
        <w:t>:</w:t>
      </w:r>
    </w:p>
    <w:p w14:paraId="6EF3EB83" w14:textId="13F349C0" w:rsidR="00BD7617" w:rsidRPr="00BD7617" w:rsidRDefault="00BD7617" w:rsidP="00F3443D">
      <w:pPr>
        <w:pStyle w:val="ListParagraph"/>
        <w:numPr>
          <w:ilvl w:val="1"/>
          <w:numId w:val="24"/>
        </w:numPr>
        <w:jc w:val="both"/>
        <w:rPr>
          <w:sz w:val="24"/>
          <w:szCs w:val="24"/>
        </w:rPr>
      </w:pPr>
      <w:r>
        <w:rPr>
          <w:bCs/>
          <w:sz w:val="24"/>
          <w:szCs w:val="24"/>
        </w:rPr>
        <w:t>Select a most qualified single design professional or firm from those who have submitted statement of qualifications in the preceding year</w:t>
      </w:r>
      <w:r w:rsidR="00FF464D">
        <w:rPr>
          <w:bCs/>
          <w:sz w:val="24"/>
          <w:szCs w:val="24"/>
        </w:rPr>
        <w:t xml:space="preserve">; and </w:t>
      </w:r>
    </w:p>
    <w:p w14:paraId="26786522" w14:textId="010495A2" w:rsidR="00BD7617" w:rsidRPr="00126FC6" w:rsidRDefault="00BD7617" w:rsidP="00F3443D">
      <w:pPr>
        <w:pStyle w:val="ListParagraph"/>
        <w:numPr>
          <w:ilvl w:val="1"/>
          <w:numId w:val="24"/>
        </w:numPr>
        <w:jc w:val="both"/>
        <w:rPr>
          <w:sz w:val="24"/>
          <w:szCs w:val="24"/>
        </w:rPr>
      </w:pPr>
      <w:r>
        <w:rPr>
          <w:bCs/>
          <w:sz w:val="24"/>
          <w:szCs w:val="24"/>
        </w:rPr>
        <w:t xml:space="preserve">Negotiate contract </w:t>
      </w:r>
      <w:r w:rsidR="00126FC6">
        <w:rPr>
          <w:bCs/>
          <w:sz w:val="24"/>
          <w:szCs w:val="24"/>
        </w:rPr>
        <w:t xml:space="preserve">to include fair and reasonable fee agreement. </w:t>
      </w:r>
    </w:p>
    <w:p w14:paraId="2E6FD76A" w14:textId="77777777" w:rsidR="009E02D6" w:rsidRPr="009E02D6" w:rsidRDefault="009E02D6" w:rsidP="009E02D6">
      <w:pPr>
        <w:jc w:val="both"/>
      </w:pPr>
    </w:p>
    <w:p w14:paraId="23EFF226" w14:textId="1CE3519C" w:rsidR="00EF500D" w:rsidRPr="00EF500D" w:rsidRDefault="00070FF1" w:rsidP="00EA246F">
      <w:pPr>
        <w:pStyle w:val="ListParagraph"/>
        <w:numPr>
          <w:ilvl w:val="0"/>
          <w:numId w:val="11"/>
        </w:numPr>
        <w:ind w:left="720"/>
        <w:jc w:val="both"/>
        <w:rPr>
          <w:sz w:val="24"/>
          <w:szCs w:val="24"/>
        </w:rPr>
      </w:pPr>
      <w:r w:rsidRPr="00064CD1">
        <w:rPr>
          <w:b/>
          <w:sz w:val="24"/>
          <w:szCs w:val="24"/>
        </w:rPr>
        <w:t>Small Contract</w:t>
      </w:r>
      <w:r w:rsidR="00682AF8" w:rsidRPr="00064CD1">
        <w:rPr>
          <w:b/>
          <w:sz w:val="24"/>
          <w:szCs w:val="24"/>
        </w:rPr>
        <w:t>s</w:t>
      </w:r>
      <w:r w:rsidRPr="00064CD1">
        <w:rPr>
          <w:b/>
          <w:sz w:val="24"/>
          <w:szCs w:val="24"/>
        </w:rPr>
        <w:t xml:space="preserve">: </w:t>
      </w:r>
      <w:r w:rsidR="003F215D" w:rsidRPr="00064CD1">
        <w:rPr>
          <w:b/>
          <w:sz w:val="24"/>
          <w:szCs w:val="24"/>
        </w:rPr>
        <w:t xml:space="preserve">Contracts </w:t>
      </w:r>
      <w:r w:rsidR="009E02D6" w:rsidRPr="00064CD1">
        <w:rPr>
          <w:b/>
          <w:sz w:val="24"/>
          <w:szCs w:val="24"/>
        </w:rPr>
        <w:t>more than $50,000 and less than $250,000</w:t>
      </w:r>
      <w:r w:rsidR="002F48F7" w:rsidRPr="00064CD1">
        <w:rPr>
          <w:bCs/>
          <w:sz w:val="24"/>
          <w:szCs w:val="24"/>
        </w:rPr>
        <w:t xml:space="preserve"> shall </w:t>
      </w:r>
      <w:r w:rsidR="009E02D6" w:rsidRPr="00064CD1">
        <w:rPr>
          <w:bCs/>
          <w:sz w:val="24"/>
          <w:szCs w:val="24"/>
        </w:rPr>
        <w:t xml:space="preserve">follow </w:t>
      </w:r>
      <w:r w:rsidR="00AB507C" w:rsidRPr="00064CD1">
        <w:rPr>
          <w:bCs/>
          <w:sz w:val="24"/>
          <w:szCs w:val="24"/>
        </w:rPr>
        <w:t>Ohio’s Q</w:t>
      </w:r>
      <w:r w:rsidR="009E02D6" w:rsidRPr="00064CD1">
        <w:rPr>
          <w:bCs/>
          <w:sz w:val="24"/>
          <w:szCs w:val="24"/>
        </w:rPr>
        <w:t>ualifications-</w:t>
      </w:r>
      <w:r w:rsidR="00AB507C" w:rsidRPr="00064CD1">
        <w:rPr>
          <w:bCs/>
          <w:sz w:val="24"/>
          <w:szCs w:val="24"/>
        </w:rPr>
        <w:t>B</w:t>
      </w:r>
      <w:r w:rsidR="009E02D6" w:rsidRPr="00064CD1">
        <w:rPr>
          <w:bCs/>
          <w:sz w:val="24"/>
          <w:szCs w:val="24"/>
        </w:rPr>
        <w:t xml:space="preserve">ased </w:t>
      </w:r>
      <w:r w:rsidR="00AB507C" w:rsidRPr="00064CD1">
        <w:rPr>
          <w:bCs/>
          <w:sz w:val="24"/>
          <w:szCs w:val="24"/>
        </w:rPr>
        <w:t>S</w:t>
      </w:r>
      <w:r w:rsidR="009E02D6" w:rsidRPr="00064CD1">
        <w:rPr>
          <w:bCs/>
          <w:sz w:val="24"/>
          <w:szCs w:val="24"/>
        </w:rPr>
        <w:t>election</w:t>
      </w:r>
      <w:r w:rsidR="00AB507C">
        <w:rPr>
          <w:bCs/>
          <w:sz w:val="24"/>
          <w:szCs w:val="24"/>
        </w:rPr>
        <w:t xml:space="preserve"> (QBS) policy</w:t>
      </w:r>
      <w:r w:rsidR="009E02D6">
        <w:rPr>
          <w:bCs/>
          <w:sz w:val="24"/>
          <w:szCs w:val="24"/>
        </w:rPr>
        <w:t>, as set forth in R.C.</w:t>
      </w:r>
      <w:r w:rsidR="007B23DA" w:rsidRPr="00F02F29">
        <w:rPr>
          <w:b/>
          <w:sz w:val="24"/>
          <w:szCs w:val="24"/>
        </w:rPr>
        <w:t xml:space="preserve"> </w:t>
      </w:r>
      <w:r w:rsidR="00AB507C" w:rsidRPr="00AB507C">
        <w:rPr>
          <w:bCs/>
          <w:sz w:val="24"/>
          <w:szCs w:val="24"/>
        </w:rPr>
        <w:t>153.65-153.73</w:t>
      </w:r>
      <w:r w:rsidR="00064CD1">
        <w:rPr>
          <w:bCs/>
          <w:sz w:val="24"/>
          <w:szCs w:val="24"/>
        </w:rPr>
        <w:t>:</w:t>
      </w:r>
    </w:p>
    <w:p w14:paraId="64D0A7B5" w14:textId="71153000" w:rsidR="00EF500D" w:rsidRDefault="00EF500D" w:rsidP="00EA246F">
      <w:pPr>
        <w:pStyle w:val="ListParagraph"/>
        <w:numPr>
          <w:ilvl w:val="1"/>
          <w:numId w:val="11"/>
        </w:numPr>
        <w:jc w:val="both"/>
        <w:rPr>
          <w:sz w:val="24"/>
          <w:szCs w:val="24"/>
        </w:rPr>
      </w:pPr>
      <w:r>
        <w:rPr>
          <w:sz w:val="24"/>
          <w:szCs w:val="24"/>
        </w:rPr>
        <w:t>Publicize Requests for Qualifications (RFQ) which is to include</w:t>
      </w:r>
      <w:r w:rsidR="00064CD1">
        <w:rPr>
          <w:sz w:val="24"/>
          <w:szCs w:val="24"/>
        </w:rPr>
        <w:t>:</w:t>
      </w:r>
      <w:r>
        <w:rPr>
          <w:sz w:val="24"/>
          <w:szCs w:val="24"/>
        </w:rPr>
        <w:t xml:space="preserve"> </w:t>
      </w:r>
    </w:p>
    <w:p w14:paraId="1ACF0D6A" w14:textId="77777777" w:rsidR="00F3443D" w:rsidRDefault="00F3443D" w:rsidP="00F3443D">
      <w:pPr>
        <w:pStyle w:val="ListParagraph"/>
        <w:numPr>
          <w:ilvl w:val="2"/>
          <w:numId w:val="25"/>
        </w:numPr>
        <w:jc w:val="both"/>
        <w:rPr>
          <w:sz w:val="24"/>
          <w:szCs w:val="24"/>
        </w:rPr>
      </w:pPr>
      <w:r>
        <w:rPr>
          <w:sz w:val="24"/>
          <w:szCs w:val="24"/>
        </w:rPr>
        <w:t xml:space="preserve">Description of project sufficiently detailed to allow for adequate </w:t>
      </w:r>
      <w:proofErr w:type="gramStart"/>
      <w:r>
        <w:rPr>
          <w:sz w:val="24"/>
          <w:szCs w:val="24"/>
        </w:rPr>
        <w:t>RFQ;</w:t>
      </w:r>
      <w:proofErr w:type="gramEnd"/>
    </w:p>
    <w:p w14:paraId="14426E3B" w14:textId="77777777" w:rsidR="00F3443D" w:rsidRDefault="00F3443D" w:rsidP="00F3443D">
      <w:pPr>
        <w:pStyle w:val="ListParagraph"/>
        <w:numPr>
          <w:ilvl w:val="2"/>
          <w:numId w:val="25"/>
        </w:numPr>
        <w:jc w:val="both"/>
        <w:rPr>
          <w:sz w:val="24"/>
          <w:szCs w:val="24"/>
        </w:rPr>
      </w:pPr>
      <w:r w:rsidRPr="00EF500D">
        <w:rPr>
          <w:sz w:val="24"/>
          <w:szCs w:val="24"/>
        </w:rPr>
        <w:t xml:space="preserve">Project budget and anticipated </w:t>
      </w:r>
      <w:proofErr w:type="gramStart"/>
      <w:r w:rsidRPr="00EF500D">
        <w:rPr>
          <w:sz w:val="24"/>
          <w:szCs w:val="24"/>
        </w:rPr>
        <w:t>funding</w:t>
      </w:r>
      <w:r>
        <w:rPr>
          <w:sz w:val="24"/>
          <w:szCs w:val="24"/>
        </w:rPr>
        <w:t>;</w:t>
      </w:r>
      <w:proofErr w:type="gramEnd"/>
    </w:p>
    <w:p w14:paraId="538B954A" w14:textId="77777777" w:rsidR="00F3443D" w:rsidRDefault="00F3443D" w:rsidP="00F3443D">
      <w:pPr>
        <w:pStyle w:val="ListParagraph"/>
        <w:numPr>
          <w:ilvl w:val="2"/>
          <w:numId w:val="25"/>
        </w:numPr>
        <w:jc w:val="both"/>
        <w:rPr>
          <w:sz w:val="24"/>
          <w:szCs w:val="24"/>
        </w:rPr>
      </w:pPr>
      <w:r w:rsidRPr="00EF500D">
        <w:rPr>
          <w:sz w:val="24"/>
          <w:szCs w:val="24"/>
        </w:rPr>
        <w:t xml:space="preserve">Anticipated project </w:t>
      </w:r>
      <w:proofErr w:type="gramStart"/>
      <w:r w:rsidRPr="00EF500D">
        <w:rPr>
          <w:sz w:val="24"/>
          <w:szCs w:val="24"/>
        </w:rPr>
        <w:t>schedule</w:t>
      </w:r>
      <w:r>
        <w:rPr>
          <w:sz w:val="24"/>
          <w:szCs w:val="24"/>
        </w:rPr>
        <w:t>;</w:t>
      </w:r>
      <w:proofErr w:type="gramEnd"/>
    </w:p>
    <w:p w14:paraId="2CEB1924" w14:textId="77777777" w:rsidR="00F3443D" w:rsidRDefault="00F3443D" w:rsidP="00F3443D">
      <w:pPr>
        <w:pStyle w:val="ListParagraph"/>
        <w:numPr>
          <w:ilvl w:val="2"/>
          <w:numId w:val="25"/>
        </w:numPr>
        <w:jc w:val="both"/>
        <w:rPr>
          <w:sz w:val="24"/>
          <w:szCs w:val="24"/>
        </w:rPr>
      </w:pPr>
      <w:r w:rsidRPr="00EF500D">
        <w:rPr>
          <w:sz w:val="24"/>
          <w:szCs w:val="24"/>
        </w:rPr>
        <w:t xml:space="preserve">Specific services to be provided by the </w:t>
      </w:r>
      <w:r>
        <w:rPr>
          <w:sz w:val="24"/>
          <w:szCs w:val="24"/>
        </w:rPr>
        <w:t xml:space="preserve">architect or </w:t>
      </w:r>
      <w:proofErr w:type="gramStart"/>
      <w:r>
        <w:rPr>
          <w:sz w:val="24"/>
          <w:szCs w:val="24"/>
        </w:rPr>
        <w:t>engineer;</w:t>
      </w:r>
      <w:proofErr w:type="gramEnd"/>
    </w:p>
    <w:p w14:paraId="52304B13" w14:textId="77777777" w:rsidR="00F3443D" w:rsidRDefault="00F3443D" w:rsidP="00F3443D">
      <w:pPr>
        <w:pStyle w:val="ListParagraph"/>
        <w:numPr>
          <w:ilvl w:val="2"/>
          <w:numId w:val="25"/>
        </w:numPr>
        <w:jc w:val="both"/>
        <w:rPr>
          <w:sz w:val="24"/>
          <w:szCs w:val="24"/>
        </w:rPr>
      </w:pPr>
      <w:r>
        <w:rPr>
          <w:sz w:val="24"/>
          <w:szCs w:val="24"/>
        </w:rPr>
        <w:t xml:space="preserve">Deadline; and </w:t>
      </w:r>
    </w:p>
    <w:p w14:paraId="21BCFF4E" w14:textId="77777777" w:rsidR="00F3443D" w:rsidRPr="00BD7617" w:rsidRDefault="00F3443D" w:rsidP="00F3443D">
      <w:pPr>
        <w:pStyle w:val="ListParagraph"/>
        <w:numPr>
          <w:ilvl w:val="2"/>
          <w:numId w:val="25"/>
        </w:numPr>
        <w:jc w:val="both"/>
        <w:rPr>
          <w:sz w:val="24"/>
          <w:szCs w:val="24"/>
        </w:rPr>
      </w:pPr>
      <w:r>
        <w:rPr>
          <w:sz w:val="24"/>
          <w:szCs w:val="24"/>
        </w:rPr>
        <w:t>Cannot require RFQ to include fee or estimate.</w:t>
      </w:r>
    </w:p>
    <w:p w14:paraId="54DF6FC0" w14:textId="77777777" w:rsidR="00F3443D" w:rsidRDefault="00F3443D" w:rsidP="00F3443D">
      <w:pPr>
        <w:pStyle w:val="ListParagraph"/>
        <w:ind w:left="2160"/>
        <w:jc w:val="both"/>
        <w:rPr>
          <w:sz w:val="24"/>
          <w:szCs w:val="24"/>
        </w:rPr>
      </w:pPr>
    </w:p>
    <w:p w14:paraId="63606C0B" w14:textId="2DCE1620" w:rsidR="00EF500D" w:rsidRDefault="00EF500D" w:rsidP="00EA246F">
      <w:pPr>
        <w:pStyle w:val="ListParagraph"/>
        <w:numPr>
          <w:ilvl w:val="1"/>
          <w:numId w:val="11"/>
        </w:numPr>
        <w:jc w:val="both"/>
        <w:rPr>
          <w:sz w:val="24"/>
          <w:szCs w:val="24"/>
        </w:rPr>
      </w:pPr>
      <w:r w:rsidRPr="00EF500D">
        <w:rPr>
          <w:sz w:val="24"/>
          <w:szCs w:val="24"/>
        </w:rPr>
        <w:lastRenderedPageBreak/>
        <w:t>Evaluate the statements of qualifications submitted by interested engineers and architects and – using a specific set of scoring criteria – rank them in order of their qualifications for the project at hand</w:t>
      </w:r>
      <w:r w:rsidR="00064CD1">
        <w:rPr>
          <w:sz w:val="24"/>
          <w:szCs w:val="24"/>
        </w:rPr>
        <w:t xml:space="preserve">; and </w:t>
      </w:r>
    </w:p>
    <w:p w14:paraId="56C26C09" w14:textId="5633A1AA" w:rsidR="00EF500D" w:rsidRDefault="00EF500D" w:rsidP="00EA246F">
      <w:pPr>
        <w:pStyle w:val="ListParagraph"/>
        <w:numPr>
          <w:ilvl w:val="1"/>
          <w:numId w:val="11"/>
        </w:numPr>
        <w:jc w:val="both"/>
        <w:rPr>
          <w:sz w:val="24"/>
          <w:szCs w:val="24"/>
        </w:rPr>
      </w:pPr>
      <w:r w:rsidRPr="00EF500D">
        <w:rPr>
          <w:sz w:val="24"/>
          <w:szCs w:val="24"/>
        </w:rPr>
        <w:t>Negotiate a contract, including scope of services and fee, with the most highly ranked professional</w:t>
      </w:r>
      <w:r w:rsidR="00064CD1">
        <w:rPr>
          <w:sz w:val="24"/>
          <w:szCs w:val="24"/>
        </w:rPr>
        <w:t>:</w:t>
      </w:r>
    </w:p>
    <w:p w14:paraId="5D52389B" w14:textId="163DD2EF" w:rsidR="00AB507C" w:rsidRPr="00BD7617" w:rsidRDefault="00EF500D" w:rsidP="00EA246F">
      <w:pPr>
        <w:pStyle w:val="ListParagraph"/>
        <w:numPr>
          <w:ilvl w:val="2"/>
          <w:numId w:val="11"/>
        </w:numPr>
        <w:ind w:left="1800"/>
        <w:jc w:val="both"/>
        <w:rPr>
          <w:sz w:val="24"/>
          <w:szCs w:val="24"/>
        </w:rPr>
      </w:pPr>
      <w:r>
        <w:rPr>
          <w:sz w:val="24"/>
          <w:szCs w:val="24"/>
        </w:rPr>
        <w:t>If unable to negotiate a contract with the most highly ranked, notify said firm in writing of termination and begin negotiations with the next most highly ranked</w:t>
      </w:r>
      <w:r w:rsidR="00064CD1">
        <w:rPr>
          <w:sz w:val="24"/>
          <w:szCs w:val="24"/>
        </w:rPr>
        <w:t>.</w:t>
      </w:r>
    </w:p>
    <w:p w14:paraId="03865119" w14:textId="77777777" w:rsidR="009E02D6" w:rsidRPr="009E02D6" w:rsidRDefault="009E02D6" w:rsidP="009E02D6">
      <w:pPr>
        <w:pStyle w:val="ListParagraph"/>
        <w:jc w:val="both"/>
        <w:rPr>
          <w:sz w:val="24"/>
          <w:szCs w:val="24"/>
        </w:rPr>
      </w:pPr>
    </w:p>
    <w:p w14:paraId="0C004CD9" w14:textId="5F9145C6" w:rsidR="00B61C42" w:rsidRPr="009E02D6" w:rsidRDefault="00070FF1" w:rsidP="00EA246F">
      <w:pPr>
        <w:pStyle w:val="ListParagraph"/>
        <w:numPr>
          <w:ilvl w:val="0"/>
          <w:numId w:val="11"/>
        </w:numPr>
        <w:ind w:left="720"/>
        <w:jc w:val="both"/>
        <w:rPr>
          <w:sz w:val="24"/>
          <w:szCs w:val="24"/>
        </w:rPr>
      </w:pPr>
      <w:r w:rsidRPr="0081428F">
        <w:rPr>
          <w:b/>
          <w:sz w:val="24"/>
          <w:szCs w:val="24"/>
        </w:rPr>
        <w:t>Large contracts:</w:t>
      </w:r>
      <w:r w:rsidR="003F215D" w:rsidRPr="0081428F">
        <w:rPr>
          <w:b/>
          <w:sz w:val="24"/>
          <w:szCs w:val="24"/>
        </w:rPr>
        <w:t xml:space="preserve"> Contracts</w:t>
      </w:r>
      <w:r w:rsidRPr="0081428F">
        <w:rPr>
          <w:b/>
          <w:sz w:val="24"/>
          <w:szCs w:val="24"/>
        </w:rPr>
        <w:t xml:space="preserve"> </w:t>
      </w:r>
      <w:r w:rsidR="009E02D6" w:rsidRPr="0081428F">
        <w:rPr>
          <w:b/>
          <w:sz w:val="24"/>
          <w:szCs w:val="24"/>
        </w:rPr>
        <w:t>more</w:t>
      </w:r>
      <w:r w:rsidR="009E02D6">
        <w:rPr>
          <w:b/>
          <w:sz w:val="24"/>
          <w:szCs w:val="24"/>
        </w:rPr>
        <w:t xml:space="preserve"> than $250,000 </w:t>
      </w:r>
      <w:r w:rsidR="00B61C42" w:rsidRPr="009E02D6">
        <w:rPr>
          <w:sz w:val="24"/>
          <w:szCs w:val="24"/>
        </w:rPr>
        <w:t xml:space="preserve">shall be procured </w:t>
      </w:r>
      <w:r w:rsidR="00A23CE5" w:rsidRPr="009E02D6">
        <w:rPr>
          <w:sz w:val="24"/>
          <w:szCs w:val="24"/>
        </w:rPr>
        <w:t>using</w:t>
      </w:r>
      <w:r w:rsidR="00B61C42" w:rsidRPr="009E02D6">
        <w:rPr>
          <w:sz w:val="24"/>
          <w:szCs w:val="24"/>
        </w:rPr>
        <w:t xml:space="preserve"> the Uniform Guidance “competitive proposal” procedure (2 C.F.R. § 200.320(</w:t>
      </w:r>
      <w:r w:rsidR="009E02D6" w:rsidRPr="009E02D6">
        <w:rPr>
          <w:sz w:val="24"/>
          <w:szCs w:val="24"/>
        </w:rPr>
        <w:t>b)(2</w:t>
      </w:r>
      <w:r w:rsidR="009E02D6">
        <w:rPr>
          <w:sz w:val="24"/>
          <w:szCs w:val="24"/>
        </w:rPr>
        <w:t>)</w:t>
      </w:r>
      <w:r w:rsidR="009E02D6" w:rsidRPr="009E02D6">
        <w:rPr>
          <w:sz w:val="24"/>
          <w:szCs w:val="24"/>
        </w:rPr>
        <w:t>(iv)</w:t>
      </w:r>
      <w:r w:rsidR="00B61C42" w:rsidRPr="009E02D6">
        <w:rPr>
          <w:sz w:val="24"/>
          <w:szCs w:val="24"/>
        </w:rPr>
        <w:t>) as follows:</w:t>
      </w:r>
    </w:p>
    <w:p w14:paraId="777AABCF" w14:textId="36BE42C7" w:rsidR="009E02D6" w:rsidRDefault="00B61C42" w:rsidP="00EA246F">
      <w:pPr>
        <w:pStyle w:val="ListParagraph"/>
        <w:numPr>
          <w:ilvl w:val="0"/>
          <w:numId w:val="6"/>
        </w:numPr>
        <w:jc w:val="both"/>
        <w:rPr>
          <w:sz w:val="24"/>
          <w:szCs w:val="24"/>
        </w:rPr>
      </w:pPr>
      <w:r w:rsidRPr="00CA0907">
        <w:rPr>
          <w:sz w:val="24"/>
          <w:szCs w:val="24"/>
        </w:rPr>
        <w:t xml:space="preserve">Publically advertise a Request for Qualifications (RFQ) to solicit qualifications from qualified </w:t>
      </w:r>
      <w:proofErr w:type="gramStart"/>
      <w:r w:rsidRPr="00CA0907">
        <w:rPr>
          <w:sz w:val="24"/>
          <w:szCs w:val="24"/>
        </w:rPr>
        <w:t>firms</w:t>
      </w:r>
      <w:r w:rsidR="0081428F">
        <w:rPr>
          <w:sz w:val="24"/>
          <w:szCs w:val="24"/>
        </w:rPr>
        <w:t>;</w:t>
      </w:r>
      <w:proofErr w:type="gramEnd"/>
    </w:p>
    <w:p w14:paraId="0290D8E2" w14:textId="7EA0BEBF" w:rsidR="00B61C42" w:rsidRDefault="00B61C42" w:rsidP="00EA246F">
      <w:pPr>
        <w:pStyle w:val="ListParagraph"/>
        <w:numPr>
          <w:ilvl w:val="1"/>
          <w:numId w:val="6"/>
        </w:numPr>
        <w:ind w:left="1980"/>
        <w:jc w:val="both"/>
        <w:rPr>
          <w:sz w:val="24"/>
          <w:szCs w:val="24"/>
        </w:rPr>
      </w:pPr>
      <w:r w:rsidRPr="00CA0907">
        <w:rPr>
          <w:sz w:val="24"/>
          <w:szCs w:val="24"/>
        </w:rPr>
        <w:t xml:space="preserve">Price (other than unit cost) </w:t>
      </w:r>
      <w:r w:rsidR="0067015D" w:rsidRPr="00CA0907">
        <w:rPr>
          <w:sz w:val="24"/>
          <w:szCs w:val="24"/>
        </w:rPr>
        <w:t>shall not</w:t>
      </w:r>
      <w:r w:rsidRPr="00CA0907">
        <w:rPr>
          <w:sz w:val="24"/>
          <w:szCs w:val="24"/>
        </w:rPr>
        <w:t xml:space="preserve"> be solicited in the RFQ</w:t>
      </w:r>
      <w:r w:rsidR="0081428F">
        <w:rPr>
          <w:sz w:val="24"/>
          <w:szCs w:val="24"/>
        </w:rPr>
        <w:t>.</w:t>
      </w:r>
    </w:p>
    <w:p w14:paraId="78308C1C" w14:textId="7EE4BFCB" w:rsidR="009E02D6" w:rsidRPr="00CA0907" w:rsidRDefault="009E02D6" w:rsidP="00EA246F">
      <w:pPr>
        <w:pStyle w:val="ListParagraph"/>
        <w:numPr>
          <w:ilvl w:val="1"/>
          <w:numId w:val="6"/>
        </w:numPr>
        <w:ind w:left="1980"/>
        <w:jc w:val="both"/>
        <w:rPr>
          <w:sz w:val="24"/>
          <w:szCs w:val="24"/>
        </w:rPr>
      </w:pPr>
      <w:r>
        <w:rPr>
          <w:sz w:val="24"/>
          <w:szCs w:val="24"/>
        </w:rPr>
        <w:t>Geographical location may be selection criteria (2 C.F.R. 200.319(c))</w:t>
      </w:r>
      <w:r w:rsidR="0081428F">
        <w:rPr>
          <w:sz w:val="24"/>
          <w:szCs w:val="24"/>
        </w:rPr>
        <w:t>.</w:t>
      </w:r>
    </w:p>
    <w:p w14:paraId="7F01CD3B" w14:textId="62EABDA7" w:rsidR="00B61C42" w:rsidRPr="00CA0907" w:rsidRDefault="00B61C42" w:rsidP="00EA246F">
      <w:pPr>
        <w:pStyle w:val="ListParagraph"/>
        <w:numPr>
          <w:ilvl w:val="0"/>
          <w:numId w:val="6"/>
        </w:numPr>
        <w:jc w:val="both"/>
        <w:rPr>
          <w:sz w:val="24"/>
          <w:szCs w:val="24"/>
        </w:rPr>
      </w:pPr>
      <w:r w:rsidRPr="00CA0907">
        <w:rPr>
          <w:sz w:val="24"/>
          <w:szCs w:val="24"/>
        </w:rPr>
        <w:t xml:space="preserve">Identify the evaluation criteria and relative importance of each </w:t>
      </w:r>
      <w:proofErr w:type="gramStart"/>
      <w:r w:rsidRPr="00CA0907">
        <w:rPr>
          <w:sz w:val="24"/>
          <w:szCs w:val="24"/>
        </w:rPr>
        <w:t>criteria</w:t>
      </w:r>
      <w:proofErr w:type="gramEnd"/>
      <w:r w:rsidRPr="00CA0907">
        <w:rPr>
          <w:sz w:val="24"/>
          <w:szCs w:val="24"/>
        </w:rPr>
        <w:t xml:space="preserve"> (the criteria weight) in the RFQ</w:t>
      </w:r>
      <w:r w:rsidR="0081428F">
        <w:rPr>
          <w:sz w:val="24"/>
          <w:szCs w:val="24"/>
        </w:rPr>
        <w:t>;</w:t>
      </w:r>
    </w:p>
    <w:p w14:paraId="032B4C82" w14:textId="1743F4FD" w:rsidR="00B61C42" w:rsidRPr="00CA0907" w:rsidRDefault="00B61C42" w:rsidP="00EA246F">
      <w:pPr>
        <w:pStyle w:val="ListParagraph"/>
        <w:numPr>
          <w:ilvl w:val="0"/>
          <w:numId w:val="6"/>
        </w:numPr>
        <w:jc w:val="both"/>
        <w:rPr>
          <w:sz w:val="24"/>
          <w:szCs w:val="24"/>
        </w:rPr>
      </w:pPr>
      <w:r w:rsidRPr="00CA0907">
        <w:rPr>
          <w:sz w:val="24"/>
          <w:szCs w:val="24"/>
        </w:rPr>
        <w:t>Proposals must be solicited from an “adequate number of qualified sources</w:t>
      </w:r>
      <w:proofErr w:type="gramStart"/>
      <w:r w:rsidRPr="00CA0907">
        <w:rPr>
          <w:sz w:val="24"/>
          <w:szCs w:val="24"/>
        </w:rPr>
        <w:t>”</w:t>
      </w:r>
      <w:r w:rsidR="0081428F">
        <w:rPr>
          <w:sz w:val="24"/>
          <w:szCs w:val="24"/>
        </w:rPr>
        <w:t>;</w:t>
      </w:r>
      <w:proofErr w:type="gramEnd"/>
    </w:p>
    <w:p w14:paraId="2F22DA24" w14:textId="7D8D0AA4" w:rsidR="00B61C42" w:rsidRPr="00CA0907" w:rsidRDefault="00B61C42" w:rsidP="00EA246F">
      <w:pPr>
        <w:pStyle w:val="ListParagraph"/>
        <w:numPr>
          <w:ilvl w:val="0"/>
          <w:numId w:val="6"/>
        </w:numPr>
        <w:jc w:val="both"/>
        <w:rPr>
          <w:sz w:val="24"/>
          <w:szCs w:val="24"/>
        </w:rPr>
      </w:pPr>
      <w:r w:rsidRPr="00CA0907">
        <w:rPr>
          <w:sz w:val="24"/>
          <w:szCs w:val="24"/>
        </w:rPr>
        <w:t xml:space="preserve">Must have a written method for conducting technical evaluations of proposals and selecting the best qualified </w:t>
      </w:r>
      <w:proofErr w:type="gramStart"/>
      <w:r w:rsidRPr="00CA0907">
        <w:rPr>
          <w:sz w:val="24"/>
          <w:szCs w:val="24"/>
        </w:rPr>
        <w:t>firm</w:t>
      </w:r>
      <w:r w:rsidR="0081428F">
        <w:rPr>
          <w:sz w:val="24"/>
          <w:szCs w:val="24"/>
        </w:rPr>
        <w:t>;</w:t>
      </w:r>
      <w:proofErr w:type="gramEnd"/>
    </w:p>
    <w:p w14:paraId="6717526C" w14:textId="3249D371" w:rsidR="00B61C42" w:rsidRPr="00CA0907" w:rsidRDefault="00B61C42" w:rsidP="00EA246F">
      <w:pPr>
        <w:pStyle w:val="ListParagraph"/>
        <w:numPr>
          <w:ilvl w:val="0"/>
          <w:numId w:val="6"/>
        </w:numPr>
        <w:jc w:val="both"/>
        <w:rPr>
          <w:sz w:val="24"/>
          <w:szCs w:val="24"/>
        </w:rPr>
      </w:pPr>
      <w:r w:rsidRPr="00CA0907">
        <w:rPr>
          <w:sz w:val="24"/>
          <w:szCs w:val="24"/>
        </w:rPr>
        <w:t xml:space="preserve">Consider all responses to the publicized RFQ to the maximum extent </w:t>
      </w:r>
      <w:proofErr w:type="gramStart"/>
      <w:r w:rsidRPr="00CA0907">
        <w:rPr>
          <w:sz w:val="24"/>
          <w:szCs w:val="24"/>
        </w:rPr>
        <w:t>practical</w:t>
      </w:r>
      <w:r w:rsidR="0081428F">
        <w:rPr>
          <w:sz w:val="24"/>
          <w:szCs w:val="24"/>
        </w:rPr>
        <w:t>;</w:t>
      </w:r>
      <w:proofErr w:type="gramEnd"/>
    </w:p>
    <w:p w14:paraId="04C1E4AF" w14:textId="754D5C6D" w:rsidR="00B61C42" w:rsidRPr="00CA0907" w:rsidRDefault="00B61C42" w:rsidP="00EA246F">
      <w:pPr>
        <w:pStyle w:val="ListParagraph"/>
        <w:numPr>
          <w:ilvl w:val="0"/>
          <w:numId w:val="6"/>
        </w:numPr>
        <w:jc w:val="both"/>
        <w:rPr>
          <w:sz w:val="24"/>
          <w:szCs w:val="24"/>
        </w:rPr>
      </w:pPr>
      <w:r w:rsidRPr="00CA0907">
        <w:rPr>
          <w:sz w:val="24"/>
          <w:szCs w:val="24"/>
        </w:rPr>
        <w:t xml:space="preserve">Evaluate qualifications of respondents and select the most qualified </w:t>
      </w:r>
      <w:proofErr w:type="gramStart"/>
      <w:r w:rsidRPr="00CA0907">
        <w:rPr>
          <w:sz w:val="24"/>
          <w:szCs w:val="24"/>
        </w:rPr>
        <w:t>firm</w:t>
      </w:r>
      <w:r w:rsidR="00370EC5">
        <w:rPr>
          <w:sz w:val="24"/>
          <w:szCs w:val="24"/>
        </w:rPr>
        <w:t>;</w:t>
      </w:r>
      <w:proofErr w:type="gramEnd"/>
      <w:r w:rsidR="00370EC5">
        <w:rPr>
          <w:sz w:val="24"/>
          <w:szCs w:val="24"/>
        </w:rPr>
        <w:t xml:space="preserve"> </w:t>
      </w:r>
    </w:p>
    <w:p w14:paraId="3FA88219" w14:textId="297A02FE" w:rsidR="00B61C42" w:rsidRPr="002F48F7" w:rsidRDefault="00B61C42" w:rsidP="00EA246F">
      <w:pPr>
        <w:pStyle w:val="ListParagraph"/>
        <w:numPr>
          <w:ilvl w:val="0"/>
          <w:numId w:val="6"/>
        </w:numPr>
        <w:jc w:val="both"/>
        <w:rPr>
          <w:sz w:val="24"/>
          <w:szCs w:val="24"/>
        </w:rPr>
      </w:pPr>
      <w:r w:rsidRPr="002F48F7">
        <w:rPr>
          <w:sz w:val="24"/>
          <w:szCs w:val="24"/>
        </w:rPr>
        <w:t xml:space="preserve">Once </w:t>
      </w:r>
      <w:r w:rsidR="00370EC5">
        <w:rPr>
          <w:sz w:val="24"/>
          <w:szCs w:val="24"/>
        </w:rPr>
        <w:t>a</w:t>
      </w:r>
      <w:r w:rsidRPr="002F48F7">
        <w:rPr>
          <w:sz w:val="24"/>
          <w:szCs w:val="24"/>
        </w:rPr>
        <w:t xml:space="preserve"> firm is selected, negotiate fair and reasonable compensation. </w:t>
      </w:r>
      <w:r w:rsidR="0067015D" w:rsidRPr="002F48F7">
        <w:rPr>
          <w:sz w:val="24"/>
          <w:szCs w:val="24"/>
        </w:rPr>
        <w:t xml:space="preserve"> </w:t>
      </w:r>
      <w:r w:rsidRPr="002F48F7">
        <w:rPr>
          <w:sz w:val="24"/>
          <w:szCs w:val="24"/>
        </w:rPr>
        <w:t xml:space="preserve">If negotiations are not successful, repeat negotiations with the second-best qualified </w:t>
      </w:r>
      <w:proofErr w:type="gramStart"/>
      <w:r w:rsidRPr="002F48F7">
        <w:rPr>
          <w:sz w:val="24"/>
          <w:szCs w:val="24"/>
        </w:rPr>
        <w:t>firm</w:t>
      </w:r>
      <w:r w:rsidR="0081428F">
        <w:rPr>
          <w:sz w:val="24"/>
          <w:szCs w:val="24"/>
        </w:rPr>
        <w:t>;</w:t>
      </w:r>
      <w:proofErr w:type="gramEnd"/>
    </w:p>
    <w:p w14:paraId="3E93D29F" w14:textId="699C2CF5" w:rsidR="00B61C42" w:rsidRPr="002F48F7" w:rsidRDefault="00B61C42" w:rsidP="00EA246F">
      <w:pPr>
        <w:pStyle w:val="ListParagraph"/>
        <w:numPr>
          <w:ilvl w:val="0"/>
          <w:numId w:val="6"/>
        </w:numPr>
        <w:jc w:val="both"/>
        <w:rPr>
          <w:sz w:val="24"/>
          <w:szCs w:val="24"/>
        </w:rPr>
      </w:pPr>
      <w:r w:rsidRPr="002F48F7">
        <w:rPr>
          <w:sz w:val="24"/>
          <w:szCs w:val="24"/>
        </w:rPr>
        <w:t xml:space="preserve">Award the contract to best qualified firm with whom fair and reasonable compensation has been successfully negotiated.  </w:t>
      </w:r>
    </w:p>
    <w:p w14:paraId="27758F8B" w14:textId="23E04EE7" w:rsidR="002F48F7" w:rsidRPr="002F48F7" w:rsidRDefault="002F48F7" w:rsidP="002F48F7">
      <w:pPr>
        <w:ind w:left="1080"/>
        <w:jc w:val="both"/>
      </w:pPr>
    </w:p>
    <w:p w14:paraId="6F3FB46E" w14:textId="4B528C9F" w:rsidR="002F48F7" w:rsidRPr="002F48F7" w:rsidRDefault="002F48F7" w:rsidP="002F48F7">
      <w:pPr>
        <w:ind w:left="1080"/>
        <w:jc w:val="both"/>
        <w:rPr>
          <w:b/>
          <w:bCs/>
        </w:rPr>
      </w:pPr>
      <w:r w:rsidRPr="002F48F7">
        <w:rPr>
          <w:b/>
          <w:bCs/>
        </w:rPr>
        <w:t xml:space="preserve">Limitations: </w:t>
      </w:r>
    </w:p>
    <w:p w14:paraId="6FFAC584" w14:textId="77777777" w:rsidR="002F48F7" w:rsidRPr="002F48F7" w:rsidRDefault="002F48F7" w:rsidP="00F3443D">
      <w:pPr>
        <w:pStyle w:val="Default"/>
        <w:numPr>
          <w:ilvl w:val="0"/>
          <w:numId w:val="26"/>
        </w:numPr>
        <w:ind w:left="1530"/>
        <w:rPr>
          <w:rFonts w:ascii="Times New Roman" w:hAnsi="Times New Roman" w:cs="Times New Roman"/>
          <w:b/>
          <w:bCs/>
        </w:rPr>
      </w:pPr>
      <w:r w:rsidRPr="002F48F7">
        <w:rPr>
          <w:rFonts w:ascii="Times New Roman" w:hAnsi="Times New Roman" w:cs="Times New Roman"/>
        </w:rPr>
        <w:t xml:space="preserve">Competitive proposal method for selecting A/E services can only be used for architectural and engineering professional services </w:t>
      </w:r>
    </w:p>
    <w:p w14:paraId="0AA5B68C" w14:textId="3E96C06D" w:rsidR="00F91C5A" w:rsidRPr="003F215D" w:rsidRDefault="002F48F7" w:rsidP="00F3443D">
      <w:pPr>
        <w:pStyle w:val="Default"/>
        <w:numPr>
          <w:ilvl w:val="0"/>
          <w:numId w:val="26"/>
        </w:numPr>
        <w:ind w:left="1530"/>
        <w:rPr>
          <w:rFonts w:ascii="Times New Roman" w:hAnsi="Times New Roman" w:cs="Times New Roman"/>
          <w:b/>
          <w:bCs/>
        </w:rPr>
      </w:pPr>
      <w:r w:rsidRPr="002F48F7">
        <w:rPr>
          <w:rFonts w:ascii="Times New Roman" w:hAnsi="Times New Roman" w:cs="Times New Roman"/>
        </w:rPr>
        <w:t xml:space="preserve">Cannot be used for other services even if those services can be performed by architectural and engineering firms (such as general consulting services) </w:t>
      </w:r>
    </w:p>
    <w:p w14:paraId="74DD22D1" w14:textId="77777777" w:rsidR="00F91C5A" w:rsidRPr="00CA0907" w:rsidRDefault="00F91C5A" w:rsidP="00D80098">
      <w:pPr>
        <w:jc w:val="both"/>
        <w:rPr>
          <w:b/>
        </w:rPr>
      </w:pPr>
    </w:p>
    <w:p w14:paraId="09DD17E6" w14:textId="4BFCF65B" w:rsidR="00D80098" w:rsidRPr="00CA0907" w:rsidRDefault="00A23CE5" w:rsidP="00D80098">
      <w:pPr>
        <w:jc w:val="both"/>
        <w:rPr>
          <w:b/>
        </w:rPr>
      </w:pPr>
      <w:r w:rsidRPr="00CA0907">
        <w:rPr>
          <w:b/>
        </w:rPr>
        <w:t>V</w:t>
      </w:r>
      <w:r w:rsidR="00C61F8D">
        <w:rPr>
          <w:b/>
        </w:rPr>
        <w:t>I</w:t>
      </w:r>
      <w:r w:rsidRPr="00CA0907">
        <w:rPr>
          <w:b/>
        </w:rPr>
        <w:t xml:space="preserve">.   </w:t>
      </w:r>
      <w:r w:rsidR="00284527">
        <w:rPr>
          <w:b/>
          <w:u w:val="single"/>
        </w:rPr>
        <w:t xml:space="preserve">Noncompetitive Proposals  </w:t>
      </w:r>
    </w:p>
    <w:p w14:paraId="01EA7DDE" w14:textId="77777777" w:rsidR="00477C02" w:rsidRPr="00CA0907" w:rsidRDefault="00477C02" w:rsidP="0069456B">
      <w:pPr>
        <w:ind w:firstLine="720"/>
        <w:jc w:val="both"/>
        <w:rPr>
          <w:b/>
        </w:rPr>
      </w:pPr>
    </w:p>
    <w:p w14:paraId="1BEB60AD" w14:textId="21B12DC8" w:rsidR="000069CA" w:rsidRPr="00CA0907" w:rsidRDefault="00284527" w:rsidP="00A23CE5">
      <w:pPr>
        <w:ind w:left="360"/>
        <w:jc w:val="both"/>
      </w:pPr>
      <w:r>
        <w:t xml:space="preserve">Procurement by noncompetitive proposals for purchases over the micro-purchase threshold are permitted only when one or more of the following apply: </w:t>
      </w:r>
    </w:p>
    <w:p w14:paraId="2FE89B14" w14:textId="77777777" w:rsidR="00BE16DE" w:rsidRPr="00CA0907" w:rsidRDefault="00BE16DE" w:rsidP="00A23CE5">
      <w:pPr>
        <w:ind w:left="360"/>
        <w:jc w:val="both"/>
      </w:pPr>
    </w:p>
    <w:p w14:paraId="42AFB84E" w14:textId="01BEEDA2" w:rsidR="00BE16DE" w:rsidRDefault="000069CA" w:rsidP="00EA246F">
      <w:pPr>
        <w:pStyle w:val="ListParagraph"/>
        <w:numPr>
          <w:ilvl w:val="0"/>
          <w:numId w:val="7"/>
        </w:numPr>
        <w:ind w:left="720"/>
        <w:jc w:val="both"/>
        <w:rPr>
          <w:sz w:val="24"/>
          <w:szCs w:val="24"/>
        </w:rPr>
      </w:pPr>
      <w:r w:rsidRPr="00366896">
        <w:rPr>
          <w:b/>
          <w:sz w:val="24"/>
          <w:szCs w:val="24"/>
        </w:rPr>
        <w:t>Sole Source</w:t>
      </w:r>
      <w:r w:rsidR="00BE16DE" w:rsidRPr="00366896">
        <w:rPr>
          <w:sz w:val="24"/>
          <w:szCs w:val="24"/>
        </w:rPr>
        <w:t xml:space="preserve">.  </w:t>
      </w:r>
      <w:r w:rsidR="00284527">
        <w:rPr>
          <w:sz w:val="24"/>
          <w:szCs w:val="24"/>
        </w:rPr>
        <w:t>Item</w:t>
      </w:r>
      <w:r w:rsidR="00477C02" w:rsidRPr="00366896">
        <w:rPr>
          <w:sz w:val="24"/>
          <w:szCs w:val="24"/>
        </w:rPr>
        <w:t xml:space="preserve"> </w:t>
      </w:r>
      <w:r w:rsidR="00BE16DE" w:rsidRPr="00366896">
        <w:rPr>
          <w:sz w:val="24"/>
          <w:szCs w:val="24"/>
        </w:rPr>
        <w:t>is</w:t>
      </w:r>
      <w:r w:rsidR="00477C02" w:rsidRPr="00366896">
        <w:rPr>
          <w:sz w:val="24"/>
          <w:szCs w:val="24"/>
        </w:rPr>
        <w:t xml:space="preserve"> available from </w:t>
      </w:r>
      <w:r w:rsidR="008A6FFD" w:rsidRPr="00366896">
        <w:rPr>
          <w:sz w:val="24"/>
          <w:szCs w:val="24"/>
        </w:rPr>
        <w:t xml:space="preserve">only </w:t>
      </w:r>
      <w:r w:rsidR="00477C02" w:rsidRPr="00366896">
        <w:rPr>
          <w:sz w:val="24"/>
          <w:szCs w:val="24"/>
        </w:rPr>
        <w:t>one source</w:t>
      </w:r>
      <w:r w:rsidR="00BE16DE" w:rsidRPr="00366896">
        <w:rPr>
          <w:sz w:val="24"/>
          <w:szCs w:val="24"/>
        </w:rPr>
        <w:t xml:space="preserve">. </w:t>
      </w:r>
      <w:r w:rsidR="00F3091D" w:rsidRPr="00366896">
        <w:rPr>
          <w:sz w:val="24"/>
          <w:szCs w:val="24"/>
        </w:rPr>
        <w:t>The j</w:t>
      </w:r>
      <w:r w:rsidR="00BE16DE" w:rsidRPr="00366896">
        <w:rPr>
          <w:sz w:val="24"/>
          <w:szCs w:val="24"/>
        </w:rPr>
        <w:t>ustification for and lack of available competition for the item</w:t>
      </w:r>
      <w:r w:rsidR="00F3091D" w:rsidRPr="00366896">
        <w:rPr>
          <w:sz w:val="24"/>
          <w:szCs w:val="24"/>
        </w:rPr>
        <w:t xml:space="preserve"> shall be documented</w:t>
      </w:r>
      <w:r w:rsidR="00BE16DE" w:rsidRPr="00366896">
        <w:rPr>
          <w:sz w:val="24"/>
          <w:szCs w:val="24"/>
        </w:rPr>
        <w:t xml:space="preserve">.  </w:t>
      </w:r>
    </w:p>
    <w:p w14:paraId="42223DE1" w14:textId="77777777" w:rsidR="00366896" w:rsidRPr="00366896" w:rsidRDefault="00366896" w:rsidP="00366896">
      <w:pPr>
        <w:pStyle w:val="ListParagraph"/>
        <w:jc w:val="both"/>
        <w:rPr>
          <w:sz w:val="24"/>
          <w:szCs w:val="24"/>
        </w:rPr>
      </w:pPr>
    </w:p>
    <w:p w14:paraId="6A3E6A0A" w14:textId="5AFCA62F" w:rsidR="00477C02" w:rsidRPr="00CA0907" w:rsidRDefault="00284527" w:rsidP="00EA246F">
      <w:pPr>
        <w:pStyle w:val="ListParagraph"/>
        <w:numPr>
          <w:ilvl w:val="0"/>
          <w:numId w:val="7"/>
        </w:numPr>
        <w:ind w:left="720"/>
        <w:jc w:val="both"/>
        <w:rPr>
          <w:sz w:val="24"/>
          <w:szCs w:val="24"/>
        </w:rPr>
      </w:pPr>
      <w:r>
        <w:rPr>
          <w:b/>
          <w:sz w:val="24"/>
          <w:szCs w:val="24"/>
        </w:rPr>
        <w:t xml:space="preserve">Emergency. </w:t>
      </w:r>
      <w:r>
        <w:rPr>
          <w:bCs/>
          <w:sz w:val="24"/>
          <w:szCs w:val="24"/>
        </w:rPr>
        <w:t>Sole source procurement permitted when there is a public emergency</w:t>
      </w:r>
      <w:r>
        <w:rPr>
          <w:sz w:val="24"/>
          <w:szCs w:val="24"/>
        </w:rPr>
        <w:t>, which exists when the time required to act in accordance with regular procurement procedures would endanger life or property.</w:t>
      </w:r>
    </w:p>
    <w:p w14:paraId="7776FC70" w14:textId="77777777" w:rsidR="00BE16DE" w:rsidRPr="00CA0907" w:rsidRDefault="00BE16DE" w:rsidP="00BE16DE">
      <w:pPr>
        <w:jc w:val="both"/>
      </w:pPr>
    </w:p>
    <w:p w14:paraId="2ABF49BA" w14:textId="4283D0B5" w:rsidR="00477C02" w:rsidRPr="00CA0907" w:rsidRDefault="00BE16DE" w:rsidP="00EA246F">
      <w:pPr>
        <w:pStyle w:val="ListParagraph"/>
        <w:numPr>
          <w:ilvl w:val="0"/>
          <w:numId w:val="7"/>
        </w:numPr>
        <w:ind w:left="720"/>
        <w:jc w:val="both"/>
        <w:rPr>
          <w:sz w:val="24"/>
          <w:szCs w:val="24"/>
        </w:rPr>
      </w:pPr>
      <w:r w:rsidRPr="00CA0907">
        <w:rPr>
          <w:b/>
          <w:sz w:val="24"/>
          <w:szCs w:val="24"/>
        </w:rPr>
        <w:lastRenderedPageBreak/>
        <w:t xml:space="preserve">Inadequate Competition. </w:t>
      </w:r>
      <w:r w:rsidR="00284527">
        <w:rPr>
          <w:sz w:val="24"/>
          <w:szCs w:val="24"/>
        </w:rPr>
        <w:t xml:space="preserve">When </w:t>
      </w:r>
      <w:r w:rsidR="008A6FFD" w:rsidRPr="00CA0907">
        <w:rPr>
          <w:sz w:val="24"/>
          <w:szCs w:val="24"/>
        </w:rPr>
        <w:t>competition is determined to be inadequate</w:t>
      </w:r>
      <w:r w:rsidRPr="00CA0907">
        <w:rPr>
          <w:sz w:val="24"/>
          <w:szCs w:val="24"/>
        </w:rPr>
        <w:t xml:space="preserve"> after attempts to solicit bids from </w:t>
      </w:r>
      <w:proofErr w:type="gramStart"/>
      <w:r w:rsidRPr="00CA0907">
        <w:rPr>
          <w:sz w:val="24"/>
          <w:szCs w:val="24"/>
        </w:rPr>
        <w:t>a number of</w:t>
      </w:r>
      <w:proofErr w:type="gramEnd"/>
      <w:r w:rsidRPr="00CA0907">
        <w:rPr>
          <w:sz w:val="24"/>
          <w:szCs w:val="24"/>
        </w:rPr>
        <w:t xml:space="preserve"> sources as required under this Policy</w:t>
      </w:r>
      <w:r w:rsidR="008A6FFD" w:rsidRPr="00CA0907">
        <w:rPr>
          <w:sz w:val="24"/>
          <w:szCs w:val="24"/>
        </w:rPr>
        <w:t xml:space="preserve"> does not result in a qualified winning bidder.</w:t>
      </w:r>
    </w:p>
    <w:p w14:paraId="077C33EC" w14:textId="77777777" w:rsidR="00BE16DE" w:rsidRPr="00CA0907" w:rsidRDefault="00BE16DE" w:rsidP="00BE16DE">
      <w:pPr>
        <w:jc w:val="both"/>
      </w:pPr>
    </w:p>
    <w:p w14:paraId="42E0A5EC" w14:textId="77777777" w:rsidR="0069456B" w:rsidRPr="00CA0907" w:rsidRDefault="00BE16DE" w:rsidP="00EA246F">
      <w:pPr>
        <w:pStyle w:val="ListParagraph"/>
        <w:numPr>
          <w:ilvl w:val="0"/>
          <w:numId w:val="7"/>
        </w:numPr>
        <w:ind w:left="720"/>
        <w:jc w:val="both"/>
        <w:rPr>
          <w:b/>
          <w:sz w:val="24"/>
          <w:szCs w:val="24"/>
        </w:rPr>
      </w:pPr>
      <w:r w:rsidRPr="00CA0907">
        <w:rPr>
          <w:b/>
          <w:sz w:val="24"/>
          <w:szCs w:val="24"/>
        </w:rPr>
        <w:t xml:space="preserve">Federal Contract.  </w:t>
      </w:r>
      <w:r w:rsidRPr="00CA0907">
        <w:rPr>
          <w:sz w:val="24"/>
          <w:szCs w:val="24"/>
        </w:rPr>
        <w:t>A contract may be awarded without competitive bidding when the purchase is made from a federal contract available on the U.S. General Services Administration schedules of contracts.</w:t>
      </w:r>
      <w:r w:rsidR="0069456B" w:rsidRPr="00CA0907">
        <w:rPr>
          <w:b/>
          <w:sz w:val="24"/>
          <w:szCs w:val="24"/>
        </w:rPr>
        <w:t xml:space="preserve"> </w:t>
      </w:r>
    </w:p>
    <w:p w14:paraId="3F4A299F" w14:textId="77777777" w:rsidR="00BE16DE" w:rsidRPr="00CA0907" w:rsidRDefault="00BE16DE" w:rsidP="00BE16DE">
      <w:pPr>
        <w:jc w:val="both"/>
        <w:rPr>
          <w:b/>
        </w:rPr>
      </w:pPr>
    </w:p>
    <w:p w14:paraId="7389B9C2" w14:textId="3B0DE058" w:rsidR="0069456B" w:rsidRDefault="00BE16DE" w:rsidP="00EA246F">
      <w:pPr>
        <w:pStyle w:val="ListParagraph"/>
        <w:numPr>
          <w:ilvl w:val="0"/>
          <w:numId w:val="7"/>
        </w:numPr>
        <w:ind w:left="720"/>
        <w:jc w:val="both"/>
        <w:rPr>
          <w:sz w:val="24"/>
          <w:szCs w:val="24"/>
        </w:rPr>
      </w:pPr>
      <w:r w:rsidRPr="00CA0907">
        <w:rPr>
          <w:b/>
          <w:sz w:val="24"/>
          <w:szCs w:val="24"/>
        </w:rPr>
        <w:t xml:space="preserve">Awarding Agency Approval. </w:t>
      </w:r>
      <w:r w:rsidRPr="00CA0907">
        <w:rPr>
          <w:sz w:val="24"/>
          <w:szCs w:val="24"/>
        </w:rPr>
        <w:t xml:space="preserve"> A contract may be awarded without competitive bidding with the express written authorization of the federal agency or state pass-through agency that awarded the federal funds</w:t>
      </w:r>
      <w:r w:rsidR="0067015D" w:rsidRPr="00CA0907">
        <w:rPr>
          <w:sz w:val="24"/>
          <w:szCs w:val="24"/>
        </w:rPr>
        <w:t xml:space="preserve"> so long as </w:t>
      </w:r>
      <w:r w:rsidR="002462AF" w:rsidRPr="00CA0907">
        <w:rPr>
          <w:sz w:val="24"/>
          <w:szCs w:val="24"/>
        </w:rPr>
        <w:t>awarding the contract without</w:t>
      </w:r>
      <w:r w:rsidR="0067015D" w:rsidRPr="00CA0907">
        <w:rPr>
          <w:sz w:val="24"/>
          <w:szCs w:val="24"/>
        </w:rPr>
        <w:t xml:space="preserve"> competition is consistent with state law</w:t>
      </w:r>
      <w:r w:rsidRPr="00CA0907">
        <w:rPr>
          <w:sz w:val="24"/>
          <w:szCs w:val="24"/>
        </w:rPr>
        <w:t xml:space="preserve">.  </w:t>
      </w:r>
    </w:p>
    <w:p w14:paraId="1E64537B" w14:textId="1BECCE23" w:rsidR="003B74D7" w:rsidRDefault="003B74D7" w:rsidP="003B74D7">
      <w:pPr>
        <w:jc w:val="both"/>
      </w:pPr>
    </w:p>
    <w:p w14:paraId="66ACC365" w14:textId="06484A84" w:rsidR="003B74D7" w:rsidRPr="00F93F76" w:rsidRDefault="003B74D7" w:rsidP="003B74D7">
      <w:pPr>
        <w:jc w:val="both"/>
        <w:rPr>
          <w:b/>
          <w:bCs/>
        </w:rPr>
      </w:pPr>
      <w:r w:rsidRPr="00F93F76">
        <w:rPr>
          <w:b/>
          <w:bCs/>
        </w:rPr>
        <w:t>VII</w:t>
      </w:r>
      <w:r w:rsidR="0080121C">
        <w:rPr>
          <w:b/>
          <w:bCs/>
        </w:rPr>
        <w:t>.</w:t>
      </w:r>
      <w:r w:rsidRPr="00F93F76">
        <w:rPr>
          <w:b/>
          <w:bCs/>
        </w:rPr>
        <w:t xml:space="preserve"> </w:t>
      </w:r>
      <w:r w:rsidRPr="00682AF8">
        <w:rPr>
          <w:b/>
          <w:bCs/>
          <w:u w:val="single"/>
        </w:rPr>
        <w:t>Conflict</w:t>
      </w:r>
      <w:r w:rsidR="00F93F76" w:rsidRPr="00682AF8">
        <w:rPr>
          <w:b/>
          <w:bCs/>
          <w:u w:val="single"/>
        </w:rPr>
        <w:t>s</w:t>
      </w:r>
      <w:r w:rsidRPr="00682AF8">
        <w:rPr>
          <w:b/>
          <w:bCs/>
          <w:u w:val="single"/>
        </w:rPr>
        <w:t xml:space="preserve"> of Interest</w:t>
      </w:r>
      <w:r w:rsidRPr="00F93F76">
        <w:rPr>
          <w:b/>
          <w:bCs/>
        </w:rPr>
        <w:t xml:space="preserve"> </w:t>
      </w:r>
    </w:p>
    <w:p w14:paraId="0241AADB" w14:textId="77777777" w:rsidR="003B74D7" w:rsidRPr="00F93F76" w:rsidRDefault="003B74D7" w:rsidP="003B74D7">
      <w:pPr>
        <w:numPr>
          <w:ilvl w:val="12"/>
          <w:numId w:val="0"/>
        </w:numPr>
        <w:rPr>
          <w:b/>
          <w:bCs/>
        </w:rPr>
      </w:pPr>
    </w:p>
    <w:p w14:paraId="2C443487" w14:textId="0BFCBFFB" w:rsidR="003B74D7" w:rsidRPr="00F93F76" w:rsidRDefault="003B74D7" w:rsidP="003B74D7">
      <w:pPr>
        <w:numPr>
          <w:ilvl w:val="12"/>
          <w:numId w:val="0"/>
        </w:numPr>
        <w:ind w:left="720"/>
        <w:jc w:val="both"/>
      </w:pPr>
      <w:r w:rsidRPr="00F93F76">
        <w:t xml:space="preserve">This policy applies when procuring goods (apparatus, supplies, materials, and equipment), services, and construction or repair projects funded in part or whole with </w:t>
      </w:r>
      <w:r w:rsidR="00F93F76">
        <w:t>ARPA funds.</w:t>
      </w:r>
      <w:r w:rsidRPr="00F93F76">
        <w:t xml:space="preserve">  This policy also applies to any subrecipient of the funds.  </w:t>
      </w:r>
    </w:p>
    <w:p w14:paraId="4F9FF5E3" w14:textId="77777777" w:rsidR="003B74D7" w:rsidRPr="00F93F76" w:rsidRDefault="003B74D7" w:rsidP="003B74D7">
      <w:pPr>
        <w:numPr>
          <w:ilvl w:val="12"/>
          <w:numId w:val="0"/>
        </w:numPr>
        <w:ind w:left="720"/>
        <w:jc w:val="both"/>
      </w:pPr>
    </w:p>
    <w:p w14:paraId="46A8E3F3" w14:textId="67C5EDDA" w:rsidR="003B74D7" w:rsidRPr="00F93F76" w:rsidRDefault="003B74D7" w:rsidP="003B74D7">
      <w:pPr>
        <w:numPr>
          <w:ilvl w:val="12"/>
          <w:numId w:val="0"/>
        </w:numPr>
        <w:ind w:left="720"/>
        <w:jc w:val="both"/>
      </w:pPr>
      <w:r w:rsidRPr="00F93F76">
        <w:t xml:space="preserve">The employee or body responsible for managing the </w:t>
      </w:r>
      <w:r w:rsidR="00F93F76">
        <w:t>ARPA funds</w:t>
      </w:r>
      <w:r w:rsidRPr="00F93F76">
        <w:t xml:space="preserve"> shall review the notice of award to identify any additional conflicts of interest prohibitions or requirements associated with the award, and shall notify all employees, officers, and agents, including subrecipients, of the requirements of this policy and any additional prohibitions or requirements.</w:t>
      </w:r>
    </w:p>
    <w:p w14:paraId="583DBCFD" w14:textId="77777777" w:rsidR="003B74D7" w:rsidRPr="00F93F76" w:rsidRDefault="003B74D7" w:rsidP="003B74D7">
      <w:pPr>
        <w:numPr>
          <w:ilvl w:val="12"/>
          <w:numId w:val="0"/>
        </w:numPr>
        <w:ind w:left="720"/>
        <w:jc w:val="both"/>
      </w:pPr>
    </w:p>
    <w:p w14:paraId="53881C56" w14:textId="2F42C41A" w:rsidR="003B74D7" w:rsidRPr="00F93F76" w:rsidRDefault="003B74D7" w:rsidP="00EA246F">
      <w:pPr>
        <w:pStyle w:val="ListParagraph"/>
        <w:numPr>
          <w:ilvl w:val="0"/>
          <w:numId w:val="13"/>
        </w:numPr>
        <w:spacing w:after="60"/>
        <w:contextualSpacing w:val="0"/>
        <w:jc w:val="both"/>
        <w:rPr>
          <w:sz w:val="24"/>
          <w:szCs w:val="24"/>
        </w:rPr>
      </w:pPr>
      <w:r w:rsidRPr="00F93F76">
        <w:rPr>
          <w:b/>
          <w:sz w:val="24"/>
          <w:szCs w:val="24"/>
        </w:rPr>
        <w:t>Agency Conflicts of Interest</w:t>
      </w:r>
      <w:r w:rsidRPr="00F93F76">
        <w:rPr>
          <w:sz w:val="24"/>
          <w:szCs w:val="24"/>
        </w:rPr>
        <w:t xml:space="preserve">.  In addition to the prohibition against self-benefiting from a public contract under R.C. 2921.42 and 2921.43, no officer, employee, or agent of </w:t>
      </w:r>
      <w:r w:rsidRPr="0080121C">
        <w:rPr>
          <w:sz w:val="24"/>
          <w:szCs w:val="24"/>
        </w:rPr>
        <w:t xml:space="preserve">the </w:t>
      </w:r>
      <w:r w:rsidRPr="00DF18AC">
        <w:rPr>
          <w:sz w:val="24"/>
          <w:szCs w:val="24"/>
        </w:rPr>
        <w:t>Township</w:t>
      </w:r>
      <w:r w:rsidRPr="0080121C">
        <w:rPr>
          <w:sz w:val="24"/>
          <w:szCs w:val="24"/>
        </w:rPr>
        <w:t xml:space="preserve"> may </w:t>
      </w:r>
      <w:r w:rsidRPr="00F93F76">
        <w:rPr>
          <w:sz w:val="24"/>
          <w:szCs w:val="24"/>
        </w:rPr>
        <w:t>participate directly or indirectly in the selection, award, or administration of a contract supported by a federal award if he or she has a real or apparent conflict of interest.  A real or apparent conflict exists when any of the following parties has a financial or other interest in or receives a tangible personal benefit from a firm considered for award of a contract:</w:t>
      </w:r>
    </w:p>
    <w:p w14:paraId="27B3F4B2" w14:textId="012F2C84" w:rsidR="003B74D7" w:rsidRPr="00F93F76" w:rsidRDefault="003B74D7" w:rsidP="00EA246F">
      <w:pPr>
        <w:pStyle w:val="ListParagraph"/>
        <w:numPr>
          <w:ilvl w:val="0"/>
          <w:numId w:val="12"/>
        </w:numPr>
        <w:spacing w:after="60"/>
        <w:jc w:val="both"/>
        <w:rPr>
          <w:sz w:val="24"/>
          <w:szCs w:val="24"/>
        </w:rPr>
      </w:pPr>
      <w:r w:rsidRPr="00F93F76">
        <w:rPr>
          <w:sz w:val="24"/>
          <w:szCs w:val="24"/>
        </w:rPr>
        <w:t xml:space="preserve">the employee, officer, or agent involved in the selection, award, or administration of a </w:t>
      </w:r>
      <w:proofErr w:type="gramStart"/>
      <w:r w:rsidRPr="00F93F76">
        <w:rPr>
          <w:sz w:val="24"/>
          <w:szCs w:val="24"/>
        </w:rPr>
        <w:t>contract;</w:t>
      </w:r>
      <w:proofErr w:type="gramEnd"/>
      <w:r w:rsidRPr="00F93F76">
        <w:rPr>
          <w:sz w:val="24"/>
          <w:szCs w:val="24"/>
        </w:rPr>
        <w:t xml:space="preserve"> </w:t>
      </w:r>
    </w:p>
    <w:p w14:paraId="3DBF2841" w14:textId="77777777" w:rsidR="003B74D7" w:rsidRPr="00F93F76" w:rsidRDefault="003B74D7" w:rsidP="00EA246F">
      <w:pPr>
        <w:pStyle w:val="ListParagraph"/>
        <w:numPr>
          <w:ilvl w:val="0"/>
          <w:numId w:val="12"/>
        </w:numPr>
        <w:spacing w:after="60"/>
        <w:contextualSpacing w:val="0"/>
        <w:jc w:val="both"/>
        <w:rPr>
          <w:sz w:val="24"/>
          <w:szCs w:val="24"/>
        </w:rPr>
      </w:pPr>
      <w:r w:rsidRPr="00F93F76">
        <w:rPr>
          <w:sz w:val="24"/>
          <w:szCs w:val="24"/>
        </w:rPr>
        <w:t xml:space="preserve">any member of his or her immediate </w:t>
      </w:r>
      <w:proofErr w:type="gramStart"/>
      <w:r w:rsidRPr="00F93F76">
        <w:rPr>
          <w:sz w:val="24"/>
          <w:szCs w:val="24"/>
        </w:rPr>
        <w:t>family;</w:t>
      </w:r>
      <w:proofErr w:type="gramEnd"/>
      <w:r w:rsidRPr="00F93F76">
        <w:rPr>
          <w:sz w:val="24"/>
          <w:szCs w:val="24"/>
        </w:rPr>
        <w:t xml:space="preserve"> </w:t>
      </w:r>
    </w:p>
    <w:p w14:paraId="69782C6A" w14:textId="77777777" w:rsidR="003B74D7" w:rsidRPr="00F93F76" w:rsidRDefault="003B74D7" w:rsidP="00EA246F">
      <w:pPr>
        <w:pStyle w:val="ListParagraph"/>
        <w:numPr>
          <w:ilvl w:val="0"/>
          <w:numId w:val="12"/>
        </w:numPr>
        <w:spacing w:after="60"/>
        <w:contextualSpacing w:val="0"/>
        <w:jc w:val="both"/>
        <w:rPr>
          <w:sz w:val="24"/>
          <w:szCs w:val="24"/>
        </w:rPr>
      </w:pPr>
      <w:r w:rsidRPr="00F93F76">
        <w:rPr>
          <w:sz w:val="24"/>
          <w:szCs w:val="24"/>
        </w:rPr>
        <w:t xml:space="preserve">his or her partner; or </w:t>
      </w:r>
    </w:p>
    <w:p w14:paraId="424CC070" w14:textId="77777777" w:rsidR="003B74D7" w:rsidRPr="00F93F76" w:rsidRDefault="003B74D7" w:rsidP="00EA246F">
      <w:pPr>
        <w:pStyle w:val="ListParagraph"/>
        <w:numPr>
          <w:ilvl w:val="0"/>
          <w:numId w:val="12"/>
        </w:numPr>
        <w:jc w:val="both"/>
        <w:rPr>
          <w:sz w:val="24"/>
          <w:szCs w:val="24"/>
        </w:rPr>
      </w:pPr>
      <w:r w:rsidRPr="00F93F76">
        <w:rPr>
          <w:sz w:val="24"/>
          <w:szCs w:val="24"/>
        </w:rPr>
        <w:t xml:space="preserve">an organization which employs or is about to employ any of these parties. </w:t>
      </w:r>
    </w:p>
    <w:p w14:paraId="157F720A" w14:textId="77777777" w:rsidR="003B74D7" w:rsidRPr="00F93F76" w:rsidRDefault="003B74D7" w:rsidP="003B74D7">
      <w:pPr>
        <w:ind w:left="1440"/>
        <w:jc w:val="both"/>
      </w:pPr>
    </w:p>
    <w:p w14:paraId="5546ABF2" w14:textId="77777777" w:rsidR="003B74D7" w:rsidRPr="00F93F76" w:rsidRDefault="003B74D7" w:rsidP="003B74D7">
      <w:pPr>
        <w:numPr>
          <w:ilvl w:val="12"/>
          <w:numId w:val="0"/>
        </w:numPr>
        <w:ind w:left="1080"/>
        <w:jc w:val="both"/>
      </w:pPr>
      <w:r w:rsidRPr="00F93F76">
        <w:t>Any officer, employee, or agent with an actual, apparent, or potential conflict of interest as defined in this policy shall report the conflict to his or her immediate supervisor.  Any such conflict shall be disclosed in writing to the federal award agency or pass-through entity in accordance with applicable Federal awarding agency policy.</w:t>
      </w:r>
    </w:p>
    <w:p w14:paraId="133F333E" w14:textId="77777777" w:rsidR="003B74D7" w:rsidRPr="00F93F76" w:rsidRDefault="003B74D7" w:rsidP="003B74D7">
      <w:pPr>
        <w:numPr>
          <w:ilvl w:val="12"/>
          <w:numId w:val="0"/>
        </w:numPr>
        <w:ind w:left="720"/>
        <w:jc w:val="both"/>
      </w:pPr>
    </w:p>
    <w:p w14:paraId="7A9D7A35" w14:textId="1A7875F8" w:rsidR="003B74D7" w:rsidRPr="00F93F76" w:rsidRDefault="003B74D7" w:rsidP="00EA246F">
      <w:pPr>
        <w:pStyle w:val="ListParagraph"/>
        <w:numPr>
          <w:ilvl w:val="0"/>
          <w:numId w:val="13"/>
        </w:numPr>
        <w:spacing w:after="60"/>
        <w:contextualSpacing w:val="0"/>
        <w:jc w:val="both"/>
        <w:rPr>
          <w:sz w:val="24"/>
          <w:szCs w:val="24"/>
        </w:rPr>
      </w:pPr>
      <w:r w:rsidRPr="00F93F76">
        <w:rPr>
          <w:b/>
          <w:sz w:val="24"/>
          <w:szCs w:val="24"/>
        </w:rPr>
        <w:t>Agency Gifts.</w:t>
      </w:r>
      <w:r w:rsidRPr="00F93F76">
        <w:rPr>
          <w:sz w:val="24"/>
          <w:szCs w:val="24"/>
        </w:rPr>
        <w:t xml:space="preserve">  In addition to the prohibition against accepting gifts and favors from vendors and contractors prohibited by Ohio Ethics Law, officers, employees, and agents of the </w:t>
      </w:r>
      <w:r w:rsidR="003A3161" w:rsidRPr="00DF18AC">
        <w:rPr>
          <w:sz w:val="24"/>
          <w:szCs w:val="24"/>
        </w:rPr>
        <w:t>Township</w:t>
      </w:r>
      <w:r w:rsidR="003A3161" w:rsidRPr="00F93F76">
        <w:rPr>
          <w:sz w:val="24"/>
          <w:szCs w:val="24"/>
        </w:rPr>
        <w:t xml:space="preserve"> </w:t>
      </w:r>
      <w:r w:rsidRPr="00F93F76">
        <w:rPr>
          <w:sz w:val="24"/>
          <w:szCs w:val="24"/>
        </w:rPr>
        <w:t xml:space="preserve">are prohibited from accepting or soliciting gifts, gratuities, </w:t>
      </w:r>
      <w:r w:rsidRPr="00F93F76">
        <w:rPr>
          <w:sz w:val="24"/>
          <w:szCs w:val="24"/>
        </w:rPr>
        <w:lastRenderedPageBreak/>
        <w:t>favors, or anything of monetary value from contractors, suppliers, or parties to subcontracts.  Items of nominal value</w:t>
      </w:r>
      <w:r w:rsidR="00362E78">
        <w:rPr>
          <w:sz w:val="24"/>
          <w:szCs w:val="24"/>
        </w:rPr>
        <w:t>,</w:t>
      </w:r>
      <w:r w:rsidRPr="00F93F76">
        <w:rPr>
          <w:sz w:val="24"/>
          <w:szCs w:val="24"/>
        </w:rPr>
        <w:t xml:space="preserve"> valued at less </w:t>
      </w:r>
      <w:r w:rsidRPr="0080121C">
        <w:rPr>
          <w:sz w:val="24"/>
          <w:szCs w:val="24"/>
        </w:rPr>
        <w:t>than $</w:t>
      </w:r>
      <w:r w:rsidR="0080121C" w:rsidRPr="0080121C">
        <w:rPr>
          <w:sz w:val="24"/>
          <w:szCs w:val="24"/>
        </w:rPr>
        <w:t>25</w:t>
      </w:r>
      <w:r w:rsidR="00362E78">
        <w:rPr>
          <w:sz w:val="24"/>
          <w:szCs w:val="24"/>
        </w:rPr>
        <w:t>,</w:t>
      </w:r>
      <w:r w:rsidRPr="00F93F76">
        <w:rPr>
          <w:sz w:val="24"/>
          <w:szCs w:val="24"/>
        </w:rPr>
        <w:t xml:space="preserve"> which fall into one of the following categories may be accepted:</w:t>
      </w:r>
    </w:p>
    <w:p w14:paraId="0666354C" w14:textId="77777777" w:rsidR="003B74D7" w:rsidRPr="00F93F76" w:rsidRDefault="003B74D7" w:rsidP="00EA246F">
      <w:pPr>
        <w:pStyle w:val="ListParagraph"/>
        <w:numPr>
          <w:ilvl w:val="1"/>
          <w:numId w:val="13"/>
        </w:numPr>
        <w:spacing w:after="60"/>
        <w:contextualSpacing w:val="0"/>
        <w:jc w:val="both"/>
        <w:rPr>
          <w:sz w:val="24"/>
          <w:szCs w:val="24"/>
        </w:rPr>
      </w:pPr>
      <w:r w:rsidRPr="00F93F76">
        <w:rPr>
          <w:sz w:val="24"/>
          <w:szCs w:val="24"/>
        </w:rPr>
        <w:t xml:space="preserve">promotional </w:t>
      </w:r>
      <w:proofErr w:type="gramStart"/>
      <w:r w:rsidRPr="00F93F76">
        <w:rPr>
          <w:sz w:val="24"/>
          <w:szCs w:val="24"/>
        </w:rPr>
        <w:t>items;</w:t>
      </w:r>
      <w:proofErr w:type="gramEnd"/>
    </w:p>
    <w:p w14:paraId="1A1769C5" w14:textId="77777777" w:rsidR="003B74D7" w:rsidRPr="00F93F76" w:rsidRDefault="003B74D7" w:rsidP="00EA246F">
      <w:pPr>
        <w:pStyle w:val="ListParagraph"/>
        <w:numPr>
          <w:ilvl w:val="1"/>
          <w:numId w:val="13"/>
        </w:numPr>
        <w:spacing w:after="60"/>
        <w:contextualSpacing w:val="0"/>
        <w:jc w:val="both"/>
        <w:rPr>
          <w:sz w:val="24"/>
          <w:szCs w:val="24"/>
        </w:rPr>
      </w:pPr>
      <w:r w:rsidRPr="00F93F76">
        <w:rPr>
          <w:sz w:val="24"/>
          <w:szCs w:val="24"/>
        </w:rPr>
        <w:t xml:space="preserve">honorariums for participation in meetings; or </w:t>
      </w:r>
    </w:p>
    <w:p w14:paraId="0F417725" w14:textId="77777777" w:rsidR="003B74D7" w:rsidRPr="00F93F76" w:rsidRDefault="003B74D7" w:rsidP="00EA246F">
      <w:pPr>
        <w:pStyle w:val="ListParagraph"/>
        <w:numPr>
          <w:ilvl w:val="1"/>
          <w:numId w:val="13"/>
        </w:numPr>
        <w:spacing w:after="240"/>
        <w:contextualSpacing w:val="0"/>
        <w:jc w:val="both"/>
        <w:rPr>
          <w:sz w:val="24"/>
          <w:szCs w:val="24"/>
        </w:rPr>
      </w:pPr>
      <w:r w:rsidRPr="00F93F76">
        <w:rPr>
          <w:sz w:val="24"/>
          <w:szCs w:val="24"/>
        </w:rPr>
        <w:t xml:space="preserve">meals furnished at banquets.  </w:t>
      </w:r>
    </w:p>
    <w:p w14:paraId="5D849258" w14:textId="77777777" w:rsidR="003B74D7" w:rsidRPr="00F93F76" w:rsidRDefault="003B74D7" w:rsidP="003B74D7">
      <w:pPr>
        <w:ind w:left="1080"/>
        <w:jc w:val="both"/>
      </w:pPr>
      <w:r w:rsidRPr="00F93F76">
        <w:t>Any officer, employee or agent who knowingly accepts an item of nominal value allowed under this policy shall report the item to his or her immediate supervisor.</w:t>
      </w:r>
    </w:p>
    <w:p w14:paraId="41EF13E2" w14:textId="77777777" w:rsidR="003B74D7" w:rsidRPr="00F93F76" w:rsidRDefault="003B74D7" w:rsidP="003B74D7">
      <w:pPr>
        <w:numPr>
          <w:ilvl w:val="12"/>
          <w:numId w:val="0"/>
        </w:numPr>
        <w:ind w:left="720"/>
        <w:jc w:val="both"/>
      </w:pPr>
    </w:p>
    <w:p w14:paraId="5BF7558E" w14:textId="3A9A14B5" w:rsidR="003B74D7" w:rsidRPr="00F93F76" w:rsidRDefault="003B74D7" w:rsidP="00EA246F">
      <w:pPr>
        <w:pStyle w:val="ListParagraph"/>
        <w:numPr>
          <w:ilvl w:val="0"/>
          <w:numId w:val="13"/>
        </w:numPr>
        <w:jc w:val="both"/>
        <w:rPr>
          <w:sz w:val="24"/>
          <w:szCs w:val="24"/>
        </w:rPr>
      </w:pPr>
      <w:r w:rsidRPr="00F93F76">
        <w:rPr>
          <w:b/>
          <w:bCs/>
          <w:sz w:val="24"/>
          <w:szCs w:val="24"/>
        </w:rPr>
        <w:t xml:space="preserve">Contractors’ Conflict of Interest.  </w:t>
      </w:r>
      <w:r w:rsidRPr="00F93F76">
        <w:rPr>
          <w:bCs/>
          <w:sz w:val="24"/>
          <w:szCs w:val="24"/>
        </w:rPr>
        <w:t>Designers, suppliers, and contractors t</w:t>
      </w:r>
      <w:r w:rsidRPr="00F93F76">
        <w:rPr>
          <w:sz w:val="24"/>
          <w:szCs w:val="24"/>
        </w:rPr>
        <w:t>hat assist in the development or drafting of specifications, requirements, statements of work, invitation for bids or requests for proposals shall be excluded from competing for such requirements.</w:t>
      </w:r>
    </w:p>
    <w:p w14:paraId="441941B7" w14:textId="77777777" w:rsidR="003B74D7" w:rsidRPr="00F93F76" w:rsidRDefault="003B74D7" w:rsidP="003B74D7">
      <w:pPr>
        <w:pStyle w:val="ListParagraph"/>
        <w:ind w:left="1080"/>
        <w:jc w:val="both"/>
        <w:rPr>
          <w:sz w:val="24"/>
          <w:szCs w:val="24"/>
        </w:rPr>
      </w:pPr>
    </w:p>
    <w:p w14:paraId="723BA6D8" w14:textId="53759105" w:rsidR="003B74D7" w:rsidRPr="0068327D" w:rsidRDefault="003B74D7" w:rsidP="00EA246F">
      <w:pPr>
        <w:pStyle w:val="ListParagraph"/>
        <w:numPr>
          <w:ilvl w:val="0"/>
          <w:numId w:val="13"/>
        </w:numPr>
        <w:jc w:val="both"/>
        <w:rPr>
          <w:b/>
          <w:sz w:val="24"/>
          <w:szCs w:val="24"/>
        </w:rPr>
      </w:pPr>
      <w:r w:rsidRPr="00F93F76">
        <w:rPr>
          <w:b/>
          <w:sz w:val="24"/>
          <w:szCs w:val="24"/>
        </w:rPr>
        <w:t>Violations</w:t>
      </w:r>
      <w:r w:rsidR="00DA3C83">
        <w:rPr>
          <w:b/>
          <w:sz w:val="24"/>
          <w:szCs w:val="24"/>
        </w:rPr>
        <w:t>.</w:t>
      </w:r>
      <w:r w:rsidRPr="00F93F76">
        <w:rPr>
          <w:b/>
          <w:sz w:val="24"/>
          <w:szCs w:val="24"/>
        </w:rPr>
        <w:t xml:space="preserve">  </w:t>
      </w:r>
      <w:r w:rsidRPr="00F93F76">
        <w:rPr>
          <w:sz w:val="24"/>
          <w:szCs w:val="24"/>
        </w:rPr>
        <w:t>Employees violating this policy will be subject to discipline up to and including termination. Contractors violating this policy will result in termination of the contract and may not be eligible for future contract awards.</w:t>
      </w:r>
    </w:p>
    <w:p w14:paraId="5DD1084F" w14:textId="77777777" w:rsidR="0068327D" w:rsidRPr="0068327D" w:rsidRDefault="0068327D" w:rsidP="0068327D">
      <w:pPr>
        <w:pStyle w:val="ListParagraph"/>
        <w:rPr>
          <w:b/>
          <w:sz w:val="24"/>
          <w:szCs w:val="24"/>
        </w:rPr>
      </w:pPr>
    </w:p>
    <w:p w14:paraId="60B36906" w14:textId="7B60609C" w:rsidR="0068327D" w:rsidRPr="004143A7" w:rsidRDefault="0068327D" w:rsidP="0068327D">
      <w:pPr>
        <w:jc w:val="both"/>
        <w:rPr>
          <w:b/>
        </w:rPr>
      </w:pPr>
      <w:r w:rsidRPr="004143A7">
        <w:rPr>
          <w:b/>
        </w:rPr>
        <w:t>VIII.</w:t>
      </w:r>
      <w:r w:rsidRPr="004143A7">
        <w:rPr>
          <w:b/>
        </w:rPr>
        <w:tab/>
      </w:r>
      <w:r w:rsidRPr="004143A7">
        <w:rPr>
          <w:b/>
          <w:u w:val="single"/>
        </w:rPr>
        <w:t>Contract Requirements Pursuant to Part 200, Appx II</w:t>
      </w:r>
      <w:r w:rsidRPr="004143A7">
        <w:rPr>
          <w:b/>
        </w:rPr>
        <w:t xml:space="preserve"> </w:t>
      </w:r>
    </w:p>
    <w:p w14:paraId="34614769" w14:textId="12FD6050" w:rsidR="0068327D" w:rsidRPr="004143A7" w:rsidRDefault="0068327D" w:rsidP="0068327D">
      <w:pPr>
        <w:jc w:val="both"/>
        <w:rPr>
          <w:b/>
        </w:rPr>
      </w:pPr>
    </w:p>
    <w:p w14:paraId="1D64A406" w14:textId="58D1C9D0" w:rsidR="0068327D" w:rsidRPr="004143A7" w:rsidRDefault="004143A7" w:rsidP="00EA246F">
      <w:pPr>
        <w:pStyle w:val="ListParagraph"/>
        <w:numPr>
          <w:ilvl w:val="0"/>
          <w:numId w:val="14"/>
        </w:numPr>
        <w:jc w:val="both"/>
        <w:rPr>
          <w:b/>
          <w:sz w:val="24"/>
          <w:szCs w:val="24"/>
        </w:rPr>
      </w:pPr>
      <w:r>
        <w:rPr>
          <w:b/>
          <w:sz w:val="24"/>
          <w:szCs w:val="24"/>
        </w:rPr>
        <w:t>Remedy provisions</w:t>
      </w:r>
      <w:r w:rsidR="00A22E71" w:rsidRPr="004143A7">
        <w:rPr>
          <w:b/>
          <w:sz w:val="24"/>
          <w:szCs w:val="24"/>
        </w:rPr>
        <w:t xml:space="preserve"> – </w:t>
      </w:r>
      <w:r w:rsidR="00A22E71" w:rsidRPr="007248A5">
        <w:rPr>
          <w:bCs/>
          <w:i/>
          <w:iCs/>
          <w:sz w:val="24"/>
          <w:szCs w:val="24"/>
        </w:rPr>
        <w:t xml:space="preserve">applies to all contracts exceeding </w:t>
      </w:r>
      <w:r w:rsidR="0068327D" w:rsidRPr="007248A5">
        <w:rPr>
          <w:bCs/>
          <w:i/>
          <w:iCs/>
          <w:sz w:val="24"/>
          <w:szCs w:val="24"/>
        </w:rPr>
        <w:t>$250,00</w:t>
      </w:r>
      <w:r w:rsidR="0009447D">
        <w:rPr>
          <w:bCs/>
          <w:i/>
          <w:iCs/>
          <w:sz w:val="24"/>
          <w:szCs w:val="24"/>
        </w:rPr>
        <w:t>0.</w:t>
      </w:r>
      <w:r w:rsidR="0068327D" w:rsidRPr="004143A7">
        <w:rPr>
          <w:b/>
          <w:sz w:val="24"/>
          <w:szCs w:val="24"/>
        </w:rPr>
        <w:t xml:space="preserve"> </w:t>
      </w:r>
      <w:r w:rsidR="00BF4531" w:rsidRPr="004143A7">
        <w:rPr>
          <w:bCs/>
          <w:sz w:val="24"/>
          <w:szCs w:val="24"/>
        </w:rPr>
        <w:t>Contract must</w:t>
      </w:r>
      <w:r w:rsidR="0068327D" w:rsidRPr="004143A7">
        <w:rPr>
          <w:bCs/>
          <w:sz w:val="24"/>
          <w:szCs w:val="24"/>
        </w:rPr>
        <w:t xml:space="preserve"> address administrative, legal, and legal remedies in the event a contractor breaches the terms of the contract. </w:t>
      </w:r>
    </w:p>
    <w:p w14:paraId="0A1973C6" w14:textId="77777777" w:rsidR="0068327D" w:rsidRPr="004143A7" w:rsidRDefault="0068327D" w:rsidP="0068327D">
      <w:pPr>
        <w:pStyle w:val="ListParagraph"/>
        <w:ind w:left="1080"/>
        <w:jc w:val="both"/>
        <w:rPr>
          <w:b/>
          <w:sz w:val="24"/>
          <w:szCs w:val="24"/>
        </w:rPr>
      </w:pPr>
    </w:p>
    <w:p w14:paraId="1465EF5F" w14:textId="58488191" w:rsidR="0068327D" w:rsidRPr="004143A7" w:rsidRDefault="0068327D" w:rsidP="00EA246F">
      <w:pPr>
        <w:pStyle w:val="ListParagraph"/>
        <w:numPr>
          <w:ilvl w:val="0"/>
          <w:numId w:val="14"/>
        </w:numPr>
        <w:jc w:val="both"/>
        <w:rPr>
          <w:b/>
          <w:sz w:val="24"/>
          <w:szCs w:val="24"/>
        </w:rPr>
      </w:pPr>
      <w:r w:rsidRPr="004143A7">
        <w:rPr>
          <w:b/>
          <w:sz w:val="24"/>
          <w:szCs w:val="24"/>
        </w:rPr>
        <w:t>Termination</w:t>
      </w:r>
      <w:r w:rsidR="00A22E71" w:rsidRPr="004143A7">
        <w:rPr>
          <w:b/>
          <w:sz w:val="24"/>
          <w:szCs w:val="24"/>
        </w:rPr>
        <w:t xml:space="preserve"> Clause –</w:t>
      </w:r>
      <w:r w:rsidRPr="004143A7">
        <w:rPr>
          <w:b/>
          <w:sz w:val="24"/>
          <w:szCs w:val="24"/>
        </w:rPr>
        <w:t xml:space="preserve"> </w:t>
      </w:r>
      <w:r w:rsidR="00A22E71" w:rsidRPr="007248A5">
        <w:rPr>
          <w:bCs/>
          <w:i/>
          <w:iCs/>
          <w:sz w:val="24"/>
          <w:szCs w:val="24"/>
        </w:rPr>
        <w:t xml:space="preserve">applies to all contracts exceeding </w:t>
      </w:r>
      <w:r w:rsidRPr="007248A5">
        <w:rPr>
          <w:bCs/>
          <w:i/>
          <w:iCs/>
          <w:sz w:val="24"/>
          <w:szCs w:val="24"/>
        </w:rPr>
        <w:t>$10,00</w:t>
      </w:r>
      <w:r w:rsidR="0009447D">
        <w:rPr>
          <w:bCs/>
          <w:i/>
          <w:iCs/>
          <w:sz w:val="24"/>
          <w:szCs w:val="24"/>
        </w:rPr>
        <w:t>0.</w:t>
      </w:r>
      <w:r w:rsidRPr="004143A7">
        <w:rPr>
          <w:b/>
          <w:sz w:val="24"/>
          <w:szCs w:val="24"/>
        </w:rPr>
        <w:t xml:space="preserve"> </w:t>
      </w:r>
      <w:r w:rsidR="00BF4531" w:rsidRPr="004143A7">
        <w:rPr>
          <w:bCs/>
          <w:sz w:val="24"/>
          <w:szCs w:val="24"/>
        </w:rPr>
        <w:t>Contract m</w:t>
      </w:r>
      <w:r w:rsidRPr="004143A7">
        <w:rPr>
          <w:bCs/>
          <w:sz w:val="24"/>
          <w:szCs w:val="24"/>
        </w:rPr>
        <w:t xml:space="preserve">ust </w:t>
      </w:r>
      <w:r w:rsidR="00640838" w:rsidRPr="004143A7">
        <w:rPr>
          <w:bCs/>
          <w:sz w:val="24"/>
          <w:szCs w:val="24"/>
        </w:rPr>
        <w:t xml:space="preserve">contain termination clause, including the manner in which it will be </w:t>
      </w:r>
      <w:proofErr w:type="gramStart"/>
      <w:r w:rsidR="00640838" w:rsidRPr="004143A7">
        <w:rPr>
          <w:bCs/>
          <w:sz w:val="24"/>
          <w:szCs w:val="24"/>
        </w:rPr>
        <w:t>effected</w:t>
      </w:r>
      <w:proofErr w:type="gramEnd"/>
      <w:r w:rsidR="00640838" w:rsidRPr="004143A7">
        <w:rPr>
          <w:bCs/>
          <w:sz w:val="24"/>
          <w:szCs w:val="24"/>
        </w:rPr>
        <w:t xml:space="preserve">. </w:t>
      </w:r>
    </w:p>
    <w:p w14:paraId="550FA750" w14:textId="77777777" w:rsidR="00640838" w:rsidRPr="004143A7" w:rsidRDefault="00640838" w:rsidP="00640838">
      <w:pPr>
        <w:pStyle w:val="ListParagraph"/>
        <w:rPr>
          <w:b/>
          <w:sz w:val="24"/>
          <w:szCs w:val="24"/>
        </w:rPr>
      </w:pPr>
    </w:p>
    <w:p w14:paraId="2415028D" w14:textId="034CEA48" w:rsidR="00640838" w:rsidRPr="004143A7" w:rsidRDefault="00640838" w:rsidP="00EA246F">
      <w:pPr>
        <w:pStyle w:val="ListParagraph"/>
        <w:numPr>
          <w:ilvl w:val="0"/>
          <w:numId w:val="14"/>
        </w:numPr>
        <w:jc w:val="both"/>
        <w:rPr>
          <w:b/>
          <w:sz w:val="24"/>
          <w:szCs w:val="24"/>
        </w:rPr>
      </w:pPr>
      <w:r w:rsidRPr="004143A7">
        <w:rPr>
          <w:b/>
          <w:sz w:val="24"/>
          <w:szCs w:val="24"/>
        </w:rPr>
        <w:t xml:space="preserve">Equal Employment </w:t>
      </w:r>
      <w:r w:rsidR="00A22E71" w:rsidRPr="004143A7">
        <w:rPr>
          <w:b/>
          <w:sz w:val="24"/>
          <w:szCs w:val="24"/>
        </w:rPr>
        <w:t xml:space="preserve">Opportunity – </w:t>
      </w:r>
      <w:r w:rsidR="00A22E71" w:rsidRPr="007248A5">
        <w:rPr>
          <w:bCs/>
          <w:i/>
          <w:iCs/>
          <w:sz w:val="24"/>
          <w:szCs w:val="24"/>
        </w:rPr>
        <w:t>applies to all construction contract</w:t>
      </w:r>
      <w:r w:rsidR="00A22E71" w:rsidRPr="0009447D">
        <w:rPr>
          <w:bCs/>
          <w:i/>
          <w:iCs/>
          <w:sz w:val="24"/>
          <w:szCs w:val="24"/>
        </w:rPr>
        <w:t>s</w:t>
      </w:r>
      <w:r w:rsidRPr="0009447D">
        <w:rPr>
          <w:bCs/>
          <w:sz w:val="24"/>
          <w:szCs w:val="24"/>
        </w:rPr>
        <w:t>.</w:t>
      </w:r>
      <w:r w:rsidRPr="004143A7">
        <w:rPr>
          <w:b/>
          <w:sz w:val="24"/>
          <w:szCs w:val="24"/>
        </w:rPr>
        <w:t xml:space="preserve"> </w:t>
      </w:r>
      <w:r w:rsidR="00BF4531" w:rsidRPr="004143A7">
        <w:rPr>
          <w:bCs/>
          <w:sz w:val="24"/>
          <w:szCs w:val="24"/>
        </w:rPr>
        <w:t>Contractor must</w:t>
      </w:r>
      <w:r w:rsidRPr="004143A7">
        <w:rPr>
          <w:bCs/>
          <w:sz w:val="24"/>
          <w:szCs w:val="24"/>
        </w:rPr>
        <w:t xml:space="preserve"> </w:t>
      </w:r>
      <w:r w:rsidR="00BF4531" w:rsidRPr="004143A7">
        <w:rPr>
          <w:bCs/>
          <w:sz w:val="24"/>
          <w:szCs w:val="24"/>
        </w:rPr>
        <w:t>agree</w:t>
      </w:r>
      <w:r w:rsidRPr="004143A7">
        <w:rPr>
          <w:bCs/>
          <w:sz w:val="24"/>
          <w:szCs w:val="24"/>
        </w:rPr>
        <w:t xml:space="preserve"> to comply with all provisions set forth in </w:t>
      </w:r>
      <w:r w:rsidRPr="004143A7">
        <w:rPr>
          <w:sz w:val="24"/>
          <w:szCs w:val="24"/>
        </w:rPr>
        <w:t>41</w:t>
      </w:r>
      <w:r w:rsidRPr="004143A7">
        <w:rPr>
          <w:spacing w:val="-14"/>
          <w:sz w:val="24"/>
          <w:szCs w:val="24"/>
        </w:rPr>
        <w:t xml:space="preserve"> </w:t>
      </w:r>
      <w:r w:rsidRPr="004143A7">
        <w:rPr>
          <w:sz w:val="24"/>
          <w:szCs w:val="24"/>
        </w:rPr>
        <w:t>C.F.R.</w:t>
      </w:r>
      <w:r w:rsidRPr="004143A7">
        <w:rPr>
          <w:spacing w:val="-13"/>
          <w:sz w:val="24"/>
          <w:szCs w:val="24"/>
        </w:rPr>
        <w:t xml:space="preserve"> </w:t>
      </w:r>
      <w:r w:rsidRPr="004143A7">
        <w:rPr>
          <w:sz w:val="24"/>
          <w:szCs w:val="24"/>
        </w:rPr>
        <w:t>Part</w:t>
      </w:r>
      <w:r w:rsidRPr="004143A7">
        <w:rPr>
          <w:spacing w:val="-14"/>
          <w:sz w:val="24"/>
          <w:szCs w:val="24"/>
        </w:rPr>
        <w:t xml:space="preserve"> </w:t>
      </w:r>
      <w:r w:rsidRPr="004143A7">
        <w:rPr>
          <w:sz w:val="24"/>
          <w:szCs w:val="24"/>
        </w:rPr>
        <w:t>60-1.4(b)</w:t>
      </w:r>
      <w:r w:rsidR="00C638EA" w:rsidRPr="004143A7">
        <w:rPr>
          <w:sz w:val="24"/>
          <w:szCs w:val="24"/>
        </w:rPr>
        <w:t xml:space="preserve">, including, but not limited to: </w:t>
      </w:r>
    </w:p>
    <w:p w14:paraId="7383912E" w14:textId="77777777" w:rsidR="00C638EA" w:rsidRPr="004143A7" w:rsidRDefault="00C638EA" w:rsidP="00C638EA">
      <w:pPr>
        <w:pStyle w:val="ListParagraph"/>
        <w:rPr>
          <w:b/>
          <w:sz w:val="24"/>
          <w:szCs w:val="24"/>
        </w:rPr>
      </w:pPr>
    </w:p>
    <w:p w14:paraId="6B0D0ABB" w14:textId="67996F0A" w:rsidR="00B01166" w:rsidRPr="00B01166" w:rsidRDefault="00B01166" w:rsidP="00F3443D">
      <w:pPr>
        <w:ind w:left="1440"/>
        <w:jc w:val="both"/>
        <w:rPr>
          <w:shd w:val="clear" w:color="auto" w:fill="FFFFFF"/>
        </w:rPr>
      </w:pPr>
      <w:r>
        <w:rPr>
          <w:shd w:val="clear" w:color="auto" w:fill="FFFFFF"/>
        </w:rPr>
        <w:t>Prohibiting</w:t>
      </w:r>
      <w:r w:rsidR="00C638EA" w:rsidRPr="00B01166">
        <w:rPr>
          <w:shd w:val="clear" w:color="auto" w:fill="FFFFFF"/>
        </w:rPr>
        <w:t xml:space="preserve"> discrimination against all individuals based on their race, color, religion, sex, sexual orientation, gender identity, national origin, or for inquiring about, </w:t>
      </w:r>
      <w:r w:rsidR="003908E1" w:rsidRPr="00B01166">
        <w:rPr>
          <w:shd w:val="clear" w:color="auto" w:fill="FFFFFF"/>
        </w:rPr>
        <w:t>discussing,</w:t>
      </w:r>
      <w:r w:rsidR="00C638EA" w:rsidRPr="00B01166">
        <w:rPr>
          <w:shd w:val="clear" w:color="auto" w:fill="FFFFFF"/>
        </w:rPr>
        <w:t xml:space="preserve"> or disclosing compensation. Moreover, these regulations require that covered prime contractors and subcontractors take affirmative action to employ and advance in employment individuals without regard to race, color, religion, sex, sexual orientation, gender identity or national origin.</w:t>
      </w:r>
    </w:p>
    <w:p w14:paraId="658979B7" w14:textId="77777777" w:rsidR="00BF4531" w:rsidRPr="004143A7" w:rsidRDefault="00BF4531" w:rsidP="00C638EA">
      <w:pPr>
        <w:ind w:left="1440"/>
        <w:jc w:val="both"/>
        <w:rPr>
          <w:b/>
        </w:rPr>
      </w:pPr>
    </w:p>
    <w:p w14:paraId="1E38FEF3" w14:textId="77777777" w:rsidR="00EA246F" w:rsidRPr="004143A7" w:rsidRDefault="00EA246F" w:rsidP="00EA246F">
      <w:pPr>
        <w:pStyle w:val="ListParagraph"/>
        <w:numPr>
          <w:ilvl w:val="0"/>
          <w:numId w:val="14"/>
        </w:numPr>
        <w:jc w:val="both"/>
        <w:rPr>
          <w:b/>
          <w:sz w:val="24"/>
          <w:szCs w:val="24"/>
        </w:rPr>
      </w:pPr>
      <w:r w:rsidRPr="004143A7">
        <w:rPr>
          <w:b/>
          <w:bCs/>
          <w:sz w:val="24"/>
          <w:szCs w:val="24"/>
        </w:rPr>
        <w:t>Contract Work Hours and Safety Standards Act</w:t>
      </w:r>
      <w:r w:rsidRPr="004143A7">
        <w:rPr>
          <w:sz w:val="24"/>
          <w:szCs w:val="24"/>
        </w:rPr>
        <w:t xml:space="preserve"> </w:t>
      </w:r>
      <w:r w:rsidRPr="004143A7">
        <w:rPr>
          <w:b/>
          <w:bCs/>
          <w:sz w:val="24"/>
          <w:szCs w:val="24"/>
        </w:rPr>
        <w:t xml:space="preserve">- </w:t>
      </w:r>
      <w:r w:rsidRPr="007248A5">
        <w:rPr>
          <w:i/>
          <w:iCs/>
          <w:sz w:val="24"/>
          <w:szCs w:val="24"/>
        </w:rPr>
        <w:t xml:space="preserve">applies to contracts </w:t>
      </w:r>
      <w:proofErr w:type="gramStart"/>
      <w:r w:rsidRPr="007248A5">
        <w:rPr>
          <w:i/>
          <w:iCs/>
          <w:sz w:val="24"/>
          <w:szCs w:val="24"/>
        </w:rPr>
        <w:t>in excess of</w:t>
      </w:r>
      <w:proofErr w:type="gramEnd"/>
      <w:r w:rsidRPr="007248A5">
        <w:rPr>
          <w:i/>
          <w:iCs/>
          <w:sz w:val="24"/>
          <w:szCs w:val="24"/>
        </w:rPr>
        <w:t xml:space="preserve"> $100,000 that involve the employment of mechanics or laborers</w:t>
      </w:r>
      <w:r w:rsidRPr="004143A7">
        <w:rPr>
          <w:sz w:val="24"/>
          <w:szCs w:val="24"/>
        </w:rPr>
        <w:t xml:space="preserve">. Contractor must comply with the Act (40 USC 3702 and 3704), as supplemented by Department of Labor regulations (29 CFR Part 5). The Act requires, in part: </w:t>
      </w:r>
    </w:p>
    <w:p w14:paraId="13D986D2" w14:textId="77777777" w:rsidR="00EA246F" w:rsidRPr="004143A7" w:rsidRDefault="00EA246F" w:rsidP="00F3443D">
      <w:pPr>
        <w:pStyle w:val="ListParagraph"/>
        <w:numPr>
          <w:ilvl w:val="1"/>
          <w:numId w:val="27"/>
        </w:numPr>
        <w:ind w:left="1800"/>
        <w:jc w:val="both"/>
        <w:rPr>
          <w:b/>
          <w:sz w:val="24"/>
          <w:szCs w:val="24"/>
        </w:rPr>
      </w:pPr>
      <w:r w:rsidRPr="004143A7">
        <w:rPr>
          <w:sz w:val="24"/>
          <w:szCs w:val="24"/>
        </w:rPr>
        <w:t xml:space="preserve">Computation of the wages of every mechanic and laborer </w:t>
      </w:r>
      <w:proofErr w:type="gramStart"/>
      <w:r w:rsidRPr="004143A7">
        <w:rPr>
          <w:sz w:val="24"/>
          <w:szCs w:val="24"/>
        </w:rPr>
        <w:t>on the basis of</w:t>
      </w:r>
      <w:proofErr w:type="gramEnd"/>
      <w:r w:rsidRPr="004143A7">
        <w:rPr>
          <w:sz w:val="24"/>
          <w:szCs w:val="24"/>
        </w:rPr>
        <w:t xml:space="preserve"> a standard work week of 40 hours. </w:t>
      </w:r>
    </w:p>
    <w:p w14:paraId="3C69BD7F" w14:textId="77777777" w:rsidR="00EA246F" w:rsidRPr="004143A7" w:rsidRDefault="00EA246F" w:rsidP="00F3443D">
      <w:pPr>
        <w:pStyle w:val="ListParagraph"/>
        <w:numPr>
          <w:ilvl w:val="1"/>
          <w:numId w:val="27"/>
        </w:numPr>
        <w:ind w:left="1800"/>
        <w:jc w:val="both"/>
        <w:rPr>
          <w:b/>
          <w:sz w:val="24"/>
          <w:szCs w:val="24"/>
        </w:rPr>
      </w:pPr>
      <w:r w:rsidRPr="004143A7">
        <w:rPr>
          <w:sz w:val="24"/>
          <w:szCs w:val="24"/>
        </w:rPr>
        <w:lastRenderedPageBreak/>
        <w:t xml:space="preserve">Work </w:t>
      </w:r>
      <w:proofErr w:type="gramStart"/>
      <w:r w:rsidRPr="004143A7">
        <w:rPr>
          <w:sz w:val="24"/>
          <w:szCs w:val="24"/>
        </w:rPr>
        <w:t>in excess of</w:t>
      </w:r>
      <w:proofErr w:type="gramEnd"/>
      <w:r w:rsidRPr="004143A7">
        <w:rPr>
          <w:sz w:val="24"/>
          <w:szCs w:val="24"/>
        </w:rPr>
        <w:t xml:space="preserve"> the 40-hour work week for compensation at rate of not less than one and a half times the basic rate. </w:t>
      </w:r>
    </w:p>
    <w:p w14:paraId="6139057B" w14:textId="77777777" w:rsidR="00EA246F" w:rsidRPr="004143A7" w:rsidRDefault="00EA246F" w:rsidP="00F3443D">
      <w:pPr>
        <w:pStyle w:val="ListParagraph"/>
        <w:numPr>
          <w:ilvl w:val="1"/>
          <w:numId w:val="27"/>
        </w:numPr>
        <w:ind w:left="1800"/>
        <w:jc w:val="both"/>
        <w:rPr>
          <w:b/>
          <w:sz w:val="24"/>
          <w:szCs w:val="24"/>
        </w:rPr>
      </w:pPr>
      <w:r w:rsidRPr="004143A7">
        <w:rPr>
          <w:sz w:val="24"/>
          <w:szCs w:val="24"/>
        </w:rPr>
        <w:t xml:space="preserve">Prohibition of work in conditions which are unsanitary, </w:t>
      </w:r>
      <w:proofErr w:type="gramStart"/>
      <w:r w:rsidRPr="004143A7">
        <w:rPr>
          <w:sz w:val="24"/>
          <w:szCs w:val="24"/>
        </w:rPr>
        <w:t>hazardous</w:t>
      </w:r>
      <w:proofErr w:type="gramEnd"/>
      <w:r w:rsidRPr="004143A7">
        <w:rPr>
          <w:sz w:val="24"/>
          <w:szCs w:val="24"/>
        </w:rPr>
        <w:t xml:space="preserve"> or dangerous.</w:t>
      </w:r>
    </w:p>
    <w:p w14:paraId="75B860FD" w14:textId="4DBCDB61" w:rsidR="00EA246F" w:rsidRPr="004143A7" w:rsidRDefault="00EA246F" w:rsidP="00EA246F">
      <w:pPr>
        <w:pStyle w:val="ListParagraph"/>
        <w:ind w:left="1800"/>
        <w:jc w:val="both"/>
        <w:rPr>
          <w:b/>
          <w:sz w:val="24"/>
          <w:szCs w:val="24"/>
        </w:rPr>
      </w:pPr>
      <w:r w:rsidRPr="004143A7">
        <w:rPr>
          <w:sz w:val="24"/>
          <w:szCs w:val="24"/>
        </w:rPr>
        <w:t xml:space="preserve"> </w:t>
      </w:r>
    </w:p>
    <w:p w14:paraId="3112A138" w14:textId="2AD64895" w:rsidR="00A22E71" w:rsidRPr="004143A7" w:rsidRDefault="00EA246F" w:rsidP="00B01166">
      <w:pPr>
        <w:ind w:left="1080"/>
        <w:jc w:val="both"/>
        <w:rPr>
          <w:b/>
        </w:rPr>
      </w:pPr>
      <w:r w:rsidRPr="004143A7">
        <w:rPr>
          <w:b/>
          <w:bCs/>
        </w:rPr>
        <w:t>Note:</w:t>
      </w:r>
      <w:r w:rsidRPr="004143A7">
        <w:t xml:space="preserve"> </w:t>
      </w:r>
      <w:r w:rsidR="004143A7">
        <w:t>Act</w:t>
      </w:r>
      <w:r w:rsidR="004E0BE1" w:rsidRPr="004143A7">
        <w:t xml:space="preserve"> n</w:t>
      </w:r>
      <w:r w:rsidRPr="004143A7">
        <w:t>ot applicable to the purchases of supplies or materials or articles ordinarily available on the open market, or contracts for transportation or transmission of intelligence.</w:t>
      </w:r>
    </w:p>
    <w:p w14:paraId="726E8104" w14:textId="77777777" w:rsidR="00EA246F" w:rsidRPr="004143A7" w:rsidRDefault="00EA246F" w:rsidP="00EA246F">
      <w:pPr>
        <w:pStyle w:val="ListParagraph"/>
        <w:ind w:left="1080"/>
        <w:jc w:val="both"/>
        <w:rPr>
          <w:b/>
          <w:sz w:val="24"/>
          <w:szCs w:val="24"/>
        </w:rPr>
      </w:pPr>
    </w:p>
    <w:p w14:paraId="486C8442" w14:textId="2122401B" w:rsidR="00EA246F" w:rsidRPr="004143A7" w:rsidRDefault="00EA246F" w:rsidP="00EA246F">
      <w:pPr>
        <w:pStyle w:val="ListParagraph"/>
        <w:numPr>
          <w:ilvl w:val="0"/>
          <w:numId w:val="14"/>
        </w:numPr>
        <w:jc w:val="both"/>
        <w:rPr>
          <w:b/>
          <w:sz w:val="24"/>
          <w:szCs w:val="24"/>
        </w:rPr>
      </w:pPr>
      <w:r w:rsidRPr="004143A7">
        <w:rPr>
          <w:b/>
          <w:bCs/>
          <w:sz w:val="24"/>
          <w:szCs w:val="24"/>
        </w:rPr>
        <w:t xml:space="preserve">Rights to Inventions Made Under a Contract or Agreement - </w:t>
      </w:r>
      <w:r w:rsidRPr="007248A5">
        <w:rPr>
          <w:i/>
          <w:iCs/>
          <w:sz w:val="24"/>
          <w:szCs w:val="24"/>
        </w:rPr>
        <w:t>applies to contracts with</w:t>
      </w:r>
      <w:r w:rsidR="00694CEE" w:rsidRPr="007248A5">
        <w:rPr>
          <w:i/>
          <w:iCs/>
          <w:sz w:val="24"/>
          <w:szCs w:val="24"/>
        </w:rPr>
        <w:t xml:space="preserve"> </w:t>
      </w:r>
      <w:r w:rsidRPr="007248A5">
        <w:rPr>
          <w:i/>
          <w:iCs/>
          <w:sz w:val="24"/>
          <w:szCs w:val="24"/>
        </w:rPr>
        <w:t>small business</w:t>
      </w:r>
      <w:r w:rsidR="00694CEE" w:rsidRPr="007248A5">
        <w:rPr>
          <w:i/>
          <w:iCs/>
          <w:sz w:val="24"/>
          <w:szCs w:val="24"/>
        </w:rPr>
        <w:t>es</w:t>
      </w:r>
      <w:r w:rsidRPr="007248A5">
        <w:rPr>
          <w:i/>
          <w:iCs/>
          <w:sz w:val="24"/>
          <w:szCs w:val="24"/>
        </w:rPr>
        <w:t xml:space="preserve"> or nonprofit</w:t>
      </w:r>
      <w:r w:rsidR="00694CEE" w:rsidRPr="007248A5">
        <w:rPr>
          <w:i/>
          <w:iCs/>
          <w:sz w:val="24"/>
          <w:szCs w:val="24"/>
        </w:rPr>
        <w:t xml:space="preserve">s </w:t>
      </w:r>
      <w:r w:rsidRPr="007248A5">
        <w:rPr>
          <w:i/>
          <w:iCs/>
          <w:sz w:val="24"/>
          <w:szCs w:val="24"/>
        </w:rPr>
        <w:t>for the performance of experimental, developmental or research work</w:t>
      </w:r>
      <w:r w:rsidRPr="004143A7">
        <w:rPr>
          <w:sz w:val="24"/>
          <w:szCs w:val="24"/>
        </w:rPr>
        <w:t xml:space="preserve">. </w:t>
      </w:r>
      <w:r w:rsidR="00BF4531" w:rsidRPr="004143A7">
        <w:rPr>
          <w:sz w:val="24"/>
          <w:szCs w:val="24"/>
        </w:rPr>
        <w:t>Contract m</w:t>
      </w:r>
      <w:r w:rsidRPr="004143A7">
        <w:rPr>
          <w:sz w:val="24"/>
          <w:szCs w:val="24"/>
        </w:rPr>
        <w:t xml:space="preserve">ust incorporate patent rights clause at 37 CFR 401.14 by reference. </w:t>
      </w:r>
    </w:p>
    <w:p w14:paraId="26123602" w14:textId="77777777" w:rsidR="00A22E71" w:rsidRPr="004143A7" w:rsidRDefault="00A22E71" w:rsidP="00AA03B6">
      <w:pPr>
        <w:jc w:val="both"/>
        <w:rPr>
          <w:b/>
        </w:rPr>
      </w:pPr>
    </w:p>
    <w:p w14:paraId="2E25CCF5" w14:textId="5729FF71" w:rsidR="00574DF9" w:rsidRPr="004143A7" w:rsidRDefault="00BF4531" w:rsidP="00574DF9">
      <w:pPr>
        <w:pStyle w:val="ListParagraph"/>
        <w:numPr>
          <w:ilvl w:val="0"/>
          <w:numId w:val="14"/>
        </w:numPr>
        <w:jc w:val="both"/>
        <w:rPr>
          <w:b/>
          <w:sz w:val="24"/>
          <w:szCs w:val="24"/>
        </w:rPr>
      </w:pPr>
      <w:r w:rsidRPr="004143A7">
        <w:rPr>
          <w:b/>
          <w:bCs/>
          <w:sz w:val="24"/>
          <w:szCs w:val="24"/>
        </w:rPr>
        <w:t xml:space="preserve">Clean Air Act and the Federal Water Pollution Control Act - </w:t>
      </w:r>
      <w:r w:rsidRPr="007248A5">
        <w:rPr>
          <w:i/>
          <w:iCs/>
          <w:sz w:val="24"/>
          <w:szCs w:val="24"/>
        </w:rPr>
        <w:t>applies to contracts exceeding $150,00</w:t>
      </w:r>
      <w:r w:rsidR="0009447D">
        <w:rPr>
          <w:i/>
          <w:iCs/>
          <w:sz w:val="24"/>
          <w:szCs w:val="24"/>
        </w:rPr>
        <w:t>0.</w:t>
      </w:r>
      <w:r w:rsidRPr="004143A7">
        <w:rPr>
          <w:b/>
          <w:bCs/>
          <w:sz w:val="24"/>
          <w:szCs w:val="24"/>
        </w:rPr>
        <w:t xml:space="preserve"> </w:t>
      </w:r>
      <w:r w:rsidRPr="004143A7">
        <w:rPr>
          <w:sz w:val="24"/>
          <w:szCs w:val="24"/>
        </w:rPr>
        <w:t xml:space="preserve"> Contractor must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7B34AD24" w14:textId="77777777" w:rsidR="00574DF9" w:rsidRPr="004143A7" w:rsidRDefault="00574DF9" w:rsidP="00574DF9">
      <w:pPr>
        <w:pStyle w:val="ListParagraph"/>
        <w:rPr>
          <w:b/>
          <w:sz w:val="24"/>
          <w:szCs w:val="24"/>
        </w:rPr>
      </w:pPr>
    </w:p>
    <w:p w14:paraId="47EDF07A" w14:textId="77777777" w:rsidR="00930449" w:rsidRPr="004143A7" w:rsidRDefault="00574DF9" w:rsidP="00930449">
      <w:pPr>
        <w:pStyle w:val="ListParagraph"/>
        <w:numPr>
          <w:ilvl w:val="0"/>
          <w:numId w:val="14"/>
        </w:numPr>
        <w:jc w:val="both"/>
        <w:rPr>
          <w:b/>
          <w:sz w:val="24"/>
          <w:szCs w:val="24"/>
        </w:rPr>
      </w:pPr>
      <w:r w:rsidRPr="004143A7">
        <w:rPr>
          <w:b/>
          <w:sz w:val="24"/>
          <w:szCs w:val="24"/>
        </w:rPr>
        <w:t xml:space="preserve">Debarment – </w:t>
      </w:r>
      <w:r w:rsidRPr="007248A5">
        <w:rPr>
          <w:bCs/>
          <w:i/>
          <w:iCs/>
          <w:sz w:val="24"/>
          <w:szCs w:val="24"/>
        </w:rPr>
        <w:t>applies to all contracts</w:t>
      </w:r>
      <w:r w:rsidRPr="0009447D">
        <w:rPr>
          <w:bCs/>
          <w:sz w:val="24"/>
          <w:szCs w:val="24"/>
        </w:rPr>
        <w:t>.</w:t>
      </w:r>
      <w:r w:rsidRPr="004143A7">
        <w:rPr>
          <w:sz w:val="24"/>
          <w:szCs w:val="24"/>
        </w:rPr>
        <w:t xml:space="preserve"> No contract shall be awarded to a contractor included on the Ohio or Federal debarred bidder’s list.</w:t>
      </w:r>
    </w:p>
    <w:p w14:paraId="0E2F59A8" w14:textId="77777777" w:rsidR="00930449" w:rsidRPr="004143A7" w:rsidRDefault="00930449" w:rsidP="00930449">
      <w:pPr>
        <w:pStyle w:val="ListParagraph"/>
        <w:rPr>
          <w:b/>
          <w:bCs/>
          <w:sz w:val="24"/>
          <w:szCs w:val="24"/>
        </w:rPr>
      </w:pPr>
    </w:p>
    <w:p w14:paraId="3FFA1A0B" w14:textId="2ACD23AF" w:rsidR="00930449" w:rsidRPr="004143A7" w:rsidRDefault="00574DF9" w:rsidP="00930449">
      <w:pPr>
        <w:pStyle w:val="ListParagraph"/>
        <w:numPr>
          <w:ilvl w:val="0"/>
          <w:numId w:val="14"/>
        </w:numPr>
        <w:jc w:val="both"/>
        <w:rPr>
          <w:b/>
          <w:bCs/>
          <w:sz w:val="24"/>
          <w:szCs w:val="24"/>
        </w:rPr>
      </w:pPr>
      <w:r w:rsidRPr="004143A7">
        <w:rPr>
          <w:b/>
          <w:bCs/>
          <w:sz w:val="24"/>
          <w:szCs w:val="24"/>
        </w:rPr>
        <w:t>Byrd Anti-Lobbying Amendment</w:t>
      </w:r>
      <w:r w:rsidRPr="004143A7">
        <w:rPr>
          <w:sz w:val="24"/>
          <w:szCs w:val="24"/>
        </w:rPr>
        <w:t xml:space="preserve"> - </w:t>
      </w:r>
      <w:r w:rsidRPr="007248A5">
        <w:rPr>
          <w:i/>
          <w:iCs/>
          <w:sz w:val="24"/>
          <w:szCs w:val="24"/>
        </w:rPr>
        <w:t>applies to contracts exceeding $100,000</w:t>
      </w:r>
      <w:r w:rsidRPr="0009447D">
        <w:rPr>
          <w:sz w:val="24"/>
          <w:szCs w:val="24"/>
        </w:rPr>
        <w:t xml:space="preserve">. </w:t>
      </w:r>
      <w:r w:rsidR="00930449" w:rsidRPr="004143A7">
        <w:rPr>
          <w:sz w:val="24"/>
          <w:szCs w:val="24"/>
        </w:rPr>
        <w:t>Contractors must file</w:t>
      </w:r>
      <w:r w:rsidR="0009447D">
        <w:rPr>
          <w:sz w:val="24"/>
          <w:szCs w:val="24"/>
        </w:rPr>
        <w:t xml:space="preserve"> </w:t>
      </w:r>
      <w:r w:rsidR="00930449" w:rsidRPr="004143A7">
        <w:rPr>
          <w:sz w:val="24"/>
          <w:szCs w:val="24"/>
        </w:rPr>
        <w:t>the required certification</w:t>
      </w:r>
      <w:r w:rsidR="0009447D">
        <w:rPr>
          <w:sz w:val="24"/>
          <w:szCs w:val="24"/>
        </w:rPr>
        <w:t>:</w:t>
      </w:r>
    </w:p>
    <w:p w14:paraId="0D37CED2" w14:textId="77777777" w:rsidR="0022352B" w:rsidRPr="004143A7" w:rsidRDefault="00930449" w:rsidP="00F3443D">
      <w:pPr>
        <w:pStyle w:val="ListParagraph"/>
        <w:numPr>
          <w:ilvl w:val="1"/>
          <w:numId w:val="28"/>
        </w:numPr>
        <w:ind w:left="1800"/>
        <w:jc w:val="both"/>
        <w:rPr>
          <w:b/>
          <w:sz w:val="24"/>
          <w:szCs w:val="24"/>
        </w:rPr>
      </w:pPr>
      <w:r w:rsidRPr="004143A7">
        <w:rPr>
          <w:sz w:val="24"/>
          <w:szCs w:val="24"/>
        </w:rPr>
        <w:t>Each tier certifies to the tier</w:t>
      </w:r>
      <w:r w:rsidRPr="004143A7">
        <w:rPr>
          <w:spacing w:val="-2"/>
          <w:sz w:val="24"/>
          <w:szCs w:val="24"/>
        </w:rPr>
        <w:t xml:space="preserve"> </w:t>
      </w:r>
      <w:r w:rsidRPr="004143A7">
        <w:rPr>
          <w:sz w:val="24"/>
          <w:szCs w:val="24"/>
        </w:rPr>
        <w:t>above that it will not and has not used federal appropriated funds to pay any person or organization for influencing or attempting to influence an officer or employee of any agency, a member of Congress,</w:t>
      </w:r>
      <w:r w:rsidRPr="004143A7">
        <w:rPr>
          <w:spacing w:val="-2"/>
          <w:sz w:val="24"/>
          <w:szCs w:val="24"/>
        </w:rPr>
        <w:t xml:space="preserve"> </w:t>
      </w:r>
      <w:r w:rsidRPr="004143A7">
        <w:rPr>
          <w:sz w:val="24"/>
          <w:szCs w:val="24"/>
        </w:rPr>
        <w:t>officer</w:t>
      </w:r>
      <w:r w:rsidRPr="004143A7">
        <w:rPr>
          <w:spacing w:val="-1"/>
          <w:sz w:val="24"/>
          <w:szCs w:val="24"/>
        </w:rPr>
        <w:t xml:space="preserve"> </w:t>
      </w:r>
      <w:r w:rsidRPr="004143A7">
        <w:rPr>
          <w:sz w:val="24"/>
          <w:szCs w:val="24"/>
        </w:rPr>
        <w:t>or</w:t>
      </w:r>
      <w:r w:rsidRPr="004143A7">
        <w:rPr>
          <w:spacing w:val="-2"/>
          <w:sz w:val="24"/>
          <w:szCs w:val="24"/>
        </w:rPr>
        <w:t xml:space="preserve"> </w:t>
      </w:r>
      <w:r w:rsidRPr="004143A7">
        <w:rPr>
          <w:sz w:val="24"/>
          <w:szCs w:val="24"/>
        </w:rPr>
        <w:t>employee</w:t>
      </w:r>
      <w:r w:rsidRPr="004143A7">
        <w:rPr>
          <w:spacing w:val="-2"/>
          <w:sz w:val="24"/>
          <w:szCs w:val="24"/>
        </w:rPr>
        <w:t xml:space="preserve"> </w:t>
      </w:r>
      <w:r w:rsidRPr="004143A7">
        <w:rPr>
          <w:sz w:val="24"/>
          <w:szCs w:val="24"/>
        </w:rPr>
        <w:t>of</w:t>
      </w:r>
      <w:r w:rsidRPr="004143A7">
        <w:rPr>
          <w:spacing w:val="-2"/>
          <w:sz w:val="24"/>
          <w:szCs w:val="24"/>
        </w:rPr>
        <w:t xml:space="preserve"> </w:t>
      </w:r>
      <w:r w:rsidRPr="004143A7">
        <w:rPr>
          <w:sz w:val="24"/>
          <w:szCs w:val="24"/>
        </w:rPr>
        <w:t>Congress,</w:t>
      </w:r>
      <w:r w:rsidRPr="004143A7">
        <w:rPr>
          <w:spacing w:val="-2"/>
          <w:sz w:val="24"/>
          <w:szCs w:val="24"/>
        </w:rPr>
        <w:t xml:space="preserve"> </w:t>
      </w:r>
      <w:r w:rsidRPr="004143A7">
        <w:rPr>
          <w:sz w:val="24"/>
          <w:szCs w:val="24"/>
        </w:rPr>
        <w:t>or</w:t>
      </w:r>
      <w:r w:rsidRPr="004143A7">
        <w:rPr>
          <w:spacing w:val="-4"/>
          <w:sz w:val="24"/>
          <w:szCs w:val="24"/>
        </w:rPr>
        <w:t xml:space="preserve"> </w:t>
      </w:r>
      <w:r w:rsidRPr="004143A7">
        <w:rPr>
          <w:sz w:val="24"/>
          <w:szCs w:val="24"/>
        </w:rPr>
        <w:t>an</w:t>
      </w:r>
      <w:r w:rsidRPr="004143A7">
        <w:rPr>
          <w:spacing w:val="-2"/>
          <w:sz w:val="24"/>
          <w:szCs w:val="24"/>
        </w:rPr>
        <w:t xml:space="preserve"> </w:t>
      </w:r>
      <w:r w:rsidRPr="004143A7">
        <w:rPr>
          <w:sz w:val="24"/>
          <w:szCs w:val="24"/>
        </w:rPr>
        <w:t>employee</w:t>
      </w:r>
      <w:r w:rsidRPr="004143A7">
        <w:rPr>
          <w:spacing w:val="-2"/>
          <w:sz w:val="24"/>
          <w:szCs w:val="24"/>
        </w:rPr>
        <w:t xml:space="preserve"> </w:t>
      </w:r>
      <w:r w:rsidRPr="004143A7">
        <w:rPr>
          <w:sz w:val="24"/>
          <w:szCs w:val="24"/>
        </w:rPr>
        <w:t>of</w:t>
      </w:r>
      <w:r w:rsidRPr="004143A7">
        <w:rPr>
          <w:spacing w:val="-4"/>
          <w:sz w:val="24"/>
          <w:szCs w:val="24"/>
        </w:rPr>
        <w:t xml:space="preserve"> </w:t>
      </w:r>
      <w:r w:rsidRPr="004143A7">
        <w:rPr>
          <w:sz w:val="24"/>
          <w:szCs w:val="24"/>
        </w:rPr>
        <w:t>a</w:t>
      </w:r>
      <w:r w:rsidRPr="004143A7">
        <w:rPr>
          <w:spacing w:val="-2"/>
          <w:sz w:val="24"/>
          <w:szCs w:val="24"/>
        </w:rPr>
        <w:t xml:space="preserve"> </w:t>
      </w:r>
      <w:r w:rsidRPr="004143A7">
        <w:rPr>
          <w:sz w:val="24"/>
          <w:szCs w:val="24"/>
        </w:rPr>
        <w:t>member</w:t>
      </w:r>
      <w:r w:rsidRPr="004143A7">
        <w:rPr>
          <w:spacing w:val="-3"/>
          <w:sz w:val="24"/>
          <w:szCs w:val="24"/>
        </w:rPr>
        <w:t xml:space="preserve"> </w:t>
      </w:r>
      <w:r w:rsidRPr="004143A7">
        <w:rPr>
          <w:sz w:val="24"/>
          <w:szCs w:val="24"/>
        </w:rPr>
        <w:t>of</w:t>
      </w:r>
      <w:r w:rsidRPr="004143A7">
        <w:rPr>
          <w:spacing w:val="-2"/>
          <w:sz w:val="24"/>
          <w:szCs w:val="24"/>
        </w:rPr>
        <w:t xml:space="preserve"> </w:t>
      </w:r>
      <w:r w:rsidRPr="004143A7">
        <w:rPr>
          <w:sz w:val="24"/>
          <w:szCs w:val="24"/>
        </w:rPr>
        <w:t>Congress</w:t>
      </w:r>
      <w:r w:rsidRPr="004143A7">
        <w:rPr>
          <w:spacing w:val="-6"/>
          <w:sz w:val="24"/>
          <w:szCs w:val="24"/>
        </w:rPr>
        <w:t xml:space="preserve"> </w:t>
      </w:r>
      <w:r w:rsidRPr="004143A7">
        <w:rPr>
          <w:sz w:val="24"/>
          <w:szCs w:val="24"/>
        </w:rPr>
        <w:t>in</w:t>
      </w:r>
      <w:r w:rsidRPr="004143A7">
        <w:rPr>
          <w:spacing w:val="-3"/>
          <w:sz w:val="24"/>
          <w:szCs w:val="24"/>
        </w:rPr>
        <w:t xml:space="preserve"> </w:t>
      </w:r>
      <w:r w:rsidRPr="004143A7">
        <w:rPr>
          <w:sz w:val="24"/>
          <w:szCs w:val="24"/>
        </w:rPr>
        <w:t>connection</w:t>
      </w:r>
      <w:r w:rsidRPr="004143A7">
        <w:rPr>
          <w:spacing w:val="-2"/>
          <w:sz w:val="24"/>
          <w:szCs w:val="24"/>
        </w:rPr>
        <w:t xml:space="preserve"> </w:t>
      </w:r>
      <w:r w:rsidRPr="004143A7">
        <w:rPr>
          <w:sz w:val="24"/>
          <w:szCs w:val="24"/>
        </w:rPr>
        <w:t>with</w:t>
      </w:r>
      <w:r w:rsidRPr="004143A7">
        <w:rPr>
          <w:spacing w:val="-2"/>
          <w:sz w:val="24"/>
          <w:szCs w:val="24"/>
        </w:rPr>
        <w:t xml:space="preserve"> </w:t>
      </w:r>
      <w:r w:rsidRPr="004143A7">
        <w:rPr>
          <w:sz w:val="24"/>
          <w:szCs w:val="24"/>
        </w:rPr>
        <w:t>obtaining any federal contract, grant or any other award covered by 31 U.S.C. 1352.</w:t>
      </w:r>
    </w:p>
    <w:p w14:paraId="3E52D210" w14:textId="310605E3" w:rsidR="0022352B" w:rsidRPr="004143A7" w:rsidRDefault="00930449" w:rsidP="00F3443D">
      <w:pPr>
        <w:pStyle w:val="ListParagraph"/>
        <w:numPr>
          <w:ilvl w:val="1"/>
          <w:numId w:val="28"/>
        </w:numPr>
        <w:ind w:left="1800"/>
        <w:jc w:val="both"/>
        <w:rPr>
          <w:b/>
          <w:sz w:val="24"/>
          <w:szCs w:val="24"/>
        </w:rPr>
      </w:pPr>
      <w:r w:rsidRPr="004143A7">
        <w:rPr>
          <w:sz w:val="24"/>
          <w:szCs w:val="24"/>
        </w:rPr>
        <w:t>Each</w:t>
      </w:r>
      <w:r w:rsidRPr="004143A7">
        <w:rPr>
          <w:spacing w:val="-2"/>
          <w:sz w:val="24"/>
          <w:szCs w:val="24"/>
        </w:rPr>
        <w:t xml:space="preserve"> </w:t>
      </w:r>
      <w:r w:rsidRPr="004143A7">
        <w:rPr>
          <w:sz w:val="24"/>
          <w:szCs w:val="24"/>
        </w:rPr>
        <w:t>tier</w:t>
      </w:r>
      <w:r w:rsidRPr="004143A7">
        <w:rPr>
          <w:spacing w:val="-1"/>
          <w:sz w:val="24"/>
          <w:szCs w:val="24"/>
        </w:rPr>
        <w:t xml:space="preserve"> </w:t>
      </w:r>
      <w:r w:rsidRPr="004143A7">
        <w:rPr>
          <w:sz w:val="24"/>
          <w:szCs w:val="24"/>
        </w:rPr>
        <w:t>must</w:t>
      </w:r>
      <w:r w:rsidRPr="004143A7">
        <w:rPr>
          <w:spacing w:val="-3"/>
          <w:sz w:val="24"/>
          <w:szCs w:val="24"/>
        </w:rPr>
        <w:t xml:space="preserve"> </w:t>
      </w:r>
      <w:r w:rsidRPr="004143A7">
        <w:rPr>
          <w:sz w:val="24"/>
          <w:szCs w:val="24"/>
        </w:rPr>
        <w:t>also</w:t>
      </w:r>
      <w:r w:rsidRPr="004143A7">
        <w:rPr>
          <w:spacing w:val="-3"/>
          <w:sz w:val="24"/>
          <w:szCs w:val="24"/>
        </w:rPr>
        <w:t xml:space="preserve"> </w:t>
      </w:r>
      <w:r w:rsidRPr="004143A7">
        <w:rPr>
          <w:sz w:val="24"/>
          <w:szCs w:val="24"/>
        </w:rPr>
        <w:t>disclose</w:t>
      </w:r>
      <w:r w:rsidRPr="004143A7">
        <w:rPr>
          <w:spacing w:val="-4"/>
          <w:sz w:val="24"/>
          <w:szCs w:val="24"/>
        </w:rPr>
        <w:t xml:space="preserve"> </w:t>
      </w:r>
      <w:r w:rsidRPr="004143A7">
        <w:rPr>
          <w:sz w:val="24"/>
          <w:szCs w:val="24"/>
        </w:rPr>
        <w:t>any</w:t>
      </w:r>
      <w:r w:rsidRPr="004143A7">
        <w:rPr>
          <w:spacing w:val="-2"/>
          <w:sz w:val="24"/>
          <w:szCs w:val="24"/>
        </w:rPr>
        <w:t xml:space="preserve"> </w:t>
      </w:r>
      <w:r w:rsidRPr="004143A7">
        <w:rPr>
          <w:sz w:val="24"/>
          <w:szCs w:val="24"/>
        </w:rPr>
        <w:t>lobbying</w:t>
      </w:r>
      <w:r w:rsidRPr="004143A7">
        <w:rPr>
          <w:spacing w:val="-3"/>
          <w:sz w:val="24"/>
          <w:szCs w:val="24"/>
        </w:rPr>
        <w:t xml:space="preserve"> </w:t>
      </w:r>
      <w:r w:rsidRPr="004143A7">
        <w:rPr>
          <w:sz w:val="24"/>
          <w:szCs w:val="24"/>
        </w:rPr>
        <w:t>with</w:t>
      </w:r>
      <w:r w:rsidRPr="004143A7">
        <w:rPr>
          <w:spacing w:val="-2"/>
          <w:sz w:val="24"/>
          <w:szCs w:val="24"/>
        </w:rPr>
        <w:t xml:space="preserve"> </w:t>
      </w:r>
      <w:r w:rsidRPr="004143A7">
        <w:rPr>
          <w:sz w:val="24"/>
          <w:szCs w:val="24"/>
        </w:rPr>
        <w:t>non-Federal</w:t>
      </w:r>
      <w:r w:rsidRPr="004143A7">
        <w:rPr>
          <w:spacing w:val="-3"/>
          <w:sz w:val="24"/>
          <w:szCs w:val="24"/>
        </w:rPr>
        <w:t xml:space="preserve"> </w:t>
      </w:r>
      <w:r w:rsidRPr="004143A7">
        <w:rPr>
          <w:sz w:val="24"/>
          <w:szCs w:val="24"/>
        </w:rPr>
        <w:t>funds</w:t>
      </w:r>
      <w:r w:rsidRPr="004143A7">
        <w:rPr>
          <w:spacing w:val="-4"/>
          <w:sz w:val="24"/>
          <w:szCs w:val="24"/>
        </w:rPr>
        <w:t xml:space="preserve"> </w:t>
      </w:r>
      <w:r w:rsidRPr="004143A7">
        <w:rPr>
          <w:sz w:val="24"/>
          <w:szCs w:val="24"/>
        </w:rPr>
        <w:t>that</w:t>
      </w:r>
      <w:r w:rsidRPr="004143A7">
        <w:rPr>
          <w:spacing w:val="-3"/>
          <w:sz w:val="24"/>
          <w:szCs w:val="24"/>
        </w:rPr>
        <w:t xml:space="preserve"> </w:t>
      </w:r>
      <w:r w:rsidRPr="004143A7">
        <w:rPr>
          <w:sz w:val="24"/>
          <w:szCs w:val="24"/>
        </w:rPr>
        <w:t>takes</w:t>
      </w:r>
      <w:r w:rsidRPr="004143A7">
        <w:rPr>
          <w:spacing w:val="-3"/>
          <w:sz w:val="24"/>
          <w:szCs w:val="24"/>
        </w:rPr>
        <w:t xml:space="preserve"> </w:t>
      </w:r>
      <w:r w:rsidRPr="004143A7">
        <w:rPr>
          <w:sz w:val="24"/>
          <w:szCs w:val="24"/>
        </w:rPr>
        <w:t>place</w:t>
      </w:r>
      <w:r w:rsidRPr="004143A7">
        <w:rPr>
          <w:spacing w:val="-2"/>
          <w:sz w:val="24"/>
          <w:szCs w:val="24"/>
        </w:rPr>
        <w:t xml:space="preserve"> </w:t>
      </w:r>
      <w:r w:rsidRPr="004143A7">
        <w:rPr>
          <w:sz w:val="24"/>
          <w:szCs w:val="24"/>
        </w:rPr>
        <w:t>in</w:t>
      </w:r>
      <w:r w:rsidRPr="004143A7">
        <w:rPr>
          <w:spacing w:val="-6"/>
          <w:sz w:val="24"/>
          <w:szCs w:val="24"/>
        </w:rPr>
        <w:t xml:space="preserve"> </w:t>
      </w:r>
      <w:r w:rsidRPr="004143A7">
        <w:rPr>
          <w:sz w:val="24"/>
          <w:szCs w:val="24"/>
        </w:rPr>
        <w:t>connection</w:t>
      </w:r>
      <w:r w:rsidRPr="004143A7">
        <w:rPr>
          <w:spacing w:val="-2"/>
          <w:sz w:val="24"/>
          <w:szCs w:val="24"/>
        </w:rPr>
        <w:t xml:space="preserve"> </w:t>
      </w:r>
      <w:r w:rsidRPr="004143A7">
        <w:rPr>
          <w:sz w:val="24"/>
          <w:szCs w:val="24"/>
        </w:rPr>
        <w:t>with</w:t>
      </w:r>
      <w:r w:rsidRPr="004143A7">
        <w:rPr>
          <w:spacing w:val="-2"/>
          <w:sz w:val="24"/>
          <w:szCs w:val="24"/>
        </w:rPr>
        <w:t xml:space="preserve"> </w:t>
      </w:r>
      <w:r w:rsidRPr="004143A7">
        <w:rPr>
          <w:sz w:val="24"/>
          <w:szCs w:val="24"/>
        </w:rPr>
        <w:t xml:space="preserve">obtaining any Federal award. Such disclosures are forwarded from tier to </w:t>
      </w:r>
      <w:proofErr w:type="spellStart"/>
      <w:r w:rsidRPr="004143A7">
        <w:rPr>
          <w:sz w:val="24"/>
          <w:szCs w:val="24"/>
        </w:rPr>
        <w:t>tier</w:t>
      </w:r>
      <w:proofErr w:type="spellEnd"/>
      <w:r w:rsidRPr="004143A7">
        <w:rPr>
          <w:sz w:val="24"/>
          <w:szCs w:val="24"/>
        </w:rPr>
        <w:t xml:space="preserve"> up to the non-Federal award.</w:t>
      </w:r>
    </w:p>
    <w:p w14:paraId="41C78CDC" w14:textId="004A1646" w:rsidR="0022352B" w:rsidRPr="004143A7" w:rsidRDefault="0022352B" w:rsidP="00F3443D">
      <w:pPr>
        <w:pStyle w:val="ListParagraph"/>
        <w:numPr>
          <w:ilvl w:val="1"/>
          <w:numId w:val="28"/>
        </w:numPr>
        <w:ind w:left="1800"/>
        <w:jc w:val="both"/>
        <w:rPr>
          <w:b/>
          <w:sz w:val="24"/>
          <w:szCs w:val="24"/>
        </w:rPr>
      </w:pPr>
      <w:r w:rsidRPr="004143A7">
        <w:rPr>
          <w:sz w:val="24"/>
          <w:szCs w:val="24"/>
        </w:rPr>
        <w:t xml:space="preserve">In this context, “tier” references the awarding agency, as well as contractors and any subcontractors. </w:t>
      </w:r>
    </w:p>
    <w:p w14:paraId="35452DDB" w14:textId="77777777" w:rsidR="0022352B" w:rsidRPr="004143A7" w:rsidRDefault="0022352B" w:rsidP="0022352B">
      <w:pPr>
        <w:pStyle w:val="ListParagraph"/>
        <w:ind w:left="1800"/>
        <w:jc w:val="both"/>
        <w:rPr>
          <w:b/>
          <w:sz w:val="24"/>
          <w:szCs w:val="24"/>
        </w:rPr>
      </w:pPr>
    </w:p>
    <w:p w14:paraId="0D663EA6" w14:textId="7AB64802" w:rsidR="003B74D7" w:rsidRPr="004143A7" w:rsidRDefault="0022352B" w:rsidP="00D71E97">
      <w:pPr>
        <w:pStyle w:val="ListParagraph"/>
        <w:numPr>
          <w:ilvl w:val="0"/>
          <w:numId w:val="14"/>
        </w:numPr>
        <w:jc w:val="both"/>
        <w:rPr>
          <w:sz w:val="24"/>
          <w:szCs w:val="24"/>
        </w:rPr>
      </w:pPr>
      <w:r w:rsidRPr="004143A7">
        <w:rPr>
          <w:b/>
          <w:bCs/>
          <w:sz w:val="24"/>
          <w:szCs w:val="24"/>
        </w:rPr>
        <w:t xml:space="preserve">Recovered Materials </w:t>
      </w:r>
      <w:r w:rsidR="00F33DDA" w:rsidRPr="004143A7">
        <w:rPr>
          <w:b/>
          <w:bCs/>
          <w:sz w:val="24"/>
          <w:szCs w:val="24"/>
        </w:rPr>
        <w:t xml:space="preserve">– </w:t>
      </w:r>
      <w:r w:rsidR="00F33DDA" w:rsidRPr="007248A5">
        <w:rPr>
          <w:i/>
          <w:iCs/>
          <w:sz w:val="24"/>
          <w:szCs w:val="24"/>
        </w:rPr>
        <w:t>applies to purchases of items which c</w:t>
      </w:r>
      <w:r w:rsidR="00BC68DA" w:rsidRPr="007248A5">
        <w:rPr>
          <w:i/>
          <w:iCs/>
          <w:sz w:val="24"/>
          <w:szCs w:val="24"/>
        </w:rPr>
        <w:t xml:space="preserve">ost $10,000 or more </w:t>
      </w:r>
      <w:proofErr w:type="gramStart"/>
      <w:r w:rsidR="00BC68DA" w:rsidRPr="007248A5">
        <w:rPr>
          <w:i/>
          <w:iCs/>
          <w:sz w:val="24"/>
          <w:szCs w:val="24"/>
        </w:rPr>
        <w:t>during the course of</w:t>
      </w:r>
      <w:proofErr w:type="gramEnd"/>
      <w:r w:rsidR="00BC68DA" w:rsidRPr="007248A5">
        <w:rPr>
          <w:i/>
          <w:iCs/>
          <w:sz w:val="24"/>
          <w:szCs w:val="24"/>
        </w:rPr>
        <w:t xml:space="preserve"> a fiscal year</w:t>
      </w:r>
      <w:r w:rsidR="00F33DDA" w:rsidRPr="004143A7">
        <w:rPr>
          <w:sz w:val="24"/>
          <w:szCs w:val="24"/>
        </w:rPr>
        <w:t xml:space="preserve">. </w:t>
      </w:r>
      <w:r w:rsidR="00F33DDA" w:rsidRPr="004143A7">
        <w:rPr>
          <w:sz w:val="24"/>
          <w:szCs w:val="24"/>
          <w:shd w:val="clear" w:color="auto" w:fill="FFFFFF"/>
        </w:rPr>
        <w:t>Contractors must comply with section 6002 of the Solid Waste Disposal Act, as amended by the Resource Conservation and Recovery Act</w:t>
      </w:r>
      <w:r w:rsidR="00BC68DA" w:rsidRPr="004143A7">
        <w:rPr>
          <w:sz w:val="24"/>
          <w:szCs w:val="24"/>
          <w:shd w:val="clear" w:color="auto" w:fill="FFFFFF"/>
        </w:rPr>
        <w:t>, specifically the guidelines set forth in 40 CFR part 247.</w:t>
      </w:r>
      <w:r w:rsidR="00454EE2" w:rsidRPr="004143A7">
        <w:rPr>
          <w:rStyle w:val="FootnoteReference"/>
          <w:sz w:val="24"/>
          <w:szCs w:val="24"/>
          <w:shd w:val="clear" w:color="auto" w:fill="FFFFFF"/>
        </w:rPr>
        <w:footnoteReference w:id="1"/>
      </w:r>
      <w:r w:rsidR="00BC68DA" w:rsidRPr="004143A7">
        <w:rPr>
          <w:sz w:val="24"/>
          <w:szCs w:val="24"/>
          <w:shd w:val="clear" w:color="auto" w:fill="FFFFFF"/>
        </w:rPr>
        <w:t xml:space="preserve"> </w:t>
      </w:r>
    </w:p>
    <w:p w14:paraId="14EB9B87" w14:textId="16EAC9E0" w:rsidR="00454EE2" w:rsidRDefault="00F33DDA" w:rsidP="00F3443D">
      <w:pPr>
        <w:pStyle w:val="ListParagraph"/>
        <w:numPr>
          <w:ilvl w:val="1"/>
          <w:numId w:val="29"/>
        </w:numPr>
        <w:ind w:left="1800"/>
        <w:jc w:val="both"/>
        <w:rPr>
          <w:sz w:val="24"/>
          <w:szCs w:val="24"/>
        </w:rPr>
      </w:pPr>
      <w:r w:rsidRPr="004143A7">
        <w:rPr>
          <w:sz w:val="24"/>
          <w:szCs w:val="24"/>
        </w:rPr>
        <w:t>In the performance of this contract, the Contractor shall make maximum use of products containing recovered materials that are EPA-designated items unless the product cannot be acquired</w:t>
      </w:r>
      <w:r w:rsidR="00F3443D">
        <w:rPr>
          <w:sz w:val="24"/>
          <w:szCs w:val="24"/>
        </w:rPr>
        <w:t>:</w:t>
      </w:r>
    </w:p>
    <w:p w14:paraId="4CABFF1F" w14:textId="77777777" w:rsidR="00F3443D" w:rsidRPr="004143A7" w:rsidRDefault="00F3443D" w:rsidP="00F3443D">
      <w:pPr>
        <w:pStyle w:val="ListParagraph"/>
        <w:numPr>
          <w:ilvl w:val="2"/>
          <w:numId w:val="30"/>
        </w:numPr>
        <w:ind w:left="2430"/>
        <w:jc w:val="both"/>
        <w:rPr>
          <w:sz w:val="24"/>
          <w:szCs w:val="24"/>
        </w:rPr>
      </w:pPr>
      <w:r w:rsidRPr="004143A7">
        <w:rPr>
          <w:sz w:val="24"/>
          <w:szCs w:val="24"/>
        </w:rPr>
        <w:lastRenderedPageBreak/>
        <w:t xml:space="preserve">Competitively within a timeframe providing for compliance with the contract performance </w:t>
      </w:r>
      <w:proofErr w:type="gramStart"/>
      <w:r w:rsidRPr="004143A7">
        <w:rPr>
          <w:sz w:val="24"/>
          <w:szCs w:val="24"/>
        </w:rPr>
        <w:t>schedule;</w:t>
      </w:r>
      <w:proofErr w:type="gramEnd"/>
      <w:r w:rsidRPr="004143A7">
        <w:rPr>
          <w:sz w:val="24"/>
          <w:szCs w:val="24"/>
        </w:rPr>
        <w:t xml:space="preserve"> </w:t>
      </w:r>
    </w:p>
    <w:p w14:paraId="7D67235F" w14:textId="77777777" w:rsidR="00F3443D" w:rsidRPr="004143A7" w:rsidRDefault="00F3443D" w:rsidP="00F3443D">
      <w:pPr>
        <w:pStyle w:val="ListParagraph"/>
        <w:numPr>
          <w:ilvl w:val="2"/>
          <w:numId w:val="30"/>
        </w:numPr>
        <w:ind w:left="2430"/>
        <w:jc w:val="both"/>
        <w:rPr>
          <w:sz w:val="24"/>
          <w:szCs w:val="24"/>
        </w:rPr>
      </w:pPr>
      <w:r w:rsidRPr="004143A7">
        <w:rPr>
          <w:sz w:val="24"/>
          <w:szCs w:val="24"/>
        </w:rPr>
        <w:t xml:space="preserve">Meeting contract performance requirements; or </w:t>
      </w:r>
    </w:p>
    <w:p w14:paraId="484F5790" w14:textId="4FDE625D" w:rsidR="00F3443D" w:rsidRPr="00F3443D" w:rsidRDefault="00F3443D" w:rsidP="00F3443D">
      <w:pPr>
        <w:pStyle w:val="ListParagraph"/>
        <w:numPr>
          <w:ilvl w:val="2"/>
          <w:numId w:val="30"/>
        </w:numPr>
        <w:ind w:left="2430"/>
        <w:jc w:val="both"/>
        <w:rPr>
          <w:sz w:val="24"/>
          <w:szCs w:val="24"/>
        </w:rPr>
      </w:pPr>
      <w:r w:rsidRPr="004143A7">
        <w:rPr>
          <w:sz w:val="24"/>
          <w:szCs w:val="24"/>
        </w:rPr>
        <w:t xml:space="preserve">At a reasonable price. </w:t>
      </w:r>
    </w:p>
    <w:p w14:paraId="3F44F0E4" w14:textId="1821235B" w:rsidR="00454EE2" w:rsidRPr="004143A7" w:rsidRDefault="00454EE2" w:rsidP="00F3443D">
      <w:pPr>
        <w:pStyle w:val="ListParagraph"/>
        <w:numPr>
          <w:ilvl w:val="1"/>
          <w:numId w:val="29"/>
        </w:numPr>
        <w:ind w:left="1800"/>
        <w:jc w:val="both"/>
        <w:rPr>
          <w:sz w:val="24"/>
          <w:szCs w:val="24"/>
        </w:rPr>
      </w:pPr>
      <w:r w:rsidRPr="004143A7">
        <w:rPr>
          <w:sz w:val="24"/>
          <w:szCs w:val="24"/>
        </w:rPr>
        <w:t>The Contractor also agrees to comply with all other applicable requirements of Section 6002 of the Solid Waste Disposal Act.</w:t>
      </w:r>
    </w:p>
    <w:p w14:paraId="4A561866" w14:textId="77777777" w:rsidR="003F23F9" w:rsidRPr="004143A7" w:rsidRDefault="003F23F9" w:rsidP="003F23F9">
      <w:pPr>
        <w:pStyle w:val="ListParagraph"/>
        <w:ind w:left="1800"/>
        <w:jc w:val="both"/>
        <w:rPr>
          <w:sz w:val="24"/>
          <w:szCs w:val="24"/>
        </w:rPr>
      </w:pPr>
    </w:p>
    <w:p w14:paraId="49E39DE6" w14:textId="2DC50902" w:rsidR="00273641" w:rsidRPr="004143A7" w:rsidRDefault="00927EC0" w:rsidP="00273641">
      <w:pPr>
        <w:pStyle w:val="ListParagraph"/>
        <w:numPr>
          <w:ilvl w:val="0"/>
          <w:numId w:val="14"/>
        </w:numPr>
        <w:jc w:val="both"/>
        <w:rPr>
          <w:sz w:val="24"/>
          <w:szCs w:val="24"/>
        </w:rPr>
      </w:pPr>
      <w:r w:rsidRPr="004143A7">
        <w:rPr>
          <w:b/>
          <w:bCs/>
          <w:sz w:val="24"/>
          <w:szCs w:val="24"/>
        </w:rPr>
        <w:t>Domestic Preference –</w:t>
      </w:r>
      <w:r w:rsidR="007248A5">
        <w:rPr>
          <w:b/>
          <w:bCs/>
          <w:sz w:val="24"/>
          <w:szCs w:val="24"/>
        </w:rPr>
        <w:t xml:space="preserve"> </w:t>
      </w:r>
      <w:r w:rsidR="000344B0" w:rsidRPr="007248A5">
        <w:rPr>
          <w:i/>
          <w:iCs/>
          <w:sz w:val="24"/>
          <w:szCs w:val="24"/>
        </w:rPr>
        <w:t xml:space="preserve">applies to </w:t>
      </w:r>
      <w:r w:rsidRPr="007248A5">
        <w:rPr>
          <w:i/>
          <w:iCs/>
          <w:sz w:val="24"/>
          <w:szCs w:val="24"/>
        </w:rPr>
        <w:t>all contracts</w:t>
      </w:r>
      <w:r w:rsidRPr="0009447D">
        <w:rPr>
          <w:sz w:val="24"/>
          <w:szCs w:val="24"/>
        </w:rPr>
        <w:t>.</w:t>
      </w:r>
      <w:r w:rsidRPr="004143A7">
        <w:rPr>
          <w:sz w:val="24"/>
          <w:szCs w:val="24"/>
        </w:rPr>
        <w:t xml:space="preserve"> </w:t>
      </w:r>
      <w:r w:rsidR="00273641" w:rsidRPr="004143A7">
        <w:rPr>
          <w:sz w:val="24"/>
          <w:szCs w:val="24"/>
        </w:rPr>
        <w:t xml:space="preserve"> 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w:t>
      </w:r>
    </w:p>
    <w:p w14:paraId="345EC54A" w14:textId="77777777" w:rsidR="00367167" w:rsidRPr="004143A7" w:rsidRDefault="00367167" w:rsidP="00367167">
      <w:pPr>
        <w:pStyle w:val="ListParagraph"/>
        <w:ind w:left="1080"/>
        <w:jc w:val="both"/>
        <w:rPr>
          <w:sz w:val="24"/>
          <w:szCs w:val="24"/>
        </w:rPr>
      </w:pPr>
    </w:p>
    <w:p w14:paraId="2D187BB8" w14:textId="472CE90C" w:rsidR="000344B0" w:rsidRPr="004143A7" w:rsidRDefault="000344B0" w:rsidP="000344B0">
      <w:pPr>
        <w:pStyle w:val="ListParagraph"/>
        <w:numPr>
          <w:ilvl w:val="0"/>
          <w:numId w:val="14"/>
        </w:numPr>
        <w:jc w:val="both"/>
        <w:rPr>
          <w:b/>
          <w:bCs/>
          <w:sz w:val="24"/>
          <w:szCs w:val="24"/>
        </w:rPr>
      </w:pPr>
      <w:r w:rsidRPr="004143A7">
        <w:rPr>
          <w:b/>
          <w:bCs/>
          <w:sz w:val="24"/>
          <w:szCs w:val="24"/>
        </w:rPr>
        <w:t xml:space="preserve">Prohibition on Contracting for Covered Telecommunications Equipment or Services – </w:t>
      </w:r>
      <w:r w:rsidRPr="007248A5">
        <w:rPr>
          <w:i/>
          <w:iCs/>
          <w:sz w:val="24"/>
          <w:szCs w:val="24"/>
        </w:rPr>
        <w:t>applies to all contracts.</w:t>
      </w:r>
      <w:r w:rsidRPr="004143A7">
        <w:rPr>
          <w:b/>
          <w:bCs/>
          <w:sz w:val="24"/>
          <w:szCs w:val="24"/>
        </w:rPr>
        <w:t xml:space="preserve">  </w:t>
      </w:r>
      <w:r w:rsidR="003850D1" w:rsidRPr="004143A7">
        <w:rPr>
          <w:sz w:val="24"/>
          <w:szCs w:val="24"/>
        </w:rPr>
        <w:t xml:space="preserve">Consistent with </w:t>
      </w:r>
      <w:hyperlink r:id="rId8" w:history="1">
        <w:r w:rsidR="003850D1" w:rsidRPr="004143A7">
          <w:rPr>
            <w:rStyle w:val="Hyperlink"/>
            <w:color w:val="auto"/>
            <w:sz w:val="24"/>
            <w:szCs w:val="24"/>
            <w:u w:val="none"/>
            <w:shd w:val="clear" w:color="auto" w:fill="FFFFFF"/>
          </w:rPr>
          <w:t>Public Law 115-232</w:t>
        </w:r>
      </w:hyperlink>
      <w:r w:rsidR="003850D1" w:rsidRPr="004143A7">
        <w:rPr>
          <w:sz w:val="24"/>
          <w:szCs w:val="24"/>
          <w:shd w:val="clear" w:color="auto" w:fill="FFFFFF"/>
        </w:rPr>
        <w:t xml:space="preserve">, </w:t>
      </w:r>
      <w:r w:rsidR="003850D1" w:rsidRPr="008A358D">
        <w:rPr>
          <w:sz w:val="24"/>
          <w:szCs w:val="24"/>
          <w:shd w:val="clear" w:color="auto" w:fill="FFFFFF"/>
        </w:rPr>
        <w:t>Section 889,</w:t>
      </w:r>
      <w:r w:rsidR="003850D1" w:rsidRPr="008A358D">
        <w:rPr>
          <w:sz w:val="24"/>
          <w:szCs w:val="24"/>
        </w:rPr>
        <w:t xml:space="preserve"> </w:t>
      </w:r>
      <w:r w:rsidRPr="004143A7">
        <w:rPr>
          <w:sz w:val="24"/>
          <w:szCs w:val="24"/>
        </w:rPr>
        <w:t>Contractors are prohibited from obligating or expending funds to:</w:t>
      </w:r>
    </w:p>
    <w:p w14:paraId="1F4F1611" w14:textId="77777777" w:rsidR="000344B0" w:rsidRPr="004143A7" w:rsidRDefault="000344B0" w:rsidP="00F3443D">
      <w:pPr>
        <w:numPr>
          <w:ilvl w:val="0"/>
          <w:numId w:val="31"/>
        </w:numPr>
        <w:shd w:val="clear" w:color="auto" w:fill="FFFFFF"/>
        <w:tabs>
          <w:tab w:val="clear" w:pos="720"/>
        </w:tabs>
        <w:spacing w:after="100" w:afterAutospacing="1"/>
        <w:ind w:left="1800"/>
        <w:textAlignment w:val="baseline"/>
      </w:pPr>
      <w:r w:rsidRPr="004143A7">
        <w:t xml:space="preserve">Procure or </w:t>
      </w:r>
      <w:proofErr w:type="gramStart"/>
      <w:r w:rsidRPr="004143A7">
        <w:t>obtain;</w:t>
      </w:r>
      <w:proofErr w:type="gramEnd"/>
    </w:p>
    <w:p w14:paraId="380E43F2" w14:textId="77777777" w:rsidR="000344B0" w:rsidRPr="004143A7" w:rsidRDefault="000344B0" w:rsidP="00F3443D">
      <w:pPr>
        <w:numPr>
          <w:ilvl w:val="0"/>
          <w:numId w:val="31"/>
        </w:numPr>
        <w:shd w:val="clear" w:color="auto" w:fill="FFFFFF"/>
        <w:tabs>
          <w:tab w:val="clear" w:pos="720"/>
        </w:tabs>
        <w:spacing w:before="100" w:beforeAutospacing="1" w:after="100" w:afterAutospacing="1"/>
        <w:ind w:left="1800"/>
        <w:textAlignment w:val="baseline"/>
      </w:pPr>
      <w:r w:rsidRPr="004143A7">
        <w:t>Extend or renew a contract to procure or obtain; or</w:t>
      </w:r>
    </w:p>
    <w:p w14:paraId="1651767B" w14:textId="20F5432F" w:rsidR="000344B0" w:rsidRPr="004143A7" w:rsidRDefault="000344B0" w:rsidP="00F3443D">
      <w:pPr>
        <w:numPr>
          <w:ilvl w:val="0"/>
          <w:numId w:val="31"/>
        </w:numPr>
        <w:shd w:val="clear" w:color="auto" w:fill="FFFFFF"/>
        <w:tabs>
          <w:tab w:val="clear" w:pos="720"/>
        </w:tabs>
        <w:spacing w:before="100" w:beforeAutospacing="1" w:after="100" w:afterAutospacing="1"/>
        <w:ind w:left="1800"/>
        <w:jc w:val="both"/>
        <w:textAlignment w:val="baseline"/>
      </w:pPr>
      <w:proofErr w:type="gramStart"/>
      <w:r w:rsidRPr="004143A7">
        <w:t>Enter into</w:t>
      </w:r>
      <w:proofErr w:type="gramEnd"/>
      <w:r w:rsidRPr="004143A7">
        <w:t xml:space="preserve"> a contract (or extend or renew a contract) to procure or obtain equipment, services, or systems that uses covered telecommunications equipment or services as a substantial or essential component of any system, or as critical technology as part of any system.</w:t>
      </w:r>
    </w:p>
    <w:p w14:paraId="0D8CF447" w14:textId="7C3D29AB" w:rsidR="000344B0" w:rsidRPr="004143A7" w:rsidRDefault="000344B0" w:rsidP="0009447D">
      <w:pPr>
        <w:pStyle w:val="NormalWeb"/>
        <w:shd w:val="clear" w:color="auto" w:fill="FFFFFF"/>
        <w:spacing w:before="0" w:beforeAutospacing="0" w:after="0" w:afterAutospacing="0"/>
        <w:ind w:left="1170"/>
        <w:textAlignment w:val="baseline"/>
        <w:rPr>
          <w:rStyle w:val="Strong"/>
          <w:bdr w:val="none" w:sz="0" w:space="0" w:color="auto" w:frame="1"/>
        </w:rPr>
      </w:pPr>
      <w:r w:rsidRPr="004143A7">
        <w:rPr>
          <w:rStyle w:val="Strong"/>
          <w:bdr w:val="none" w:sz="0" w:space="0" w:color="auto" w:frame="1"/>
        </w:rPr>
        <w:t>Covered Telecommunications Equipment and Service</w:t>
      </w:r>
      <w:r w:rsidR="00C86C3E">
        <w:rPr>
          <w:rStyle w:val="Strong"/>
          <w:bdr w:val="none" w:sz="0" w:space="0" w:color="auto" w:frame="1"/>
        </w:rPr>
        <w:t xml:space="preserve"> Under this Provision</w:t>
      </w:r>
      <w:r w:rsidR="00F344A6" w:rsidRPr="004143A7">
        <w:rPr>
          <w:rStyle w:val="Strong"/>
          <w:bdr w:val="none" w:sz="0" w:space="0" w:color="auto" w:frame="1"/>
        </w:rPr>
        <w:t>:</w:t>
      </w:r>
    </w:p>
    <w:p w14:paraId="77094A92" w14:textId="41612760" w:rsidR="00F344A6" w:rsidRPr="004143A7" w:rsidRDefault="000344B0" w:rsidP="00F3443D">
      <w:pPr>
        <w:pStyle w:val="NormalWeb"/>
        <w:numPr>
          <w:ilvl w:val="0"/>
          <w:numId w:val="32"/>
        </w:numPr>
        <w:shd w:val="clear" w:color="auto" w:fill="FFFFFF"/>
        <w:spacing w:before="0" w:beforeAutospacing="0" w:after="0" w:afterAutospacing="0"/>
        <w:ind w:left="1800"/>
        <w:textAlignment w:val="baseline"/>
      </w:pPr>
      <w:r w:rsidRPr="004143A7">
        <w:t xml:space="preserve">Telecommunications equipment produced by Huawei Technologies Company or ZTE Corporation (or any subsidiary or affiliate of such entities). </w:t>
      </w:r>
    </w:p>
    <w:p w14:paraId="558DFE3A" w14:textId="2CB5EC08" w:rsidR="00F344A6" w:rsidRPr="004143A7" w:rsidRDefault="000344B0" w:rsidP="00F3443D">
      <w:pPr>
        <w:pStyle w:val="NormalWeb"/>
        <w:numPr>
          <w:ilvl w:val="0"/>
          <w:numId w:val="32"/>
        </w:numPr>
        <w:shd w:val="clear" w:color="auto" w:fill="FFFFFF"/>
        <w:spacing w:before="0" w:beforeAutospacing="0" w:after="0" w:afterAutospacing="0"/>
        <w:ind w:left="1800"/>
        <w:jc w:val="both"/>
        <w:textAlignment w:val="baseline"/>
      </w:pPr>
      <w:r w:rsidRPr="004143A7">
        <w:t>For the purposes of public safety, security of government facilities, physical security surveillance of critical infrastructure, and other national security purposes, video surveillance and telecommunications equipment produced by</w:t>
      </w:r>
      <w:r w:rsidR="00F344A6" w:rsidRPr="004143A7">
        <w:t>:</w:t>
      </w:r>
    </w:p>
    <w:p w14:paraId="7861AD0E" w14:textId="74240F3A" w:rsidR="00F3443D" w:rsidRDefault="000344B0" w:rsidP="00F3443D">
      <w:pPr>
        <w:pStyle w:val="NormalWeb"/>
        <w:numPr>
          <w:ilvl w:val="0"/>
          <w:numId w:val="32"/>
        </w:numPr>
        <w:shd w:val="clear" w:color="auto" w:fill="FFFFFF"/>
        <w:spacing w:before="0" w:beforeAutospacing="0" w:after="0" w:afterAutospacing="0"/>
        <w:ind w:left="1800"/>
        <w:jc w:val="both"/>
        <w:textAlignment w:val="baseline"/>
      </w:pPr>
      <w:r w:rsidRPr="004143A7">
        <w:t xml:space="preserve">Telecommunications or video surveillance services provided by such entities or using such </w:t>
      </w:r>
      <w:proofErr w:type="gramStart"/>
      <w:r w:rsidRPr="004143A7">
        <w:t>equipment</w:t>
      </w:r>
      <w:r w:rsidR="00F344A6" w:rsidRPr="004143A7">
        <w:t>;</w:t>
      </w:r>
      <w:proofErr w:type="gramEnd"/>
    </w:p>
    <w:p w14:paraId="2BC975EF" w14:textId="77777777" w:rsidR="00F3443D" w:rsidRPr="004143A7" w:rsidRDefault="00F3443D" w:rsidP="00F3443D">
      <w:pPr>
        <w:pStyle w:val="NormalWeb"/>
        <w:numPr>
          <w:ilvl w:val="1"/>
          <w:numId w:val="32"/>
        </w:numPr>
        <w:shd w:val="clear" w:color="auto" w:fill="FFFFFF"/>
        <w:spacing w:before="0" w:beforeAutospacing="0" w:after="0" w:afterAutospacing="0"/>
        <w:ind w:left="2340"/>
        <w:textAlignment w:val="baseline"/>
      </w:pPr>
      <w:r w:rsidRPr="004143A7">
        <w:t xml:space="preserve">Hytera Communications </w:t>
      </w:r>
      <w:proofErr w:type="gramStart"/>
      <w:r w:rsidRPr="004143A7">
        <w:t>Corporation;</w:t>
      </w:r>
      <w:proofErr w:type="gramEnd"/>
    </w:p>
    <w:p w14:paraId="6ABE1050" w14:textId="77777777" w:rsidR="00F3443D" w:rsidRPr="004143A7" w:rsidRDefault="00F3443D" w:rsidP="00F3443D">
      <w:pPr>
        <w:pStyle w:val="NormalWeb"/>
        <w:numPr>
          <w:ilvl w:val="1"/>
          <w:numId w:val="32"/>
        </w:numPr>
        <w:shd w:val="clear" w:color="auto" w:fill="FFFFFF"/>
        <w:spacing w:before="0" w:beforeAutospacing="0" w:after="0" w:afterAutospacing="0"/>
        <w:ind w:left="2340"/>
        <w:textAlignment w:val="baseline"/>
      </w:pPr>
      <w:r w:rsidRPr="004143A7">
        <w:t>Hangzhou Hikvision Digital Technology Company; or</w:t>
      </w:r>
    </w:p>
    <w:p w14:paraId="26692BFE" w14:textId="70B75A97" w:rsidR="00F3443D" w:rsidRPr="004143A7" w:rsidRDefault="00F3443D" w:rsidP="00F3443D">
      <w:pPr>
        <w:pStyle w:val="NormalWeb"/>
        <w:numPr>
          <w:ilvl w:val="1"/>
          <w:numId w:val="32"/>
        </w:numPr>
        <w:shd w:val="clear" w:color="auto" w:fill="FFFFFF"/>
        <w:spacing w:before="0" w:beforeAutospacing="0" w:after="0" w:afterAutospacing="0"/>
        <w:ind w:left="2340"/>
        <w:textAlignment w:val="baseline"/>
      </w:pPr>
      <w:r w:rsidRPr="004143A7">
        <w:t>Dahua Technology Company (or any subsidiary or affiliate of such entities).</w:t>
      </w:r>
    </w:p>
    <w:p w14:paraId="443F39F0" w14:textId="396667E4" w:rsidR="000344B0" w:rsidRPr="000B5D8E" w:rsidRDefault="000344B0" w:rsidP="00F3443D">
      <w:pPr>
        <w:pStyle w:val="NormalWeb"/>
        <w:numPr>
          <w:ilvl w:val="0"/>
          <w:numId w:val="32"/>
        </w:numPr>
        <w:shd w:val="clear" w:color="auto" w:fill="FFFFFF"/>
        <w:spacing w:before="0" w:beforeAutospacing="0" w:after="0" w:afterAutospacing="0"/>
        <w:ind w:left="1800"/>
        <w:jc w:val="both"/>
        <w:textAlignment w:val="baseline"/>
      </w:pPr>
      <w:r w:rsidRPr="004143A7">
        <w:t>Telecommunications or video surveillance equipment or services produced or provided by an entity that the Secretary of Defense . . . reasonably believes to be an entity owned or controlled by, or otherwise connected to, the government of a covered foreign country</w:t>
      </w:r>
      <w:r w:rsidR="00F344A6" w:rsidRPr="004143A7">
        <w:t xml:space="preserve">. </w:t>
      </w:r>
    </w:p>
    <w:sectPr w:rsidR="000344B0" w:rsidRPr="000B5D8E" w:rsidSect="00FD43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EF41" w14:textId="77777777" w:rsidR="001B6417" w:rsidRDefault="001B6417" w:rsidP="00164431">
      <w:r>
        <w:separator/>
      </w:r>
    </w:p>
  </w:endnote>
  <w:endnote w:type="continuationSeparator" w:id="0">
    <w:p w14:paraId="32C107B8" w14:textId="77777777" w:rsidR="001B6417" w:rsidRDefault="001B6417" w:rsidP="001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E6B6" w14:textId="71B263BA" w:rsidR="002B7938" w:rsidRPr="00FD43F8" w:rsidRDefault="00FD43F8" w:rsidP="00164431">
    <w:pPr>
      <w:pStyle w:val="Footer"/>
      <w:pBdr>
        <w:top w:val="single" w:sz="4" w:space="1" w:color="auto"/>
      </w:pBdr>
      <w:rPr>
        <w:i/>
        <w:iCs/>
      </w:rPr>
    </w:pPr>
    <w:r w:rsidRPr="00FD43F8">
      <w:rPr>
        <w:i/>
        <w:iCs/>
      </w:rPr>
      <w:t>Uniform</w:t>
    </w:r>
    <w:r w:rsidR="002B7938" w:rsidRPr="00FD43F8">
      <w:rPr>
        <w:i/>
        <w:iCs/>
      </w:rPr>
      <w:t xml:space="preserve"> Guidance Procurement Policy</w:t>
    </w:r>
    <w:r w:rsidR="002B7938" w:rsidRPr="00FD43F8">
      <w:rPr>
        <w:i/>
        <w:iCs/>
      </w:rPr>
      <w:tab/>
    </w:r>
    <w:r w:rsidR="002B7938" w:rsidRPr="00FD43F8">
      <w:rPr>
        <w:i/>
        <w:iCs/>
      </w:rPr>
      <w:tab/>
      <w:t xml:space="preserve">Page </w:t>
    </w:r>
    <w:sdt>
      <w:sdtPr>
        <w:rPr>
          <w:i/>
          <w:iCs/>
        </w:rPr>
        <w:id w:val="-1694530573"/>
        <w:docPartObj>
          <w:docPartGallery w:val="Page Numbers (Bottom of Page)"/>
          <w:docPartUnique/>
        </w:docPartObj>
      </w:sdtPr>
      <w:sdtEndPr>
        <w:rPr>
          <w:noProof/>
        </w:rPr>
      </w:sdtEndPr>
      <w:sdtContent>
        <w:r w:rsidR="002B7938" w:rsidRPr="00FD43F8">
          <w:rPr>
            <w:i/>
            <w:iCs/>
          </w:rPr>
          <w:fldChar w:fldCharType="begin"/>
        </w:r>
        <w:r w:rsidR="002B7938" w:rsidRPr="00FD43F8">
          <w:rPr>
            <w:i/>
            <w:iCs/>
          </w:rPr>
          <w:instrText xml:space="preserve"> PAGE   \* MERGEFORMAT </w:instrText>
        </w:r>
        <w:r w:rsidR="002B7938" w:rsidRPr="00FD43F8">
          <w:rPr>
            <w:i/>
            <w:iCs/>
          </w:rPr>
          <w:fldChar w:fldCharType="separate"/>
        </w:r>
        <w:r w:rsidR="002462AF" w:rsidRPr="00FD43F8">
          <w:rPr>
            <w:i/>
            <w:iCs/>
            <w:noProof/>
          </w:rPr>
          <w:t>9</w:t>
        </w:r>
        <w:r w:rsidR="002B7938" w:rsidRPr="00FD43F8">
          <w:rPr>
            <w:i/>
            <w:iCs/>
            <w:noProof/>
          </w:rPr>
          <w:fldChar w:fldCharType="end"/>
        </w:r>
      </w:sdtContent>
    </w:sdt>
  </w:p>
  <w:p w14:paraId="44893D4C" w14:textId="77777777" w:rsidR="002B7938" w:rsidRDefault="002B7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90CE" w14:textId="77777777" w:rsidR="001B6417" w:rsidRDefault="001B6417" w:rsidP="00164431">
      <w:r>
        <w:separator/>
      </w:r>
    </w:p>
  </w:footnote>
  <w:footnote w:type="continuationSeparator" w:id="0">
    <w:p w14:paraId="210BCDC8" w14:textId="77777777" w:rsidR="001B6417" w:rsidRDefault="001B6417" w:rsidP="00164431">
      <w:r>
        <w:continuationSeparator/>
      </w:r>
    </w:p>
  </w:footnote>
  <w:footnote w:id="1">
    <w:p w14:paraId="3DF5796D" w14:textId="00467E45" w:rsidR="00454EE2" w:rsidRDefault="00454EE2">
      <w:pPr>
        <w:pStyle w:val="FootnoteText"/>
      </w:pPr>
      <w:r>
        <w:rPr>
          <w:rStyle w:val="FootnoteReference"/>
        </w:rPr>
        <w:footnoteRef/>
      </w:r>
      <w:r>
        <w:t xml:space="preserve"> See </w:t>
      </w:r>
      <w:r w:rsidRPr="00454EE2">
        <w:t>https://www.epa.gov/smm/comprehensive-procurement-guideline-cpg-program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5CF"/>
    <w:multiLevelType w:val="hybridMultilevel"/>
    <w:tmpl w:val="C7F6D5F4"/>
    <w:lvl w:ilvl="0" w:tplc="743E0604">
      <w:numFmt w:val="bullet"/>
      <w:lvlText w:val=""/>
      <w:lvlJc w:val="left"/>
      <w:pPr>
        <w:ind w:left="1660" w:hanging="360"/>
      </w:pPr>
      <w:rPr>
        <w:rFonts w:ascii="Symbol" w:eastAsia="Symbol" w:hAnsi="Symbol" w:cs="Symbol" w:hint="default"/>
        <w:b w:val="0"/>
        <w:bCs w:val="0"/>
        <w:i w:val="0"/>
        <w:iCs w:val="0"/>
        <w:w w:val="100"/>
        <w:sz w:val="21"/>
        <w:szCs w:val="21"/>
        <w:lang w:val="en-US" w:eastAsia="en-US" w:bidi="ar-SA"/>
      </w:rPr>
    </w:lvl>
    <w:lvl w:ilvl="1" w:tplc="3ED49ECA">
      <w:numFmt w:val="bullet"/>
      <w:lvlText w:val="•"/>
      <w:lvlJc w:val="left"/>
      <w:pPr>
        <w:ind w:left="2654" w:hanging="360"/>
      </w:pPr>
      <w:rPr>
        <w:rFonts w:hint="default"/>
        <w:lang w:val="en-US" w:eastAsia="en-US" w:bidi="ar-SA"/>
      </w:rPr>
    </w:lvl>
    <w:lvl w:ilvl="2" w:tplc="4B4E84B6">
      <w:numFmt w:val="bullet"/>
      <w:lvlText w:val="•"/>
      <w:lvlJc w:val="left"/>
      <w:pPr>
        <w:ind w:left="3648" w:hanging="360"/>
      </w:pPr>
      <w:rPr>
        <w:rFonts w:hint="default"/>
        <w:lang w:val="en-US" w:eastAsia="en-US" w:bidi="ar-SA"/>
      </w:rPr>
    </w:lvl>
    <w:lvl w:ilvl="3" w:tplc="D8C8E9B4">
      <w:numFmt w:val="bullet"/>
      <w:lvlText w:val="•"/>
      <w:lvlJc w:val="left"/>
      <w:pPr>
        <w:ind w:left="4642" w:hanging="360"/>
      </w:pPr>
      <w:rPr>
        <w:rFonts w:hint="default"/>
        <w:lang w:val="en-US" w:eastAsia="en-US" w:bidi="ar-SA"/>
      </w:rPr>
    </w:lvl>
    <w:lvl w:ilvl="4" w:tplc="51F6AF60">
      <w:numFmt w:val="bullet"/>
      <w:lvlText w:val="•"/>
      <w:lvlJc w:val="left"/>
      <w:pPr>
        <w:ind w:left="5636" w:hanging="360"/>
      </w:pPr>
      <w:rPr>
        <w:rFonts w:hint="default"/>
        <w:lang w:val="en-US" w:eastAsia="en-US" w:bidi="ar-SA"/>
      </w:rPr>
    </w:lvl>
    <w:lvl w:ilvl="5" w:tplc="7E4CC9F6">
      <w:numFmt w:val="bullet"/>
      <w:lvlText w:val="•"/>
      <w:lvlJc w:val="left"/>
      <w:pPr>
        <w:ind w:left="6630" w:hanging="360"/>
      </w:pPr>
      <w:rPr>
        <w:rFonts w:hint="default"/>
        <w:lang w:val="en-US" w:eastAsia="en-US" w:bidi="ar-SA"/>
      </w:rPr>
    </w:lvl>
    <w:lvl w:ilvl="6" w:tplc="8E3AB124">
      <w:numFmt w:val="bullet"/>
      <w:lvlText w:val="•"/>
      <w:lvlJc w:val="left"/>
      <w:pPr>
        <w:ind w:left="7624" w:hanging="360"/>
      </w:pPr>
      <w:rPr>
        <w:rFonts w:hint="default"/>
        <w:lang w:val="en-US" w:eastAsia="en-US" w:bidi="ar-SA"/>
      </w:rPr>
    </w:lvl>
    <w:lvl w:ilvl="7" w:tplc="52EA5574">
      <w:numFmt w:val="bullet"/>
      <w:lvlText w:val="•"/>
      <w:lvlJc w:val="left"/>
      <w:pPr>
        <w:ind w:left="8618" w:hanging="360"/>
      </w:pPr>
      <w:rPr>
        <w:rFonts w:hint="default"/>
        <w:lang w:val="en-US" w:eastAsia="en-US" w:bidi="ar-SA"/>
      </w:rPr>
    </w:lvl>
    <w:lvl w:ilvl="8" w:tplc="D1A41F90">
      <w:numFmt w:val="bullet"/>
      <w:lvlText w:val="•"/>
      <w:lvlJc w:val="left"/>
      <w:pPr>
        <w:ind w:left="9612" w:hanging="360"/>
      </w:pPr>
      <w:rPr>
        <w:rFonts w:hint="default"/>
        <w:lang w:val="en-US" w:eastAsia="en-US" w:bidi="ar-SA"/>
      </w:r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A4D51A3"/>
    <w:multiLevelType w:val="hybridMultilevel"/>
    <w:tmpl w:val="54829158"/>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3363146"/>
    <w:multiLevelType w:val="hybridMultilevel"/>
    <w:tmpl w:val="1116C9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4C6776"/>
    <w:multiLevelType w:val="hybridMultilevel"/>
    <w:tmpl w:val="1396BCEE"/>
    <w:lvl w:ilvl="0" w:tplc="6F9AF2D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9C6B16"/>
    <w:multiLevelType w:val="hybridMultilevel"/>
    <w:tmpl w:val="13CA97EA"/>
    <w:lvl w:ilvl="0" w:tplc="FFFFFFFF">
      <w:start w:val="1"/>
      <w:numFmt w:val="upperLetter"/>
      <w:lvlText w:val="%1."/>
      <w:lvlJc w:val="left"/>
      <w:pPr>
        <w:ind w:left="900" w:hanging="360"/>
      </w:pPr>
      <w:rPr>
        <w:rFonts w:hint="default"/>
        <w:b/>
      </w:rPr>
    </w:lvl>
    <w:lvl w:ilvl="1" w:tplc="0409000F">
      <w:start w:val="1"/>
      <w:numFmt w:val="decimal"/>
      <w:lvlText w:val="%2."/>
      <w:lvlJc w:val="left"/>
      <w:pPr>
        <w:ind w:left="144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18C0374E"/>
    <w:multiLevelType w:val="hybridMultilevel"/>
    <w:tmpl w:val="DCC05E80"/>
    <w:lvl w:ilvl="0" w:tplc="37424196">
      <w:start w:val="1"/>
      <w:numFmt w:val="upperLetter"/>
      <w:lvlText w:val="%1."/>
      <w:lvlJc w:val="left"/>
      <w:pPr>
        <w:ind w:left="1080" w:hanging="360"/>
      </w:pPr>
      <w:rPr>
        <w:rFonts w:hint="default"/>
        <w:b/>
      </w:rPr>
    </w:lvl>
    <w:lvl w:ilvl="1" w:tplc="AA2606EE">
      <w:start w:val="1"/>
      <w:numFmt w:val="decimal"/>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164CEB"/>
    <w:multiLevelType w:val="hybridMultilevel"/>
    <w:tmpl w:val="6DA85C1C"/>
    <w:lvl w:ilvl="0" w:tplc="461ABFA2">
      <w:start w:val="1"/>
      <w:numFmt w:val="upperLetter"/>
      <w:lvlText w:val="%1."/>
      <w:lvlJc w:val="left"/>
      <w:pPr>
        <w:ind w:left="90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34007D1"/>
    <w:multiLevelType w:val="multilevel"/>
    <w:tmpl w:val="2F34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956028B"/>
    <w:multiLevelType w:val="hybridMultilevel"/>
    <w:tmpl w:val="9B5460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EC3F22"/>
    <w:multiLevelType w:val="hybridMultilevel"/>
    <w:tmpl w:val="3CEED798"/>
    <w:lvl w:ilvl="0" w:tplc="755A75FC">
      <w:start w:val="1"/>
      <w:numFmt w:val="decimal"/>
      <w:lvlText w:val="%1."/>
      <w:lvlJc w:val="left"/>
      <w:pPr>
        <w:ind w:left="720" w:hanging="360"/>
      </w:pPr>
      <w:rPr>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267A8"/>
    <w:multiLevelType w:val="multilevel"/>
    <w:tmpl w:val="CEE841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2A6DF5"/>
    <w:multiLevelType w:val="hybridMultilevel"/>
    <w:tmpl w:val="3006DABE"/>
    <w:lvl w:ilvl="0" w:tplc="FFFFFFFF">
      <w:start w:val="1"/>
      <w:numFmt w:val="upperLetter"/>
      <w:lvlText w:val="%1."/>
      <w:lvlJc w:val="left"/>
      <w:pPr>
        <w:ind w:left="1080" w:hanging="360"/>
      </w:pPr>
      <w:rPr>
        <w:rFonts w:hint="default"/>
        <w:b/>
        <w:bCs/>
      </w:rPr>
    </w:lvl>
    <w:lvl w:ilvl="1" w:tplc="63AC1A56">
      <w:start w:val="1"/>
      <w:numFmt w:val="decimal"/>
      <w:lvlText w:val="%2."/>
      <w:lvlJc w:val="left"/>
      <w:pPr>
        <w:ind w:left="1440" w:hanging="360"/>
      </w:pPr>
      <w:rPr>
        <w:b w:val="0"/>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813754C"/>
    <w:multiLevelType w:val="hybridMultilevel"/>
    <w:tmpl w:val="695EC13E"/>
    <w:lvl w:ilvl="0" w:tplc="FFFFFFFF">
      <w:start w:val="1"/>
      <w:numFmt w:val="upperLetter"/>
      <w:lvlText w:val="%1."/>
      <w:lvlJc w:val="left"/>
      <w:pPr>
        <w:ind w:left="900" w:hanging="360"/>
      </w:pPr>
      <w:rPr>
        <w:rFonts w:hint="default"/>
        <w:b/>
      </w:rPr>
    </w:lvl>
    <w:lvl w:ilvl="1" w:tplc="FFFFFFFF">
      <w:start w:val="1"/>
      <w:numFmt w:val="decimal"/>
      <w:lvlText w:val="%2."/>
      <w:lvlJc w:val="left"/>
      <w:pPr>
        <w:ind w:left="1440" w:hanging="360"/>
      </w:pPr>
    </w:lvl>
    <w:lvl w:ilvl="2" w:tplc="04090019">
      <w:start w:val="1"/>
      <w:numFmt w:val="lowerLetter"/>
      <w:lvlText w:val="%3."/>
      <w:lvlJc w:val="left"/>
      <w:pPr>
        <w:ind w:left="2160" w:hanging="36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38C34E46"/>
    <w:multiLevelType w:val="hybridMultilevel"/>
    <w:tmpl w:val="1DA488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985536E"/>
    <w:multiLevelType w:val="hybridMultilevel"/>
    <w:tmpl w:val="135062CC"/>
    <w:lvl w:ilvl="0" w:tplc="AC188426">
      <w:start w:val="1"/>
      <w:numFmt w:val="upperLetter"/>
      <w:lvlText w:val="%1."/>
      <w:lvlJc w:val="left"/>
      <w:pPr>
        <w:ind w:left="732" w:hanging="37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3097C"/>
    <w:multiLevelType w:val="multilevel"/>
    <w:tmpl w:val="2528DB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06D93"/>
    <w:multiLevelType w:val="hybridMultilevel"/>
    <w:tmpl w:val="F466713E"/>
    <w:lvl w:ilvl="0" w:tplc="FFFFFFFF">
      <w:start w:val="1"/>
      <w:numFmt w:val="upperLetter"/>
      <w:lvlText w:val="%1."/>
      <w:lvlJc w:val="left"/>
      <w:pPr>
        <w:ind w:left="1080" w:hanging="360"/>
      </w:pPr>
      <w:rPr>
        <w:rFonts w:hint="default"/>
        <w:b/>
        <w:bCs/>
      </w:r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B90DFE"/>
    <w:multiLevelType w:val="hybridMultilevel"/>
    <w:tmpl w:val="CA303360"/>
    <w:lvl w:ilvl="0" w:tplc="FFFFFFFF">
      <w:start w:val="1"/>
      <w:numFmt w:val="upperLetter"/>
      <w:lvlText w:val="%1."/>
      <w:lvlJc w:val="left"/>
      <w:pPr>
        <w:ind w:left="1080" w:hanging="360"/>
      </w:pPr>
      <w:rPr>
        <w:rFonts w:hint="default"/>
        <w:b/>
        <w:bCs/>
      </w:rPr>
    </w:lvl>
    <w:lvl w:ilvl="1" w:tplc="7102F7E2">
      <w:start w:val="1"/>
      <w:numFmt w:val="decimal"/>
      <w:lvlText w:val="%2."/>
      <w:lvlJc w:val="left"/>
      <w:pPr>
        <w:ind w:left="1440" w:hanging="360"/>
      </w:pPr>
      <w:rPr>
        <w:b w:val="0"/>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DC54FB"/>
    <w:multiLevelType w:val="hybridMultilevel"/>
    <w:tmpl w:val="DA80E20A"/>
    <w:lvl w:ilvl="0" w:tplc="81561EB6">
      <w:start w:val="1"/>
      <w:numFmt w:val="upperLetter"/>
      <w:lvlText w:val="%1."/>
      <w:lvlJc w:val="left"/>
      <w:pPr>
        <w:ind w:left="1080" w:hanging="360"/>
      </w:pPr>
      <w:rPr>
        <w:rFonts w:hint="default"/>
        <w:b/>
        <w:bCs/>
      </w:rPr>
    </w:lvl>
    <w:lvl w:ilvl="1" w:tplc="41DE748A">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516208"/>
    <w:multiLevelType w:val="multilevel"/>
    <w:tmpl w:val="5544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610020"/>
    <w:multiLevelType w:val="hybridMultilevel"/>
    <w:tmpl w:val="DC541F48"/>
    <w:lvl w:ilvl="0" w:tplc="FFFFFFFF">
      <w:start w:val="1"/>
      <w:numFmt w:val="upperLetter"/>
      <w:lvlText w:val="%1."/>
      <w:lvlJc w:val="left"/>
      <w:pPr>
        <w:ind w:left="900" w:hanging="360"/>
      </w:pPr>
      <w:rPr>
        <w:rFonts w:hint="default"/>
        <w:b/>
      </w:rPr>
    </w:lvl>
    <w:lvl w:ilvl="1" w:tplc="04090019">
      <w:start w:val="1"/>
      <w:numFmt w:val="lowerLetter"/>
      <w:lvlText w:val="%2."/>
      <w:lvlJc w:val="left"/>
      <w:pPr>
        <w:ind w:left="216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5DD50978"/>
    <w:multiLevelType w:val="multilevel"/>
    <w:tmpl w:val="FACC20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CAE11AF"/>
    <w:multiLevelType w:val="hybridMultilevel"/>
    <w:tmpl w:val="56BCFF8C"/>
    <w:lvl w:ilvl="0" w:tplc="FFFFFFFF">
      <w:start w:val="1"/>
      <w:numFmt w:val="lowerLetter"/>
      <w:lvlText w:val="%1."/>
      <w:lvlJc w:val="left"/>
      <w:pPr>
        <w:ind w:left="1440" w:hanging="360"/>
      </w:pPr>
    </w:lvl>
    <w:lvl w:ilvl="1" w:tplc="0409000F">
      <w:start w:val="1"/>
      <w:numFmt w:val="decimal"/>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CF964F0"/>
    <w:multiLevelType w:val="hybridMultilevel"/>
    <w:tmpl w:val="4776D3FA"/>
    <w:lvl w:ilvl="0" w:tplc="FFFFFFFF">
      <w:start w:val="1"/>
      <w:numFmt w:val="upperLetter"/>
      <w:lvlText w:val="%1."/>
      <w:lvlJc w:val="left"/>
      <w:pPr>
        <w:ind w:left="1080" w:hanging="360"/>
      </w:pPr>
      <w:rPr>
        <w:rFonts w:hint="default"/>
        <w:b/>
        <w:bCs/>
      </w:rPr>
    </w:lvl>
    <w:lvl w:ilvl="1" w:tplc="FFFFFFFF">
      <w:start w:val="1"/>
      <w:numFmt w:val="decimal"/>
      <w:lvlText w:val="%2."/>
      <w:lvlJc w:val="left"/>
      <w:pPr>
        <w:ind w:left="1440" w:hanging="360"/>
      </w:pPr>
    </w:lvl>
    <w:lvl w:ilvl="2" w:tplc="04090019">
      <w:start w:val="1"/>
      <w:numFmt w:val="lowerLetter"/>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4B47337"/>
    <w:multiLevelType w:val="hybridMultilevel"/>
    <w:tmpl w:val="C2640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210067"/>
    <w:multiLevelType w:val="hybridMultilevel"/>
    <w:tmpl w:val="5A0633F4"/>
    <w:lvl w:ilvl="0" w:tplc="BB40BF5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4"/>
  </w:num>
  <w:num w:numId="4">
    <w:abstractNumId w:val="6"/>
  </w:num>
  <w:num w:numId="5">
    <w:abstractNumId w:val="13"/>
  </w:num>
  <w:num w:numId="6">
    <w:abstractNumId w:val="0"/>
  </w:num>
  <w:num w:numId="7">
    <w:abstractNumId w:val="1"/>
  </w:num>
  <w:num w:numId="8">
    <w:abstractNumId w:val="19"/>
  </w:num>
  <w:num w:numId="9">
    <w:abstractNumId w:val="14"/>
  </w:num>
  <w:num w:numId="10">
    <w:abstractNumId w:val="31"/>
  </w:num>
  <w:num w:numId="11">
    <w:abstractNumId w:val="11"/>
  </w:num>
  <w:num w:numId="12">
    <w:abstractNumId w:val="8"/>
  </w:num>
  <w:num w:numId="13">
    <w:abstractNumId w:val="10"/>
  </w:num>
  <w:num w:numId="14">
    <w:abstractNumId w:val="24"/>
  </w:num>
  <w:num w:numId="15">
    <w:abstractNumId w:val="2"/>
  </w:num>
  <w:num w:numId="16">
    <w:abstractNumId w:val="25"/>
  </w:num>
  <w:num w:numId="17">
    <w:abstractNumId w:val="27"/>
  </w:num>
  <w:num w:numId="18">
    <w:abstractNumId w:val="30"/>
  </w:num>
  <w:num w:numId="19">
    <w:abstractNumId w:val="7"/>
  </w:num>
  <w:num w:numId="20">
    <w:abstractNumId w:val="28"/>
  </w:num>
  <w:num w:numId="21">
    <w:abstractNumId w:val="21"/>
  </w:num>
  <w:num w:numId="22">
    <w:abstractNumId w:val="16"/>
  </w:num>
  <w:num w:numId="23">
    <w:abstractNumId w:val="26"/>
  </w:num>
  <w:num w:numId="24">
    <w:abstractNumId w:val="9"/>
  </w:num>
  <w:num w:numId="25">
    <w:abstractNumId w:val="18"/>
  </w:num>
  <w:num w:numId="26">
    <w:abstractNumId w:val="15"/>
  </w:num>
  <w:num w:numId="27">
    <w:abstractNumId w:val="17"/>
  </w:num>
  <w:num w:numId="28">
    <w:abstractNumId w:val="23"/>
  </w:num>
  <w:num w:numId="29">
    <w:abstractNumId w:val="22"/>
  </w:num>
  <w:num w:numId="30">
    <w:abstractNumId w:val="29"/>
  </w:num>
  <w:num w:numId="31">
    <w:abstractNumId w:val="12"/>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0C"/>
    <w:rsid w:val="000069CA"/>
    <w:rsid w:val="000344B0"/>
    <w:rsid w:val="00034544"/>
    <w:rsid w:val="00042BEC"/>
    <w:rsid w:val="00064CD1"/>
    <w:rsid w:val="00070E2D"/>
    <w:rsid w:val="00070FF1"/>
    <w:rsid w:val="00081E48"/>
    <w:rsid w:val="0009447D"/>
    <w:rsid w:val="000B1ADB"/>
    <w:rsid w:val="000B5D8E"/>
    <w:rsid w:val="000C28FD"/>
    <w:rsid w:val="000D0084"/>
    <w:rsid w:val="000F38CE"/>
    <w:rsid w:val="00126FC6"/>
    <w:rsid w:val="0015652B"/>
    <w:rsid w:val="00161A57"/>
    <w:rsid w:val="00164431"/>
    <w:rsid w:val="00182546"/>
    <w:rsid w:val="00185306"/>
    <w:rsid w:val="00187CEC"/>
    <w:rsid w:val="001A1DBD"/>
    <w:rsid w:val="001B6417"/>
    <w:rsid w:val="001D0B32"/>
    <w:rsid w:val="001E0B34"/>
    <w:rsid w:val="002073B7"/>
    <w:rsid w:val="00214886"/>
    <w:rsid w:val="00214C57"/>
    <w:rsid w:val="00221358"/>
    <w:rsid w:val="0022352B"/>
    <w:rsid w:val="00231024"/>
    <w:rsid w:val="00243B43"/>
    <w:rsid w:val="002462AF"/>
    <w:rsid w:val="002718B1"/>
    <w:rsid w:val="00273641"/>
    <w:rsid w:val="00284527"/>
    <w:rsid w:val="002974AE"/>
    <w:rsid w:val="0029779A"/>
    <w:rsid w:val="002B115A"/>
    <w:rsid w:val="002B7938"/>
    <w:rsid w:val="002C13C4"/>
    <w:rsid w:val="002F48F7"/>
    <w:rsid w:val="00306FF3"/>
    <w:rsid w:val="00315368"/>
    <w:rsid w:val="00325C82"/>
    <w:rsid w:val="003268F9"/>
    <w:rsid w:val="00346858"/>
    <w:rsid w:val="00362E78"/>
    <w:rsid w:val="00366896"/>
    <w:rsid w:val="00367167"/>
    <w:rsid w:val="00370EC5"/>
    <w:rsid w:val="00380568"/>
    <w:rsid w:val="003850D1"/>
    <w:rsid w:val="003908E1"/>
    <w:rsid w:val="003A3161"/>
    <w:rsid w:val="003A3C88"/>
    <w:rsid w:val="003B6A55"/>
    <w:rsid w:val="003B74D7"/>
    <w:rsid w:val="003C6AEF"/>
    <w:rsid w:val="003D49E2"/>
    <w:rsid w:val="003E55BF"/>
    <w:rsid w:val="003F215D"/>
    <w:rsid w:val="003F23F9"/>
    <w:rsid w:val="004143A7"/>
    <w:rsid w:val="004318CF"/>
    <w:rsid w:val="00432AC2"/>
    <w:rsid w:val="00445F8C"/>
    <w:rsid w:val="004516D0"/>
    <w:rsid w:val="00454EE2"/>
    <w:rsid w:val="00462B09"/>
    <w:rsid w:val="00477C02"/>
    <w:rsid w:val="00483235"/>
    <w:rsid w:val="00490855"/>
    <w:rsid w:val="00492AA6"/>
    <w:rsid w:val="004E0BE1"/>
    <w:rsid w:val="004E616C"/>
    <w:rsid w:val="004F110A"/>
    <w:rsid w:val="00510443"/>
    <w:rsid w:val="0054458B"/>
    <w:rsid w:val="00564312"/>
    <w:rsid w:val="00574DF9"/>
    <w:rsid w:val="00585F30"/>
    <w:rsid w:val="005906A8"/>
    <w:rsid w:val="005975E7"/>
    <w:rsid w:val="005B14F4"/>
    <w:rsid w:val="005B37EB"/>
    <w:rsid w:val="005C22BD"/>
    <w:rsid w:val="005D31CE"/>
    <w:rsid w:val="005D5F76"/>
    <w:rsid w:val="005E571F"/>
    <w:rsid w:val="00601273"/>
    <w:rsid w:val="0060710C"/>
    <w:rsid w:val="00607F43"/>
    <w:rsid w:val="00611B27"/>
    <w:rsid w:val="00621CE7"/>
    <w:rsid w:val="0063599A"/>
    <w:rsid w:val="00640838"/>
    <w:rsid w:val="0067015D"/>
    <w:rsid w:val="00670466"/>
    <w:rsid w:val="006771F5"/>
    <w:rsid w:val="00682AF8"/>
    <w:rsid w:val="0068327D"/>
    <w:rsid w:val="0069456B"/>
    <w:rsid w:val="00694CEE"/>
    <w:rsid w:val="006A542C"/>
    <w:rsid w:val="006B453C"/>
    <w:rsid w:val="006D2D69"/>
    <w:rsid w:val="00717409"/>
    <w:rsid w:val="007248A5"/>
    <w:rsid w:val="00734FAC"/>
    <w:rsid w:val="00773880"/>
    <w:rsid w:val="00792C88"/>
    <w:rsid w:val="0079651C"/>
    <w:rsid w:val="00796AB2"/>
    <w:rsid w:val="007B23DA"/>
    <w:rsid w:val="007C173B"/>
    <w:rsid w:val="007F1301"/>
    <w:rsid w:val="0080121C"/>
    <w:rsid w:val="00807C38"/>
    <w:rsid w:val="0081428F"/>
    <w:rsid w:val="00814C02"/>
    <w:rsid w:val="0086331C"/>
    <w:rsid w:val="008655E3"/>
    <w:rsid w:val="008741AE"/>
    <w:rsid w:val="00892F0A"/>
    <w:rsid w:val="008940CC"/>
    <w:rsid w:val="008A358D"/>
    <w:rsid w:val="008A6FFD"/>
    <w:rsid w:val="008C302B"/>
    <w:rsid w:val="008C429B"/>
    <w:rsid w:val="008F4A0E"/>
    <w:rsid w:val="008F7DC6"/>
    <w:rsid w:val="00907E30"/>
    <w:rsid w:val="00927EC0"/>
    <w:rsid w:val="00930449"/>
    <w:rsid w:val="009364A5"/>
    <w:rsid w:val="0096799E"/>
    <w:rsid w:val="00983336"/>
    <w:rsid w:val="009A2703"/>
    <w:rsid w:val="009B4ECF"/>
    <w:rsid w:val="009E02D6"/>
    <w:rsid w:val="009F2ED8"/>
    <w:rsid w:val="00A1160C"/>
    <w:rsid w:val="00A22E71"/>
    <w:rsid w:val="00A23CE5"/>
    <w:rsid w:val="00A37663"/>
    <w:rsid w:val="00A612C5"/>
    <w:rsid w:val="00A64590"/>
    <w:rsid w:val="00A65812"/>
    <w:rsid w:val="00AA03B6"/>
    <w:rsid w:val="00AA0871"/>
    <w:rsid w:val="00AB507C"/>
    <w:rsid w:val="00B01166"/>
    <w:rsid w:val="00B357C0"/>
    <w:rsid w:val="00B375FD"/>
    <w:rsid w:val="00B61C42"/>
    <w:rsid w:val="00B61D0D"/>
    <w:rsid w:val="00B659AD"/>
    <w:rsid w:val="00BB3B87"/>
    <w:rsid w:val="00BC59D0"/>
    <w:rsid w:val="00BC68DA"/>
    <w:rsid w:val="00BD7617"/>
    <w:rsid w:val="00BE16DE"/>
    <w:rsid w:val="00BE471D"/>
    <w:rsid w:val="00BF3520"/>
    <w:rsid w:val="00BF4531"/>
    <w:rsid w:val="00C00D80"/>
    <w:rsid w:val="00C10843"/>
    <w:rsid w:val="00C14B93"/>
    <w:rsid w:val="00C271FB"/>
    <w:rsid w:val="00C53D7D"/>
    <w:rsid w:val="00C57393"/>
    <w:rsid w:val="00C608F7"/>
    <w:rsid w:val="00C61F8D"/>
    <w:rsid w:val="00C638EA"/>
    <w:rsid w:val="00C6721F"/>
    <w:rsid w:val="00C86C3E"/>
    <w:rsid w:val="00CA033B"/>
    <w:rsid w:val="00CA0907"/>
    <w:rsid w:val="00CA462C"/>
    <w:rsid w:val="00CB19CE"/>
    <w:rsid w:val="00CE4CB0"/>
    <w:rsid w:val="00CF4892"/>
    <w:rsid w:val="00CF511B"/>
    <w:rsid w:val="00D00756"/>
    <w:rsid w:val="00D12876"/>
    <w:rsid w:val="00D65651"/>
    <w:rsid w:val="00D80098"/>
    <w:rsid w:val="00D973FA"/>
    <w:rsid w:val="00DA34F6"/>
    <w:rsid w:val="00DA3C83"/>
    <w:rsid w:val="00DB72E9"/>
    <w:rsid w:val="00DE3AB7"/>
    <w:rsid w:val="00DE3FA3"/>
    <w:rsid w:val="00DF18AC"/>
    <w:rsid w:val="00E01525"/>
    <w:rsid w:val="00E04119"/>
    <w:rsid w:val="00E0628A"/>
    <w:rsid w:val="00E53762"/>
    <w:rsid w:val="00E74207"/>
    <w:rsid w:val="00E74324"/>
    <w:rsid w:val="00EA246F"/>
    <w:rsid w:val="00EC5F7D"/>
    <w:rsid w:val="00ED436A"/>
    <w:rsid w:val="00EE073B"/>
    <w:rsid w:val="00EE7C76"/>
    <w:rsid w:val="00EF3764"/>
    <w:rsid w:val="00EF500D"/>
    <w:rsid w:val="00F02F29"/>
    <w:rsid w:val="00F1196E"/>
    <w:rsid w:val="00F1495B"/>
    <w:rsid w:val="00F3091D"/>
    <w:rsid w:val="00F33DDA"/>
    <w:rsid w:val="00F3443D"/>
    <w:rsid w:val="00F344A6"/>
    <w:rsid w:val="00F7245E"/>
    <w:rsid w:val="00F73FAF"/>
    <w:rsid w:val="00F76DA5"/>
    <w:rsid w:val="00F91C5A"/>
    <w:rsid w:val="00F91C92"/>
    <w:rsid w:val="00F93F76"/>
    <w:rsid w:val="00FC5C7E"/>
    <w:rsid w:val="00FD43F8"/>
    <w:rsid w:val="00FF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C127"/>
  <w15:chartTrackingRefBased/>
  <w15:docId w15:val="{6E74AE99-B7DB-44AD-BBC6-1FB9A49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F8"/>
    <w:pPr>
      <w:ind w:left="0" w:firstLine="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A1160C"/>
    <w:pPr>
      <w:numPr>
        <w:ilvl w:val="12"/>
      </w:numPr>
      <w:autoSpaceDE w:val="0"/>
      <w:autoSpaceDN w:val="0"/>
      <w:outlineLvl w:val="1"/>
    </w:pPr>
    <w:rPr>
      <w:rFonts w:ascii="Calibri" w:hAnsi="Calibri"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160C"/>
    <w:rPr>
      <w:rFonts w:ascii="Calibri" w:eastAsia="Times New Roman" w:hAnsi="Calibri" w:cs="Arial"/>
      <w:b/>
      <w:bCs/>
      <w:sz w:val="28"/>
    </w:rPr>
  </w:style>
  <w:style w:type="character" w:customStyle="1" w:styleId="StyleBody">
    <w:name w:val="Style +Body"/>
    <w:basedOn w:val="DefaultParagraphFont"/>
    <w:rsid w:val="00A1160C"/>
    <w:rPr>
      <w:rFonts w:ascii="Calibri" w:hAnsi="Calibri" w:cs="Times New Roman"/>
      <w:b/>
      <w:sz w:val="28"/>
    </w:rPr>
  </w:style>
  <w:style w:type="character" w:customStyle="1" w:styleId="subject">
    <w:name w:val="subject"/>
    <w:basedOn w:val="DefaultParagraphFont"/>
    <w:rsid w:val="00FC5C7E"/>
  </w:style>
  <w:style w:type="paragraph" w:styleId="ListParagraph">
    <w:name w:val="List Paragraph"/>
    <w:basedOn w:val="Normal"/>
    <w:uiPriority w:val="1"/>
    <w:qFormat/>
    <w:rsid w:val="00E74324"/>
    <w:pPr>
      <w:autoSpaceDE w:val="0"/>
      <w:autoSpaceDN w:val="0"/>
      <w:ind w:left="720"/>
      <w:contextualSpacing/>
    </w:pPr>
    <w:rPr>
      <w:sz w:val="20"/>
      <w:szCs w:val="20"/>
    </w:rPr>
  </w:style>
  <w:style w:type="character" w:styleId="Hyperlink">
    <w:name w:val="Hyperlink"/>
    <w:basedOn w:val="DefaultParagraphFont"/>
    <w:uiPriority w:val="99"/>
    <w:semiHidden/>
    <w:unhideWhenUsed/>
    <w:rsid w:val="005B14F4"/>
    <w:rPr>
      <w:color w:val="0000FF"/>
      <w:u w:val="single"/>
    </w:rPr>
  </w:style>
  <w:style w:type="paragraph" w:customStyle="1" w:styleId="psection-1">
    <w:name w:val="psection-1"/>
    <w:basedOn w:val="Normal"/>
    <w:rsid w:val="005B14F4"/>
    <w:pPr>
      <w:spacing w:before="150" w:after="150"/>
    </w:pPr>
  </w:style>
  <w:style w:type="paragraph" w:customStyle="1" w:styleId="psection-2">
    <w:name w:val="psection-2"/>
    <w:basedOn w:val="Normal"/>
    <w:rsid w:val="005B14F4"/>
    <w:pPr>
      <w:spacing w:after="150"/>
      <w:ind w:left="240"/>
    </w:pPr>
  </w:style>
  <w:style w:type="paragraph" w:styleId="Header">
    <w:name w:val="header"/>
    <w:basedOn w:val="Normal"/>
    <w:link w:val="HeaderChar"/>
    <w:uiPriority w:val="99"/>
    <w:unhideWhenUsed/>
    <w:rsid w:val="00164431"/>
    <w:pPr>
      <w:tabs>
        <w:tab w:val="center" w:pos="4680"/>
        <w:tab w:val="right" w:pos="9360"/>
      </w:tabs>
      <w:autoSpaceDE w:val="0"/>
      <w:autoSpaceDN w:val="0"/>
    </w:pPr>
    <w:rPr>
      <w:sz w:val="20"/>
      <w:szCs w:val="20"/>
    </w:rPr>
  </w:style>
  <w:style w:type="character" w:customStyle="1" w:styleId="HeaderChar">
    <w:name w:val="Header Char"/>
    <w:basedOn w:val="DefaultParagraphFont"/>
    <w:link w:val="Header"/>
    <w:uiPriority w:val="99"/>
    <w:rsid w:val="001644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4431"/>
    <w:pPr>
      <w:tabs>
        <w:tab w:val="center" w:pos="4680"/>
        <w:tab w:val="right" w:pos="9360"/>
      </w:tabs>
      <w:autoSpaceDE w:val="0"/>
      <w:autoSpaceDN w:val="0"/>
    </w:pPr>
    <w:rPr>
      <w:sz w:val="20"/>
      <w:szCs w:val="20"/>
    </w:rPr>
  </w:style>
  <w:style w:type="character" w:customStyle="1" w:styleId="FooterChar">
    <w:name w:val="Footer Char"/>
    <w:basedOn w:val="DefaultParagraphFont"/>
    <w:link w:val="Footer"/>
    <w:uiPriority w:val="99"/>
    <w:rsid w:val="00164431"/>
    <w:rPr>
      <w:rFonts w:ascii="Times New Roman" w:eastAsia="Times New Roman" w:hAnsi="Times New Roman" w:cs="Times New Roman"/>
      <w:sz w:val="20"/>
      <w:szCs w:val="20"/>
    </w:rPr>
  </w:style>
  <w:style w:type="character" w:customStyle="1" w:styleId="ssbf">
    <w:name w:val="ss_bf"/>
    <w:basedOn w:val="DefaultParagraphFont"/>
    <w:rsid w:val="00F02F29"/>
  </w:style>
  <w:style w:type="character" w:customStyle="1" w:styleId="ssparacontent">
    <w:name w:val="ss_paracontent"/>
    <w:basedOn w:val="DefaultParagraphFont"/>
    <w:rsid w:val="00F02F29"/>
  </w:style>
  <w:style w:type="paragraph" w:customStyle="1" w:styleId="Default">
    <w:name w:val="Default"/>
    <w:rsid w:val="002F48F7"/>
    <w:pPr>
      <w:autoSpaceDE w:val="0"/>
      <w:autoSpaceDN w:val="0"/>
      <w:adjustRightInd w:val="0"/>
      <w:ind w:left="0" w:firstLine="0"/>
    </w:pPr>
    <w:rPr>
      <w:rFonts w:ascii="Calibri" w:hAnsi="Calibri" w:cs="Calibri"/>
      <w:color w:val="000000"/>
      <w:sz w:val="24"/>
      <w:szCs w:val="24"/>
    </w:rPr>
  </w:style>
  <w:style w:type="character" w:customStyle="1" w:styleId="ssparalabel">
    <w:name w:val="ss_paralabel"/>
    <w:basedOn w:val="DefaultParagraphFont"/>
    <w:rsid w:val="00BD7617"/>
  </w:style>
  <w:style w:type="paragraph" w:customStyle="1" w:styleId="indent-2">
    <w:name w:val="indent-2"/>
    <w:basedOn w:val="Normal"/>
    <w:rsid w:val="00F1495B"/>
    <w:pPr>
      <w:spacing w:before="100" w:beforeAutospacing="1" w:after="100" w:afterAutospacing="1"/>
    </w:pPr>
  </w:style>
  <w:style w:type="character" w:customStyle="1" w:styleId="paragraph-hierarchy">
    <w:name w:val="paragraph-hierarchy"/>
    <w:basedOn w:val="DefaultParagraphFont"/>
    <w:rsid w:val="00F1495B"/>
  </w:style>
  <w:style w:type="character" w:customStyle="1" w:styleId="paren">
    <w:name w:val="paren"/>
    <w:basedOn w:val="DefaultParagraphFont"/>
    <w:rsid w:val="00F1495B"/>
  </w:style>
  <w:style w:type="paragraph" w:styleId="FootnoteText">
    <w:name w:val="footnote text"/>
    <w:basedOn w:val="Normal"/>
    <w:link w:val="FootnoteTextChar"/>
    <w:uiPriority w:val="99"/>
    <w:semiHidden/>
    <w:unhideWhenUsed/>
    <w:rsid w:val="00454EE2"/>
    <w:rPr>
      <w:sz w:val="20"/>
      <w:szCs w:val="20"/>
    </w:rPr>
  </w:style>
  <w:style w:type="character" w:customStyle="1" w:styleId="FootnoteTextChar">
    <w:name w:val="Footnote Text Char"/>
    <w:basedOn w:val="DefaultParagraphFont"/>
    <w:link w:val="FootnoteText"/>
    <w:uiPriority w:val="99"/>
    <w:semiHidden/>
    <w:rsid w:val="00454E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4EE2"/>
    <w:rPr>
      <w:vertAlign w:val="superscript"/>
    </w:rPr>
  </w:style>
  <w:style w:type="paragraph" w:styleId="NormalWeb">
    <w:name w:val="Normal (Web)"/>
    <w:basedOn w:val="Normal"/>
    <w:uiPriority w:val="99"/>
    <w:unhideWhenUsed/>
    <w:rsid w:val="000344B0"/>
    <w:pPr>
      <w:spacing w:before="100" w:beforeAutospacing="1" w:after="100" w:afterAutospacing="1"/>
    </w:pPr>
  </w:style>
  <w:style w:type="character" w:styleId="Strong">
    <w:name w:val="Strong"/>
    <w:basedOn w:val="DefaultParagraphFont"/>
    <w:uiPriority w:val="22"/>
    <w:qFormat/>
    <w:rsid w:val="00034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796">
      <w:bodyDiv w:val="1"/>
      <w:marLeft w:val="0"/>
      <w:marRight w:val="0"/>
      <w:marTop w:val="0"/>
      <w:marBottom w:val="0"/>
      <w:divBdr>
        <w:top w:val="none" w:sz="0" w:space="0" w:color="auto"/>
        <w:left w:val="none" w:sz="0" w:space="0" w:color="auto"/>
        <w:bottom w:val="none" w:sz="0" w:space="0" w:color="auto"/>
        <w:right w:val="none" w:sz="0" w:space="0" w:color="auto"/>
      </w:divBdr>
      <w:divsChild>
        <w:div w:id="1313755303">
          <w:marLeft w:val="480"/>
          <w:marRight w:val="0"/>
          <w:marTop w:val="0"/>
          <w:marBottom w:val="0"/>
          <w:divBdr>
            <w:top w:val="none" w:sz="0" w:space="0" w:color="auto"/>
            <w:left w:val="none" w:sz="0" w:space="0" w:color="auto"/>
            <w:bottom w:val="none" w:sz="0" w:space="0" w:color="auto"/>
            <w:right w:val="none" w:sz="0" w:space="0" w:color="auto"/>
          </w:divBdr>
        </w:div>
        <w:div w:id="856584253">
          <w:marLeft w:val="480"/>
          <w:marRight w:val="0"/>
          <w:marTop w:val="0"/>
          <w:marBottom w:val="0"/>
          <w:divBdr>
            <w:top w:val="none" w:sz="0" w:space="0" w:color="auto"/>
            <w:left w:val="none" w:sz="0" w:space="0" w:color="auto"/>
            <w:bottom w:val="none" w:sz="0" w:space="0" w:color="auto"/>
            <w:right w:val="none" w:sz="0" w:space="0" w:color="auto"/>
          </w:divBdr>
        </w:div>
        <w:div w:id="2144618621">
          <w:marLeft w:val="480"/>
          <w:marRight w:val="0"/>
          <w:marTop w:val="0"/>
          <w:marBottom w:val="0"/>
          <w:divBdr>
            <w:top w:val="none" w:sz="0" w:space="0" w:color="auto"/>
            <w:left w:val="none" w:sz="0" w:space="0" w:color="auto"/>
            <w:bottom w:val="none" w:sz="0" w:space="0" w:color="auto"/>
            <w:right w:val="none" w:sz="0" w:space="0" w:color="auto"/>
          </w:divBdr>
        </w:div>
        <w:div w:id="203100337">
          <w:marLeft w:val="480"/>
          <w:marRight w:val="0"/>
          <w:marTop w:val="0"/>
          <w:marBottom w:val="0"/>
          <w:divBdr>
            <w:top w:val="none" w:sz="0" w:space="0" w:color="auto"/>
            <w:left w:val="none" w:sz="0" w:space="0" w:color="auto"/>
            <w:bottom w:val="none" w:sz="0" w:space="0" w:color="auto"/>
            <w:right w:val="none" w:sz="0" w:space="0" w:color="auto"/>
          </w:divBdr>
        </w:div>
        <w:div w:id="1476290574">
          <w:marLeft w:val="480"/>
          <w:marRight w:val="0"/>
          <w:marTop w:val="0"/>
          <w:marBottom w:val="0"/>
          <w:divBdr>
            <w:top w:val="none" w:sz="0" w:space="0" w:color="auto"/>
            <w:left w:val="none" w:sz="0" w:space="0" w:color="auto"/>
            <w:bottom w:val="none" w:sz="0" w:space="0" w:color="auto"/>
            <w:right w:val="none" w:sz="0" w:space="0" w:color="auto"/>
          </w:divBdr>
        </w:div>
      </w:divsChild>
    </w:div>
    <w:div w:id="211816061">
      <w:bodyDiv w:val="1"/>
      <w:marLeft w:val="0"/>
      <w:marRight w:val="0"/>
      <w:marTop w:val="0"/>
      <w:marBottom w:val="0"/>
      <w:divBdr>
        <w:top w:val="none" w:sz="0" w:space="0" w:color="auto"/>
        <w:left w:val="none" w:sz="0" w:space="0" w:color="auto"/>
        <w:bottom w:val="none" w:sz="0" w:space="0" w:color="auto"/>
        <w:right w:val="none" w:sz="0" w:space="0" w:color="auto"/>
      </w:divBdr>
    </w:div>
    <w:div w:id="254095598">
      <w:bodyDiv w:val="1"/>
      <w:marLeft w:val="0"/>
      <w:marRight w:val="0"/>
      <w:marTop w:val="0"/>
      <w:marBottom w:val="0"/>
      <w:divBdr>
        <w:top w:val="none" w:sz="0" w:space="0" w:color="auto"/>
        <w:left w:val="none" w:sz="0" w:space="0" w:color="auto"/>
        <w:bottom w:val="none" w:sz="0" w:space="0" w:color="auto"/>
        <w:right w:val="none" w:sz="0" w:space="0" w:color="auto"/>
      </w:divBdr>
    </w:div>
    <w:div w:id="358895730">
      <w:bodyDiv w:val="1"/>
      <w:marLeft w:val="0"/>
      <w:marRight w:val="0"/>
      <w:marTop w:val="0"/>
      <w:marBottom w:val="0"/>
      <w:divBdr>
        <w:top w:val="none" w:sz="0" w:space="0" w:color="auto"/>
        <w:left w:val="none" w:sz="0" w:space="0" w:color="auto"/>
        <w:bottom w:val="none" w:sz="0" w:space="0" w:color="auto"/>
        <w:right w:val="none" w:sz="0" w:space="0" w:color="auto"/>
      </w:divBdr>
      <w:divsChild>
        <w:div w:id="1477453152">
          <w:marLeft w:val="0"/>
          <w:marRight w:val="0"/>
          <w:marTop w:val="0"/>
          <w:marBottom w:val="0"/>
          <w:divBdr>
            <w:top w:val="none" w:sz="0" w:space="0" w:color="auto"/>
            <w:left w:val="none" w:sz="0" w:space="0" w:color="auto"/>
            <w:bottom w:val="none" w:sz="0" w:space="0" w:color="auto"/>
            <w:right w:val="none" w:sz="0" w:space="0" w:color="auto"/>
          </w:divBdr>
        </w:div>
        <w:div w:id="1875386261">
          <w:marLeft w:val="0"/>
          <w:marRight w:val="0"/>
          <w:marTop w:val="0"/>
          <w:marBottom w:val="0"/>
          <w:divBdr>
            <w:top w:val="none" w:sz="0" w:space="0" w:color="auto"/>
            <w:left w:val="none" w:sz="0" w:space="0" w:color="auto"/>
            <w:bottom w:val="none" w:sz="0" w:space="0" w:color="auto"/>
            <w:right w:val="none" w:sz="0" w:space="0" w:color="auto"/>
          </w:divBdr>
        </w:div>
        <w:div w:id="720250637">
          <w:marLeft w:val="0"/>
          <w:marRight w:val="0"/>
          <w:marTop w:val="0"/>
          <w:marBottom w:val="0"/>
          <w:divBdr>
            <w:top w:val="none" w:sz="0" w:space="0" w:color="auto"/>
            <w:left w:val="none" w:sz="0" w:space="0" w:color="auto"/>
            <w:bottom w:val="none" w:sz="0" w:space="0" w:color="auto"/>
            <w:right w:val="none" w:sz="0" w:space="0" w:color="auto"/>
          </w:divBdr>
        </w:div>
        <w:div w:id="1043362172">
          <w:marLeft w:val="0"/>
          <w:marRight w:val="0"/>
          <w:marTop w:val="0"/>
          <w:marBottom w:val="0"/>
          <w:divBdr>
            <w:top w:val="none" w:sz="0" w:space="0" w:color="auto"/>
            <w:left w:val="none" w:sz="0" w:space="0" w:color="auto"/>
            <w:bottom w:val="none" w:sz="0" w:space="0" w:color="auto"/>
            <w:right w:val="none" w:sz="0" w:space="0" w:color="auto"/>
          </w:divBdr>
        </w:div>
        <w:div w:id="1178695845">
          <w:marLeft w:val="0"/>
          <w:marRight w:val="0"/>
          <w:marTop w:val="0"/>
          <w:marBottom w:val="0"/>
          <w:divBdr>
            <w:top w:val="none" w:sz="0" w:space="0" w:color="auto"/>
            <w:left w:val="none" w:sz="0" w:space="0" w:color="auto"/>
            <w:bottom w:val="none" w:sz="0" w:space="0" w:color="auto"/>
            <w:right w:val="none" w:sz="0" w:space="0" w:color="auto"/>
          </w:divBdr>
        </w:div>
        <w:div w:id="87434930">
          <w:marLeft w:val="0"/>
          <w:marRight w:val="0"/>
          <w:marTop w:val="0"/>
          <w:marBottom w:val="0"/>
          <w:divBdr>
            <w:top w:val="none" w:sz="0" w:space="0" w:color="auto"/>
            <w:left w:val="none" w:sz="0" w:space="0" w:color="auto"/>
            <w:bottom w:val="none" w:sz="0" w:space="0" w:color="auto"/>
            <w:right w:val="none" w:sz="0" w:space="0" w:color="auto"/>
          </w:divBdr>
        </w:div>
      </w:divsChild>
    </w:div>
    <w:div w:id="502168031">
      <w:bodyDiv w:val="1"/>
      <w:marLeft w:val="0"/>
      <w:marRight w:val="0"/>
      <w:marTop w:val="0"/>
      <w:marBottom w:val="0"/>
      <w:divBdr>
        <w:top w:val="none" w:sz="0" w:space="0" w:color="auto"/>
        <w:left w:val="none" w:sz="0" w:space="0" w:color="auto"/>
        <w:bottom w:val="none" w:sz="0" w:space="0" w:color="auto"/>
        <w:right w:val="none" w:sz="0" w:space="0" w:color="auto"/>
      </w:divBdr>
    </w:div>
    <w:div w:id="619921347">
      <w:bodyDiv w:val="1"/>
      <w:marLeft w:val="0"/>
      <w:marRight w:val="0"/>
      <w:marTop w:val="0"/>
      <w:marBottom w:val="0"/>
      <w:divBdr>
        <w:top w:val="none" w:sz="0" w:space="0" w:color="auto"/>
        <w:left w:val="none" w:sz="0" w:space="0" w:color="auto"/>
        <w:bottom w:val="none" w:sz="0" w:space="0" w:color="auto"/>
        <w:right w:val="none" w:sz="0" w:space="0" w:color="auto"/>
      </w:divBdr>
    </w:div>
    <w:div w:id="808010799">
      <w:bodyDiv w:val="1"/>
      <w:marLeft w:val="0"/>
      <w:marRight w:val="0"/>
      <w:marTop w:val="0"/>
      <w:marBottom w:val="0"/>
      <w:divBdr>
        <w:top w:val="none" w:sz="0" w:space="0" w:color="auto"/>
        <w:left w:val="none" w:sz="0" w:space="0" w:color="auto"/>
        <w:bottom w:val="none" w:sz="0" w:space="0" w:color="auto"/>
        <w:right w:val="none" w:sz="0" w:space="0" w:color="auto"/>
      </w:divBdr>
    </w:div>
    <w:div w:id="955333073">
      <w:bodyDiv w:val="1"/>
      <w:marLeft w:val="0"/>
      <w:marRight w:val="0"/>
      <w:marTop w:val="0"/>
      <w:marBottom w:val="0"/>
      <w:divBdr>
        <w:top w:val="none" w:sz="0" w:space="0" w:color="auto"/>
        <w:left w:val="none" w:sz="0" w:space="0" w:color="auto"/>
        <w:bottom w:val="none" w:sz="0" w:space="0" w:color="auto"/>
        <w:right w:val="none" w:sz="0" w:space="0" w:color="auto"/>
      </w:divBdr>
      <w:divsChild>
        <w:div w:id="245044622">
          <w:marLeft w:val="0"/>
          <w:marRight w:val="0"/>
          <w:marTop w:val="0"/>
          <w:marBottom w:val="0"/>
          <w:divBdr>
            <w:top w:val="none" w:sz="0" w:space="0" w:color="auto"/>
            <w:left w:val="none" w:sz="0" w:space="0" w:color="auto"/>
            <w:bottom w:val="none" w:sz="0" w:space="0" w:color="auto"/>
            <w:right w:val="none" w:sz="0" w:space="0" w:color="auto"/>
          </w:divBdr>
        </w:div>
        <w:div w:id="1940485114">
          <w:marLeft w:val="0"/>
          <w:marRight w:val="0"/>
          <w:marTop w:val="0"/>
          <w:marBottom w:val="0"/>
          <w:divBdr>
            <w:top w:val="none" w:sz="0" w:space="0" w:color="auto"/>
            <w:left w:val="none" w:sz="0" w:space="0" w:color="auto"/>
            <w:bottom w:val="none" w:sz="0" w:space="0" w:color="auto"/>
            <w:right w:val="none" w:sz="0" w:space="0" w:color="auto"/>
          </w:divBdr>
        </w:div>
        <w:div w:id="1648826962">
          <w:marLeft w:val="0"/>
          <w:marRight w:val="0"/>
          <w:marTop w:val="0"/>
          <w:marBottom w:val="0"/>
          <w:divBdr>
            <w:top w:val="none" w:sz="0" w:space="0" w:color="auto"/>
            <w:left w:val="none" w:sz="0" w:space="0" w:color="auto"/>
            <w:bottom w:val="none" w:sz="0" w:space="0" w:color="auto"/>
            <w:right w:val="none" w:sz="0" w:space="0" w:color="auto"/>
          </w:divBdr>
        </w:div>
      </w:divsChild>
    </w:div>
    <w:div w:id="1506508293">
      <w:bodyDiv w:val="1"/>
      <w:marLeft w:val="0"/>
      <w:marRight w:val="0"/>
      <w:marTop w:val="0"/>
      <w:marBottom w:val="0"/>
      <w:divBdr>
        <w:top w:val="none" w:sz="0" w:space="0" w:color="auto"/>
        <w:left w:val="none" w:sz="0" w:space="0" w:color="auto"/>
        <w:bottom w:val="none" w:sz="0" w:space="0" w:color="auto"/>
        <w:right w:val="none" w:sz="0" w:space="0" w:color="auto"/>
      </w:divBdr>
      <w:divsChild>
        <w:div w:id="2006862091">
          <w:marLeft w:val="0"/>
          <w:marRight w:val="0"/>
          <w:marTop w:val="0"/>
          <w:marBottom w:val="0"/>
          <w:divBdr>
            <w:top w:val="none" w:sz="0" w:space="0" w:color="auto"/>
            <w:left w:val="none" w:sz="0" w:space="0" w:color="auto"/>
            <w:bottom w:val="none" w:sz="0" w:space="0" w:color="auto"/>
            <w:right w:val="none" w:sz="0" w:space="0" w:color="auto"/>
          </w:divBdr>
          <w:divsChild>
            <w:div w:id="1138492967">
              <w:marLeft w:val="480"/>
              <w:marRight w:val="0"/>
              <w:marTop w:val="0"/>
              <w:marBottom w:val="0"/>
              <w:divBdr>
                <w:top w:val="none" w:sz="0" w:space="0" w:color="auto"/>
                <w:left w:val="none" w:sz="0" w:space="0" w:color="auto"/>
                <w:bottom w:val="none" w:sz="0" w:space="0" w:color="auto"/>
                <w:right w:val="none" w:sz="0" w:space="0" w:color="auto"/>
              </w:divBdr>
            </w:div>
            <w:div w:id="33770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41015505">
      <w:bodyDiv w:val="1"/>
      <w:marLeft w:val="0"/>
      <w:marRight w:val="0"/>
      <w:marTop w:val="0"/>
      <w:marBottom w:val="0"/>
      <w:divBdr>
        <w:top w:val="none" w:sz="0" w:space="0" w:color="auto"/>
        <w:left w:val="none" w:sz="0" w:space="0" w:color="auto"/>
        <w:bottom w:val="none" w:sz="0" w:space="0" w:color="auto"/>
        <w:right w:val="none" w:sz="0" w:space="0" w:color="auto"/>
      </w:divBdr>
    </w:div>
    <w:div w:id="1697081096">
      <w:bodyDiv w:val="1"/>
      <w:marLeft w:val="0"/>
      <w:marRight w:val="0"/>
      <w:marTop w:val="0"/>
      <w:marBottom w:val="0"/>
      <w:divBdr>
        <w:top w:val="none" w:sz="0" w:space="0" w:color="auto"/>
        <w:left w:val="none" w:sz="0" w:space="0" w:color="auto"/>
        <w:bottom w:val="none" w:sz="0" w:space="0" w:color="auto"/>
        <w:right w:val="none" w:sz="0" w:space="0" w:color="auto"/>
      </w:divBdr>
    </w:div>
    <w:div w:id="1930187953">
      <w:bodyDiv w:val="1"/>
      <w:marLeft w:val="0"/>
      <w:marRight w:val="0"/>
      <w:marTop w:val="0"/>
      <w:marBottom w:val="0"/>
      <w:divBdr>
        <w:top w:val="none" w:sz="0" w:space="0" w:color="auto"/>
        <w:left w:val="none" w:sz="0" w:space="0" w:color="auto"/>
        <w:bottom w:val="none" w:sz="0" w:space="0" w:color="auto"/>
        <w:right w:val="none" w:sz="0" w:space="0" w:color="auto"/>
      </w:divBdr>
    </w:div>
    <w:div w:id="2069570034">
      <w:bodyDiv w:val="1"/>
      <w:marLeft w:val="0"/>
      <w:marRight w:val="0"/>
      <w:marTop w:val="0"/>
      <w:marBottom w:val="0"/>
      <w:divBdr>
        <w:top w:val="none" w:sz="0" w:space="0" w:color="auto"/>
        <w:left w:val="none" w:sz="0" w:space="0" w:color="auto"/>
        <w:bottom w:val="none" w:sz="0" w:space="0" w:color="auto"/>
        <w:right w:val="none" w:sz="0" w:space="0" w:color="auto"/>
      </w:divBdr>
      <w:divsChild>
        <w:div w:id="1758404636">
          <w:marLeft w:val="0"/>
          <w:marRight w:val="0"/>
          <w:marTop w:val="0"/>
          <w:marBottom w:val="0"/>
          <w:divBdr>
            <w:top w:val="none" w:sz="0" w:space="0" w:color="auto"/>
            <w:left w:val="none" w:sz="0" w:space="0" w:color="auto"/>
            <w:bottom w:val="none" w:sz="0" w:space="0" w:color="auto"/>
            <w:right w:val="none" w:sz="0" w:space="0" w:color="auto"/>
          </w:divBdr>
        </w:div>
        <w:div w:id="1824008520">
          <w:marLeft w:val="0"/>
          <w:marRight w:val="0"/>
          <w:marTop w:val="0"/>
          <w:marBottom w:val="0"/>
          <w:divBdr>
            <w:top w:val="none" w:sz="0" w:space="0" w:color="auto"/>
            <w:left w:val="none" w:sz="0" w:space="0" w:color="auto"/>
            <w:bottom w:val="none" w:sz="0" w:space="0" w:color="auto"/>
            <w:right w:val="none" w:sz="0" w:space="0" w:color="auto"/>
          </w:divBdr>
        </w:div>
        <w:div w:id="1109468117">
          <w:marLeft w:val="0"/>
          <w:marRight w:val="0"/>
          <w:marTop w:val="0"/>
          <w:marBottom w:val="0"/>
          <w:divBdr>
            <w:top w:val="none" w:sz="0" w:space="0" w:color="auto"/>
            <w:left w:val="none" w:sz="0" w:space="0" w:color="auto"/>
            <w:bottom w:val="none" w:sz="0" w:space="0" w:color="auto"/>
            <w:right w:val="none" w:sz="0" w:space="0" w:color="auto"/>
          </w:divBdr>
        </w:div>
        <w:div w:id="82196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rio/citation/Pub._L._115-2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9E00-1458-4F6E-8D90-9F274A1B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Shae Haas</cp:lastModifiedBy>
  <cp:revision>2</cp:revision>
  <cp:lastPrinted>2022-03-25T17:18:00Z</cp:lastPrinted>
  <dcterms:created xsi:type="dcterms:W3CDTF">2022-04-12T16:13:00Z</dcterms:created>
  <dcterms:modified xsi:type="dcterms:W3CDTF">2022-04-12T16:13:00Z</dcterms:modified>
</cp:coreProperties>
</file>