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47C0">
      <w:pPr>
        <w:pStyle w:val="Title"/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Sample Return Authorization Form</w:t>
      </w:r>
    </w:p>
    <w:p w:rsidR="00000000" w:rsidRDefault="00C147C0">
      <w:pPr>
        <w:rPr>
          <w:rFonts w:ascii="Arial" w:hAnsi="Arial" w:cs="Arial"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28"/>
        <w:gridCol w:w="3364"/>
        <w:gridCol w:w="236"/>
        <w:gridCol w:w="914"/>
        <w:gridCol w:w="3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Company: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Phone: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  <w:p w:rsidR="00000000" w:rsidRDefault="00C147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Address: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  <w:p w:rsidR="00000000" w:rsidRDefault="00C147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Fax: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  <w:p w:rsidR="00000000" w:rsidRDefault="00C147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City, State, Zip: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</w:tr>
    </w:tbl>
    <w:p w:rsidR="00000000" w:rsidRDefault="00C147C0">
      <w:pPr>
        <w:rPr>
          <w:rFonts w:ascii="Arial" w:hAnsi="Arial" w:cs="Arial"/>
          <w:sz w:val="22"/>
        </w:rPr>
      </w:pPr>
    </w:p>
    <w:p w:rsidR="00000000" w:rsidRDefault="00C147C0">
      <w:pPr>
        <w:pStyle w:val="BodyTex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STOCK MERCHANDISE is eligible for return WITHIN 60 DAYS from date of invoice.  Any returns over 60 days are subject to refusal (must be</w:t>
      </w:r>
      <w:r>
        <w:rPr>
          <w:rFonts w:ascii="Arial" w:hAnsi="Arial" w:cs="Arial"/>
          <w:sz w:val="22"/>
        </w:rPr>
        <w:t xml:space="preserve"> in resale condition).  All returns will be subject to a 20% restocking fee and will be credited less freight (except for in warranty repairs or items shipped in error by &lt;Company Name&gt;).  Orders drop shipped from &lt;Company Name&gt;’s manufacturers or other no</w:t>
      </w:r>
      <w:r>
        <w:rPr>
          <w:rFonts w:ascii="Arial" w:hAnsi="Arial" w:cs="Arial"/>
          <w:sz w:val="22"/>
        </w:rPr>
        <w:t>n-stock items will be subject to vendor restocking fees in addition to &lt;Enter any additional charges&gt;.  Custom products or special orders may not be eligible for return.  In all cases an RA# (return authorization) must be obtained by completing and signing</w:t>
      </w:r>
      <w:r>
        <w:rPr>
          <w:rFonts w:ascii="Arial" w:hAnsi="Arial" w:cs="Arial"/>
          <w:sz w:val="22"/>
        </w:rPr>
        <w:t xml:space="preserve"> this form and faxing it to &lt;Company Name&gt; in the Customer Service Department BEFORE returning items for any reason.  </w:t>
      </w:r>
      <w:r>
        <w:rPr>
          <w:rFonts w:ascii="Arial" w:hAnsi="Arial" w:cs="Arial"/>
          <w:b/>
          <w:bCs/>
          <w:sz w:val="22"/>
        </w:rPr>
        <w:t>Merchandise returned without prior authorization will be refused.</w:t>
      </w:r>
    </w:p>
    <w:p w:rsidR="00000000" w:rsidRDefault="00C147C0">
      <w:pPr>
        <w:rPr>
          <w:rFonts w:ascii="Arial" w:hAnsi="Arial" w:cs="Arial"/>
          <w:sz w:val="22"/>
        </w:rPr>
      </w:pPr>
    </w:p>
    <w:p w:rsidR="00000000" w:rsidRDefault="00C147C0">
      <w:pPr>
        <w:pStyle w:val="Heading4"/>
      </w:pPr>
      <w:r>
        <w:t xml:space="preserve">I would like to return the following items for (Check One) ___Credit   </w:t>
      </w:r>
      <w:r>
        <w:t>___Exchange  ___Repair</w:t>
      </w:r>
    </w:p>
    <w:p w:rsidR="00000000" w:rsidRDefault="00C147C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28"/>
        <w:gridCol w:w="360"/>
        <w:gridCol w:w="2160"/>
        <w:gridCol w:w="236"/>
        <w:gridCol w:w="3372"/>
        <w:gridCol w:w="236"/>
        <w:gridCol w:w="29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QTY</w:t>
            </w:r>
          </w:p>
        </w:tc>
        <w:tc>
          <w:tcPr>
            <w:tcW w:w="360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ITEM#</w:t>
            </w:r>
          </w:p>
        </w:tc>
        <w:tc>
          <w:tcPr>
            <w:tcW w:w="236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72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DESCRIPTION</w:t>
            </w:r>
          </w:p>
        </w:tc>
        <w:tc>
          <w:tcPr>
            <w:tcW w:w="236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6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bottom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bottom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</w:tr>
    </w:tbl>
    <w:p w:rsidR="00000000" w:rsidRDefault="00C147C0">
      <w:pPr>
        <w:rPr>
          <w:rFonts w:ascii="Arial" w:hAnsi="Arial" w:cs="Arial"/>
          <w:sz w:val="22"/>
        </w:rPr>
      </w:pPr>
    </w:p>
    <w:p w:rsidR="00000000" w:rsidRDefault="00C147C0">
      <w:pPr>
        <w:pStyle w:val="BodyText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***DEFECTIVE ITEMS MUST BE ACCOMPANIED BY A DETAILED EXPLANATION OF THE PROBLEM OR THE DEFECT TO EXPEDITE REPAIRS.  OTHERWISE RESTOCKING FEES MAY BE INCURRED***</w:t>
      </w:r>
    </w:p>
    <w:p w:rsidR="00000000" w:rsidRDefault="00C147C0">
      <w:pPr>
        <w:rPr>
          <w:rFonts w:ascii="Arial" w:hAnsi="Arial" w:cs="Arial"/>
          <w:sz w:val="22"/>
        </w:rPr>
      </w:pPr>
    </w:p>
    <w:p w:rsidR="00000000" w:rsidRDefault="00C147C0">
      <w:pPr>
        <w:pStyle w:val="Body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When return</w:t>
      </w:r>
      <w:r>
        <w:rPr>
          <w:rFonts w:ascii="Arial" w:hAnsi="Arial" w:cs="Arial"/>
          <w:sz w:val="22"/>
        </w:rPr>
        <w:t>ing merchandise, please repackage the items securely and completely in a shipping carton.  Please remember some items consist of several pieces or parts.  Always return the entire item.  Missing parts, manuals, or boxes will either be deducted from the cre</w:t>
      </w:r>
      <w:r>
        <w:rPr>
          <w:rFonts w:ascii="Arial" w:hAnsi="Arial" w:cs="Arial"/>
          <w:sz w:val="22"/>
        </w:rPr>
        <w:t>dit or billed for their replacement costs.  All returned items, regardless of the reason must be in new/resale condition.  In the event &lt;Company Name&gt; deems the item(s) not in new condition, the item(s) will either be returned to the customer with no credi</w:t>
      </w:r>
      <w:r>
        <w:rPr>
          <w:rFonts w:ascii="Arial" w:hAnsi="Arial" w:cs="Arial"/>
          <w:sz w:val="22"/>
        </w:rPr>
        <w:t>t issued.  Or the customer will be responsible for any charges incurred by &lt;Company Name&gt; to refurbish or repackage the items in addition to any applicable restocking fees.</w:t>
      </w:r>
    </w:p>
    <w:p w:rsidR="00000000" w:rsidRDefault="00C147C0">
      <w:pPr>
        <w:rPr>
          <w:rFonts w:ascii="Arial" w:hAnsi="Arial" w:cs="Arial"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80"/>
        <w:gridCol w:w="3439"/>
        <w:gridCol w:w="270"/>
        <w:gridCol w:w="1500"/>
        <w:gridCol w:w="39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1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CONTACT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SIGNATURE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00000" w:rsidRDefault="00C147C0">
            <w:pPr>
              <w:rPr>
                <w:rFonts w:ascii="Arial" w:hAnsi="Arial" w:cs="Arial"/>
                <w:sz w:val="22"/>
              </w:rPr>
            </w:pPr>
          </w:p>
        </w:tc>
      </w:tr>
    </w:tbl>
    <w:p w:rsidR="00000000" w:rsidRDefault="00C147C0">
      <w:pPr>
        <w:rPr>
          <w:rFonts w:ascii="Arial" w:hAnsi="Arial" w:cs="Arial"/>
          <w:sz w:val="22"/>
        </w:rPr>
      </w:pPr>
    </w:p>
    <w:p w:rsidR="00000000" w:rsidRDefault="00C147C0">
      <w:pPr>
        <w:pStyle w:val="Heading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fax this form to &lt;Company Name&gt;</w:t>
      </w:r>
    </w:p>
    <w:p w:rsidR="00000000" w:rsidRDefault="00C147C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&lt;Company Name&gt; value</w:t>
      </w:r>
      <w:r>
        <w:rPr>
          <w:rFonts w:ascii="Arial" w:hAnsi="Arial" w:cs="Arial"/>
          <w:sz w:val="22"/>
        </w:rPr>
        <w:t>s your business and support.  Thank you for helping us streamline our return process.</w:t>
      </w:r>
    </w:p>
    <w:p w:rsidR="00000000" w:rsidRDefault="00C147C0">
      <w:pPr>
        <w:rPr>
          <w:rFonts w:ascii="Arial" w:hAnsi="Arial" w:cs="Arial"/>
          <w:b/>
          <w:bCs/>
          <w:sz w:val="22"/>
        </w:rPr>
      </w:pPr>
    </w:p>
    <w:p w:rsidR="00000000" w:rsidRDefault="00C14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FOR INTERNAL USE ONLY:</w:t>
      </w:r>
    </w:p>
    <w:p w:rsidR="00000000" w:rsidRDefault="00C14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000000" w:rsidRDefault="00C14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RA#________________________________     Credit_____     Exchange_____     Repair_____</w:t>
      </w:r>
    </w:p>
    <w:p w:rsidR="00000000" w:rsidRDefault="00C14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</w:rPr>
      </w:pPr>
    </w:p>
    <w:p w:rsidR="00000000" w:rsidRDefault="00C14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Restocking Fee:                    No______         Yes___</w:t>
      </w:r>
      <w:r>
        <w:rPr>
          <w:rFonts w:ascii="Arial" w:hAnsi="Arial" w:cs="Arial"/>
          <w:sz w:val="22"/>
        </w:rPr>
        <w:t>___   Amount_______________________</w:t>
      </w:r>
    </w:p>
    <w:p w:rsidR="00000000" w:rsidRDefault="00C14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C147C0" w:rsidRDefault="00C14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sectPr w:rsidR="00C14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C0" w:rsidRDefault="00C147C0">
      <w:r>
        <w:separator/>
      </w:r>
    </w:p>
  </w:endnote>
  <w:endnote w:type="continuationSeparator" w:id="0">
    <w:p w:rsidR="00C147C0" w:rsidRDefault="00C1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A3" w:rsidRDefault="00D16F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6FA3">
    <w:pPr>
      <w:tabs>
        <w:tab w:val="left" w:pos="4788"/>
      </w:tabs>
      <w:ind w:left="126" w:right="126"/>
      <w:jc w:val="right"/>
      <w:rPr>
        <w:rFonts w:ascii="Arial" w:hAnsi="Arial" w:cs="Arial"/>
        <w:spacing w:val="40"/>
        <w:sz w:val="18"/>
      </w:rPr>
    </w:pPr>
    <w:r>
      <w:rPr>
        <w:noProof/>
      </w:rPr>
      <w:drawing>
        <wp:inline distT="0" distB="0" distL="0" distR="0">
          <wp:extent cx="1162050" cy="2667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C147C0">
      <w:rPr>
        <w:spacing w:val="40"/>
      </w:rPr>
      <w:tab/>
    </w:r>
    <w:r w:rsidR="00C147C0">
      <w:rPr>
        <w:spacing w:val="40"/>
      </w:rPr>
      <w:tab/>
    </w:r>
    <w:r w:rsidR="00C147C0">
      <w:rPr>
        <w:spacing w:val="40"/>
      </w:rPr>
      <w:tab/>
    </w:r>
    <w:r w:rsidR="00C147C0">
      <w:rPr>
        <w:spacing w:val="40"/>
      </w:rPr>
      <w:tab/>
    </w:r>
    <w:r w:rsidR="00C147C0">
      <w:rPr>
        <w:spacing w:val="40"/>
      </w:rPr>
      <w:tab/>
    </w:r>
    <w:r w:rsidR="00C147C0">
      <w:rPr>
        <w:rFonts w:ascii="Arial" w:hAnsi="Arial" w:cs="Arial"/>
        <w:spacing w:val="40"/>
        <w:sz w:val="18"/>
      </w:rPr>
      <w:t>NSCA Sample Form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A3" w:rsidRDefault="00D16F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C0" w:rsidRDefault="00C147C0">
      <w:r>
        <w:separator/>
      </w:r>
    </w:p>
  </w:footnote>
  <w:footnote w:type="continuationSeparator" w:id="0">
    <w:p w:rsidR="00C147C0" w:rsidRDefault="00C14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A3" w:rsidRDefault="00D16F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A3" w:rsidRDefault="00D16F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A3" w:rsidRDefault="00D16F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A3"/>
    <w:rsid w:val="00C147C0"/>
    <w:rsid w:val="00D1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26" w:right="126"/>
      <w:jc w:val="center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26" w:right="126"/>
      <w:jc w:val="center"/>
      <w:outlineLvl w:val="1"/>
    </w:pPr>
    <w:rPr>
      <w:rFonts w:ascii="Arial Narrow" w:hAnsi="Arial Narrow"/>
      <w:spacing w:val="160"/>
      <w:sz w:val="36"/>
      <w:shd w:val="clear" w:color="auto" w:fill="CCCC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pacing w:val="20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pacing w:val="40"/>
      <w:sz w:val="32"/>
    </w:rPr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jc w:val="both"/>
    </w:pPr>
    <w:rPr>
      <w:sz w:val="20"/>
    </w:rPr>
  </w:style>
  <w:style w:type="paragraph" w:styleId="BodyText3">
    <w:name w:val="Body Text 3"/>
    <w:basedOn w:val="Normal"/>
    <w:semiHidden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26" w:right="126"/>
      <w:jc w:val="center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26" w:right="126"/>
      <w:jc w:val="center"/>
      <w:outlineLvl w:val="1"/>
    </w:pPr>
    <w:rPr>
      <w:rFonts w:ascii="Arial Narrow" w:hAnsi="Arial Narrow"/>
      <w:spacing w:val="160"/>
      <w:sz w:val="36"/>
      <w:shd w:val="clear" w:color="auto" w:fill="CCCC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pacing w:val="20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pacing w:val="40"/>
      <w:sz w:val="32"/>
    </w:rPr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jc w:val="both"/>
    </w:pPr>
    <w:rPr>
      <w:sz w:val="20"/>
    </w:rPr>
  </w:style>
  <w:style w:type="paragraph" w:styleId="BodyText3">
    <w:name w:val="Body Text 3"/>
    <w:basedOn w:val="Normal"/>
    <w:semiHidden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AUTHORIZATION</vt:lpstr>
    </vt:vector>
  </TitlesOfParts>
  <Company>Hewlett-Packard Company</Company>
  <LinksUpToDate>false</LinksUpToDate>
  <CharactersWithSpaces>2338</CharactersWithSpaces>
  <SharedDoc>false</SharedDoc>
  <HLinks>
    <vt:vector size="6" baseType="variant">
      <vt:variant>
        <vt:i4>5242960</vt:i4>
      </vt:variant>
      <vt:variant>
        <vt:i4>3391</vt:i4>
      </vt:variant>
      <vt:variant>
        <vt:i4>1025</vt:i4>
      </vt:variant>
      <vt:variant>
        <vt:i4>1</vt:i4>
      </vt:variant>
      <vt:variant>
        <vt:lpwstr>..\Essentials 2004\NSCABlackWhite.jpg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AUTHORIZATION</dc:title>
  <dc:creator>Stefan Svärd</dc:creator>
  <cp:lastModifiedBy>Nick Hlas</cp:lastModifiedBy>
  <cp:revision>2</cp:revision>
  <cp:lastPrinted>2001-01-09T17:08:00Z</cp:lastPrinted>
  <dcterms:created xsi:type="dcterms:W3CDTF">2014-10-30T16:42:00Z</dcterms:created>
  <dcterms:modified xsi:type="dcterms:W3CDTF">2014-10-30T16:42:00Z</dcterms:modified>
</cp:coreProperties>
</file>