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1C2A3" w14:textId="77777777" w:rsidR="00A44806" w:rsidRPr="00A44806" w:rsidRDefault="00A44806" w:rsidP="00307A33">
      <w:pPr>
        <w:pStyle w:val="NoSpacing"/>
        <w:jc w:val="center"/>
        <w:rPr>
          <w:b/>
          <w:sz w:val="16"/>
          <w:szCs w:val="16"/>
        </w:rPr>
      </w:pPr>
    </w:p>
    <w:p w14:paraId="67D4A3C1" w14:textId="77777777" w:rsidR="002F720D" w:rsidRDefault="002F720D" w:rsidP="00A44806">
      <w:pPr>
        <w:jc w:val="center"/>
        <w:rPr>
          <w:rFonts w:cs="Calibri"/>
          <w:b/>
          <w:sz w:val="24"/>
          <w:szCs w:val="24"/>
        </w:rPr>
      </w:pPr>
    </w:p>
    <w:p w14:paraId="2409C639" w14:textId="77777777" w:rsidR="00A44806" w:rsidRPr="007B6838" w:rsidRDefault="00A44806" w:rsidP="00A44806">
      <w:pPr>
        <w:rPr>
          <w:rFonts w:cs="Calibri"/>
          <w:b/>
          <w:sz w:val="24"/>
          <w:szCs w:val="24"/>
        </w:rPr>
      </w:pPr>
      <w:r w:rsidRPr="007B6838">
        <w:rPr>
          <w:rFonts w:cs="Calibri"/>
          <w:b/>
          <w:sz w:val="24"/>
          <w:szCs w:val="24"/>
          <w:u w:val="single"/>
        </w:rPr>
        <w:t>FOR IMMEDIATE RELEASE</w:t>
      </w:r>
      <w:r w:rsidRPr="007B6838">
        <w:rPr>
          <w:rFonts w:cs="Calibri"/>
          <w:b/>
          <w:sz w:val="24"/>
          <w:szCs w:val="24"/>
        </w:rPr>
        <w:tab/>
      </w:r>
    </w:p>
    <w:p w14:paraId="260638C6" w14:textId="70DE4CAE" w:rsidR="00A44806" w:rsidRPr="007B6838" w:rsidRDefault="00945023" w:rsidP="00A44806">
      <w:pPr>
        <w:rPr>
          <w:rFonts w:cs="Calibri"/>
          <w:sz w:val="24"/>
          <w:szCs w:val="24"/>
        </w:rPr>
      </w:pPr>
      <w:r>
        <w:rPr>
          <w:rFonts w:cs="Calibri"/>
          <w:sz w:val="24"/>
          <w:szCs w:val="24"/>
        </w:rPr>
        <w:t>May 25</w:t>
      </w:r>
      <w:bookmarkStart w:id="0" w:name="_GoBack"/>
      <w:bookmarkEnd w:id="0"/>
      <w:r w:rsidR="00A549EB">
        <w:rPr>
          <w:rFonts w:cs="Calibri"/>
          <w:sz w:val="24"/>
          <w:szCs w:val="24"/>
        </w:rPr>
        <w:t>, 2016</w:t>
      </w:r>
    </w:p>
    <w:p w14:paraId="57BCC305" w14:textId="77777777" w:rsidR="00307A33" w:rsidRDefault="00307A33" w:rsidP="00307A33">
      <w:pPr>
        <w:pStyle w:val="NoSpacing"/>
        <w:rPr>
          <w:sz w:val="16"/>
          <w:szCs w:val="16"/>
        </w:rPr>
      </w:pPr>
    </w:p>
    <w:p w14:paraId="654EB28C" w14:textId="77777777" w:rsidR="00B6763D" w:rsidRDefault="00B6763D" w:rsidP="00B6763D">
      <w:pPr>
        <w:jc w:val="both"/>
      </w:pPr>
    </w:p>
    <w:p w14:paraId="24268835" w14:textId="7DCDB704" w:rsidR="007B1FC3" w:rsidRDefault="002D3F59" w:rsidP="007B1FC3">
      <w:pPr>
        <w:ind w:left="-450" w:firstLine="450"/>
        <w:rPr>
          <w:rFonts w:cs="Calibri"/>
          <w:b/>
          <w:sz w:val="24"/>
          <w:szCs w:val="24"/>
        </w:rPr>
      </w:pPr>
      <w:r w:rsidRPr="002D3F59">
        <w:rPr>
          <w:rFonts w:cs="Calibri"/>
          <w:b/>
          <w:sz w:val="24"/>
          <w:szCs w:val="24"/>
        </w:rPr>
        <w:t xml:space="preserve">NARCA Executive Director Mark </w:t>
      </w:r>
      <w:proofErr w:type="spellStart"/>
      <w:r w:rsidRPr="002D3F59">
        <w:rPr>
          <w:rFonts w:cs="Calibri"/>
          <w:b/>
          <w:sz w:val="24"/>
          <w:szCs w:val="24"/>
        </w:rPr>
        <w:t>Dobosz</w:t>
      </w:r>
      <w:proofErr w:type="spellEnd"/>
      <w:r w:rsidRPr="002D3F59">
        <w:rPr>
          <w:rFonts w:cs="Calibri"/>
          <w:b/>
          <w:sz w:val="24"/>
          <w:szCs w:val="24"/>
        </w:rPr>
        <w:t xml:space="preserve"> Signs Three-Year Contract Extension</w:t>
      </w:r>
    </w:p>
    <w:p w14:paraId="5E9BE00B" w14:textId="77777777" w:rsidR="002D3F59" w:rsidRDefault="002D3F59" w:rsidP="002D3F59">
      <w:pPr>
        <w:jc w:val="both"/>
      </w:pPr>
    </w:p>
    <w:p w14:paraId="1CEEFDBC" w14:textId="77777777" w:rsidR="002D3F59" w:rsidRDefault="002D3F59" w:rsidP="002D3F59">
      <w:pPr>
        <w:jc w:val="both"/>
      </w:pPr>
      <w:r>
        <w:t xml:space="preserve">Mark </w:t>
      </w:r>
      <w:proofErr w:type="spellStart"/>
      <w:r>
        <w:t>Dobosz</w:t>
      </w:r>
      <w:proofErr w:type="spellEnd"/>
      <w:r>
        <w:t xml:space="preserve"> has signed a three-year contract extension with NARCA – The National Creditors Bar Association. The agreement extends Mr. </w:t>
      </w:r>
      <w:proofErr w:type="spellStart"/>
      <w:r>
        <w:t>Dobosz’s</w:t>
      </w:r>
      <w:proofErr w:type="spellEnd"/>
      <w:r>
        <w:t xml:space="preserve"> current tenure as Executive Director through December 31, 2019.</w:t>
      </w:r>
    </w:p>
    <w:p w14:paraId="1788D2D1" w14:textId="77777777" w:rsidR="002D3F59" w:rsidRDefault="002D3F59" w:rsidP="002D3F59">
      <w:pPr>
        <w:jc w:val="both"/>
      </w:pPr>
    </w:p>
    <w:p w14:paraId="770C5445" w14:textId="77777777" w:rsidR="002D3F59" w:rsidRDefault="002D3F59" w:rsidP="002D3F59">
      <w:pPr>
        <w:jc w:val="both"/>
      </w:pPr>
      <w:r>
        <w:t>The contract extension signals NARCA’s continuing commitment to its goals of being the voice of the creditors rights industry on the state and federal levels and providing advocacy, education and professional development to its attorney members.</w:t>
      </w:r>
    </w:p>
    <w:p w14:paraId="2F09CBAF" w14:textId="77777777" w:rsidR="002D3F59" w:rsidRDefault="002D3F59" w:rsidP="002D3F59">
      <w:pPr>
        <w:jc w:val="both"/>
      </w:pPr>
    </w:p>
    <w:p w14:paraId="25D7D2B7" w14:textId="77777777" w:rsidR="002D3F59" w:rsidRDefault="002D3F59" w:rsidP="002D3F59">
      <w:pPr>
        <w:jc w:val="both"/>
      </w:pPr>
      <w:r>
        <w:t xml:space="preserve">“I am honored by the offer of the Board of Directors to continue my position at the helm of this fine organization” said Mark </w:t>
      </w:r>
      <w:proofErr w:type="spellStart"/>
      <w:r>
        <w:t>Dobosz</w:t>
      </w:r>
      <w:proofErr w:type="spellEnd"/>
      <w:r>
        <w:t>. “I look forward to meeting the challenges, both known and unknown, that will face NARCA in the coming years.”</w:t>
      </w:r>
    </w:p>
    <w:p w14:paraId="63BB7DA9" w14:textId="77777777" w:rsidR="002D3F59" w:rsidRDefault="002D3F59" w:rsidP="002D3F59">
      <w:pPr>
        <w:jc w:val="both"/>
      </w:pPr>
    </w:p>
    <w:p w14:paraId="2AD0ABAA" w14:textId="77777777" w:rsidR="002D3F59" w:rsidRDefault="002D3F59" w:rsidP="002D3F59">
      <w:pPr>
        <w:jc w:val="both"/>
      </w:pPr>
      <w:r>
        <w:t>“Mark’s leadership is exactly what NARCA needs at this time of regulatory and legislative scrutiny of the collections industry. He and his team have brought to the table a unique set of skills that has proven successful in making NARCA a relevant voice in the discussions taking place across the country and in the nation’s capital” said Harvey Moore, President of NARCA.</w:t>
      </w:r>
    </w:p>
    <w:p w14:paraId="2256687C" w14:textId="77777777" w:rsidR="002D3F59" w:rsidRDefault="002D3F59" w:rsidP="002D3F59">
      <w:pPr>
        <w:jc w:val="both"/>
      </w:pPr>
    </w:p>
    <w:p w14:paraId="67F31AB6" w14:textId="77777777" w:rsidR="002D3F59" w:rsidRDefault="002D3F59" w:rsidP="002D3F59">
      <w:pPr>
        <w:jc w:val="both"/>
      </w:pPr>
      <w:r>
        <w:t>“The Board of Directors and members have signaled their support of Mark in all areas of his role as Executive Director; offering him a contract extension was simply the right decision for this organization at this time.”</w:t>
      </w:r>
    </w:p>
    <w:p w14:paraId="7454A4C3" w14:textId="77777777" w:rsidR="002D3F59" w:rsidRDefault="002D3F59" w:rsidP="002D3F59">
      <w:pPr>
        <w:jc w:val="both"/>
      </w:pPr>
    </w:p>
    <w:p w14:paraId="6E41B536" w14:textId="77777777" w:rsidR="002D3F59" w:rsidRPr="002D3F59" w:rsidRDefault="002D3F59" w:rsidP="002D3F59">
      <w:pPr>
        <w:jc w:val="both"/>
        <w:rPr>
          <w:b/>
          <w:color w:val="000000" w:themeColor="text1"/>
        </w:rPr>
      </w:pPr>
      <w:r w:rsidRPr="002D3F59">
        <w:rPr>
          <w:b/>
          <w:color w:val="000000" w:themeColor="text1"/>
        </w:rPr>
        <w:t>About NARCA</w:t>
      </w:r>
    </w:p>
    <w:p w14:paraId="69D1D9DE" w14:textId="77777777" w:rsidR="002D3F59" w:rsidRDefault="002D3F59" w:rsidP="002D3F59">
      <w:pPr>
        <w:jc w:val="both"/>
      </w:pPr>
      <w:r>
        <w:t xml:space="preserve">Established in 1992, NARCA – The National Creditors Bar Association is a nationwide professional trade association of 600 creditors rights law firms and in‐house counsel of creditors.  NARCA members are committed to being professional, responsible and ethical in their practice of creditors rights law. </w:t>
      </w:r>
    </w:p>
    <w:p w14:paraId="03C8975A" w14:textId="77777777" w:rsidR="00B6763D" w:rsidRDefault="00B6763D" w:rsidP="00B6763D">
      <w:pPr>
        <w:jc w:val="both"/>
      </w:pPr>
    </w:p>
    <w:p w14:paraId="5FB67025" w14:textId="77777777" w:rsidR="007107E5" w:rsidRDefault="007107E5" w:rsidP="007107E5"/>
    <w:p w14:paraId="0D156067" w14:textId="77777777" w:rsidR="00B6763D" w:rsidRDefault="00B6763D" w:rsidP="007107E5"/>
    <w:p w14:paraId="08200D16" w14:textId="77777777" w:rsidR="00B6763D" w:rsidRDefault="00B6763D" w:rsidP="007107E5"/>
    <w:p w14:paraId="50A2CB46" w14:textId="77777777" w:rsidR="00B6763D" w:rsidRDefault="00B6763D" w:rsidP="007107E5"/>
    <w:p w14:paraId="74F92084" w14:textId="77777777" w:rsidR="00B834E8" w:rsidRPr="00827526" w:rsidRDefault="00B834E8" w:rsidP="00B834E8">
      <w:pPr>
        <w:rPr>
          <w:rFonts w:cs="Calibri"/>
          <w:u w:val="single"/>
        </w:rPr>
      </w:pPr>
      <w:r w:rsidRPr="00827526">
        <w:rPr>
          <w:rFonts w:cs="Calibri"/>
          <w:u w:val="single"/>
        </w:rPr>
        <w:t>Contact Information</w:t>
      </w:r>
    </w:p>
    <w:p w14:paraId="1461696F" w14:textId="77777777" w:rsidR="00B834E8" w:rsidRPr="00827526" w:rsidRDefault="00B834E8" w:rsidP="00B834E8">
      <w:pPr>
        <w:rPr>
          <w:rFonts w:cs="Calibri"/>
        </w:rPr>
      </w:pPr>
      <w:r w:rsidRPr="00827526">
        <w:rPr>
          <w:rFonts w:cs="Calibri"/>
        </w:rPr>
        <w:t>Jim Podewitz</w:t>
      </w:r>
    </w:p>
    <w:p w14:paraId="78167600" w14:textId="77777777" w:rsidR="00B834E8" w:rsidRPr="00827526" w:rsidRDefault="00B834E8" w:rsidP="00B834E8">
      <w:pPr>
        <w:rPr>
          <w:rFonts w:cs="Calibri"/>
        </w:rPr>
      </w:pPr>
      <w:r w:rsidRPr="00827526">
        <w:rPr>
          <w:rFonts w:cs="Calibri"/>
        </w:rPr>
        <w:t>Communications Specialist</w:t>
      </w:r>
    </w:p>
    <w:p w14:paraId="10B9E46D" w14:textId="77777777" w:rsidR="00B834E8" w:rsidRPr="00827526" w:rsidRDefault="00B834E8" w:rsidP="00B834E8">
      <w:pPr>
        <w:rPr>
          <w:rFonts w:cs="Calibri"/>
        </w:rPr>
      </w:pPr>
      <w:r w:rsidRPr="00827526">
        <w:rPr>
          <w:rFonts w:cs="Calibri"/>
        </w:rPr>
        <w:t>NARCA – The National Creditors Bar Association</w:t>
      </w:r>
    </w:p>
    <w:p w14:paraId="467CD7FA" w14:textId="77777777" w:rsidR="00B834E8" w:rsidRPr="00827526" w:rsidRDefault="00B834E8" w:rsidP="00B834E8">
      <w:pPr>
        <w:rPr>
          <w:rFonts w:cs="Calibri"/>
        </w:rPr>
      </w:pPr>
      <w:r w:rsidRPr="00827526">
        <w:rPr>
          <w:rFonts w:cs="Calibri"/>
        </w:rPr>
        <w:t>Direct: 202-861-0706</w:t>
      </w:r>
    </w:p>
    <w:p w14:paraId="3E767C5E" w14:textId="77777777" w:rsidR="00B834E8" w:rsidRPr="00827526" w:rsidRDefault="00B834E8" w:rsidP="00B834E8">
      <w:pPr>
        <w:rPr>
          <w:rFonts w:cs="Calibri"/>
        </w:rPr>
      </w:pPr>
      <w:r w:rsidRPr="00827526">
        <w:rPr>
          <w:rFonts w:cs="Calibri"/>
        </w:rPr>
        <w:t xml:space="preserve">Email: </w:t>
      </w:r>
      <w:hyperlink r:id="rId7" w:history="1">
        <w:r w:rsidRPr="00827526">
          <w:rPr>
            <w:rFonts w:cs="Calibri"/>
            <w:color w:val="0000FF"/>
            <w:u w:val="single"/>
          </w:rPr>
          <w:t>jim@narca.org</w:t>
        </w:r>
      </w:hyperlink>
    </w:p>
    <w:p w14:paraId="628E073A" w14:textId="77777777" w:rsidR="00B834E8" w:rsidRPr="00827526" w:rsidRDefault="00B834E8" w:rsidP="00B834E8">
      <w:pPr>
        <w:rPr>
          <w:rFonts w:cs="Calibri"/>
        </w:rPr>
      </w:pPr>
      <w:r w:rsidRPr="00827526">
        <w:rPr>
          <w:rFonts w:cs="Calibri"/>
        </w:rPr>
        <w:t xml:space="preserve">Web: </w:t>
      </w:r>
      <w:hyperlink r:id="rId8" w:history="1">
        <w:r w:rsidRPr="00827526">
          <w:rPr>
            <w:rFonts w:cs="Calibri"/>
            <w:color w:val="0000FF"/>
            <w:u w:val="single"/>
          </w:rPr>
          <w:t>www.narca.org</w:t>
        </w:r>
      </w:hyperlink>
    </w:p>
    <w:p w14:paraId="7DB8172E" w14:textId="77777777" w:rsidR="00B834E8" w:rsidRPr="00827526" w:rsidRDefault="00B834E8" w:rsidP="00B834E8">
      <w:pPr>
        <w:rPr>
          <w:rFonts w:cs="Calibri"/>
          <w:sz w:val="16"/>
          <w:szCs w:val="16"/>
        </w:rPr>
      </w:pPr>
    </w:p>
    <w:p w14:paraId="2C0ECE08" w14:textId="472E126A" w:rsidR="00B834E8" w:rsidRDefault="00B834E8" w:rsidP="007107E5">
      <w:r w:rsidRPr="00827526">
        <w:rPr>
          <w:rFonts w:cs="Calibri"/>
        </w:rPr>
        <w:lastRenderedPageBreak/>
        <w:t>NARCA – The National Creditors Bar Association is a nationwide professional trade association of 600 creditors rights law firms and in‐house counsel of creditors.  NARCA members are committed to being professional, responsible and ethical in their pra</w:t>
      </w:r>
      <w:r w:rsidR="0063485E">
        <w:rPr>
          <w:rFonts w:cs="Calibri"/>
        </w:rPr>
        <w:t>ctice of creditors rights law.</w:t>
      </w:r>
      <w:r w:rsidR="0063485E">
        <w:t xml:space="preserve"> </w:t>
      </w:r>
    </w:p>
    <w:sectPr w:rsidR="00B834E8" w:rsidSect="0063485E">
      <w:headerReference w:type="default" r:id="rId9"/>
      <w:footerReference w:type="default" r:id="rId10"/>
      <w:pgSz w:w="12240" w:h="15840"/>
      <w:pgMar w:top="1440" w:right="810" w:bottom="1440" w:left="990" w:header="432"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D9F1F" w14:textId="77777777" w:rsidR="00503A80" w:rsidRDefault="00503A80" w:rsidP="00A44806">
      <w:r>
        <w:separator/>
      </w:r>
    </w:p>
  </w:endnote>
  <w:endnote w:type="continuationSeparator" w:id="0">
    <w:p w14:paraId="4B6EA074" w14:textId="77777777" w:rsidR="00503A80" w:rsidRDefault="00503A80" w:rsidP="00A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105"/>
      <w:gridCol w:w="9551"/>
    </w:tblGrid>
    <w:tr w:rsidR="00503A80" w:rsidRPr="00A44806" w14:paraId="395D7045" w14:textId="77777777" w:rsidTr="00962F34">
      <w:tc>
        <w:tcPr>
          <w:tcW w:w="918" w:type="dxa"/>
        </w:tcPr>
        <w:p w14:paraId="2699A571" w14:textId="77777777" w:rsidR="00503A80" w:rsidRPr="00A44806" w:rsidRDefault="00503A80" w:rsidP="00A448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945023" w:rsidRPr="00945023">
            <w:rPr>
              <w:b/>
              <w:noProof/>
              <w:color w:val="4F81BD"/>
              <w:sz w:val="32"/>
              <w:szCs w:val="32"/>
            </w:rPr>
            <w:t>1</w:t>
          </w:r>
          <w:r w:rsidRPr="00A44806">
            <w:fldChar w:fldCharType="end"/>
          </w:r>
        </w:p>
      </w:tc>
      <w:tc>
        <w:tcPr>
          <w:tcW w:w="7938" w:type="dxa"/>
        </w:tcPr>
        <w:p w14:paraId="6F6C946C" w14:textId="77777777" w:rsidR="00503A80" w:rsidRPr="00A44806" w:rsidRDefault="00503A80" w:rsidP="00A44806">
          <w:pPr>
            <w:tabs>
              <w:tab w:val="center" w:pos="4680"/>
              <w:tab w:val="right" w:pos="9360"/>
            </w:tabs>
          </w:pPr>
          <w:r w:rsidRPr="00A44806">
            <w:t>NARCA – The National Creditors Bar Association</w:t>
          </w:r>
        </w:p>
        <w:p w14:paraId="3386F22A" w14:textId="77777777" w:rsidR="00503A80" w:rsidRPr="00A44806" w:rsidRDefault="00503A80" w:rsidP="00A44806">
          <w:pPr>
            <w:tabs>
              <w:tab w:val="center" w:pos="4680"/>
              <w:tab w:val="right" w:pos="9360"/>
            </w:tabs>
          </w:pPr>
          <w:r w:rsidRPr="00A44806">
            <w:t>202-861-0706   Fax 240-559-0959</w:t>
          </w:r>
        </w:p>
        <w:p w14:paraId="5B0503B5" w14:textId="77777777" w:rsidR="00503A80" w:rsidRPr="00A44806" w:rsidRDefault="00503A80" w:rsidP="00A44806">
          <w:pPr>
            <w:tabs>
              <w:tab w:val="center" w:pos="4680"/>
              <w:tab w:val="right" w:pos="9360"/>
            </w:tabs>
          </w:pPr>
          <w:r w:rsidRPr="00A44806">
            <w:t xml:space="preserve">Operations:  8043 Cooper Creek Blvd, Ste 206, University Park, FL 34201   </w:t>
          </w:r>
        </w:p>
        <w:p w14:paraId="6A6C1769" w14:textId="77777777" w:rsidR="00503A80" w:rsidRPr="00A44806" w:rsidRDefault="00945023" w:rsidP="00A44806">
          <w:pPr>
            <w:tabs>
              <w:tab w:val="center" w:pos="4680"/>
              <w:tab w:val="right" w:pos="9360"/>
            </w:tabs>
          </w:pPr>
          <w:hyperlink r:id="rId1" w:history="1">
            <w:r w:rsidR="00503A80" w:rsidRPr="00A44806">
              <w:rPr>
                <w:color w:val="0000FF"/>
                <w:u w:val="single"/>
              </w:rPr>
              <w:t>narca@narca.org</w:t>
            </w:r>
          </w:hyperlink>
          <w:r w:rsidR="00503A80" w:rsidRPr="00A44806">
            <w:t xml:space="preserve">   </w:t>
          </w:r>
          <w:hyperlink r:id="rId2" w:history="1">
            <w:r w:rsidR="00503A80" w:rsidRPr="00A44806">
              <w:rPr>
                <w:color w:val="0000FF"/>
                <w:u w:val="single"/>
              </w:rPr>
              <w:t>www.narca.org</w:t>
            </w:r>
          </w:hyperlink>
        </w:p>
        <w:p w14:paraId="4FCAFD1F" w14:textId="77777777" w:rsidR="00503A80" w:rsidRPr="00A44806" w:rsidRDefault="00503A80" w:rsidP="00A44806">
          <w:pPr>
            <w:tabs>
              <w:tab w:val="center" w:pos="4680"/>
              <w:tab w:val="right" w:pos="9360"/>
            </w:tabs>
          </w:pPr>
        </w:p>
      </w:tc>
    </w:tr>
  </w:tbl>
  <w:p w14:paraId="50A8D105" w14:textId="77777777" w:rsidR="00503A80" w:rsidRPr="00A44806" w:rsidRDefault="00503A80" w:rsidP="00A448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2E478" w14:textId="77777777" w:rsidR="00503A80" w:rsidRDefault="00503A80" w:rsidP="00A44806">
      <w:r>
        <w:separator/>
      </w:r>
    </w:p>
  </w:footnote>
  <w:footnote w:type="continuationSeparator" w:id="0">
    <w:p w14:paraId="50541B53" w14:textId="77777777" w:rsidR="00503A80" w:rsidRDefault="00503A80" w:rsidP="00A44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A431" w14:textId="77777777" w:rsidR="00503A80" w:rsidRDefault="00503A80" w:rsidP="00A44806">
    <w:pPr>
      <w:pStyle w:val="Header"/>
      <w:jc w:val="center"/>
    </w:pPr>
    <w:r>
      <w:rPr>
        <w:noProof/>
      </w:rPr>
      <w:drawing>
        <wp:inline distT="0" distB="0" distL="0" distR="0" wp14:anchorId="5D347538" wp14:editId="4081C9BF">
          <wp:extent cx="2906973" cy="1050975"/>
          <wp:effectExtent l="0" t="0" r="8255" b="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899" cy="10552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5"/>
    <w:rsid w:val="00025218"/>
    <w:rsid w:val="00046BAD"/>
    <w:rsid w:val="00063211"/>
    <w:rsid w:val="00072488"/>
    <w:rsid w:val="00093374"/>
    <w:rsid w:val="000963B1"/>
    <w:rsid w:val="000A122E"/>
    <w:rsid w:val="000A1FD7"/>
    <w:rsid w:val="000A781B"/>
    <w:rsid w:val="000B50E3"/>
    <w:rsid w:val="000C3800"/>
    <w:rsid w:val="000E017A"/>
    <w:rsid w:val="000E05AD"/>
    <w:rsid w:val="000E33B6"/>
    <w:rsid w:val="000F1678"/>
    <w:rsid w:val="001246FC"/>
    <w:rsid w:val="00131815"/>
    <w:rsid w:val="00146B46"/>
    <w:rsid w:val="0016400A"/>
    <w:rsid w:val="00165F02"/>
    <w:rsid w:val="00172E9D"/>
    <w:rsid w:val="001A35C6"/>
    <w:rsid w:val="001A7C87"/>
    <w:rsid w:val="001E20A8"/>
    <w:rsid w:val="001F4FFE"/>
    <w:rsid w:val="0020794B"/>
    <w:rsid w:val="00264C98"/>
    <w:rsid w:val="002A4575"/>
    <w:rsid w:val="002C1ABD"/>
    <w:rsid w:val="002D3F59"/>
    <w:rsid w:val="002E667C"/>
    <w:rsid w:val="002F05B1"/>
    <w:rsid w:val="002F720D"/>
    <w:rsid w:val="00307A33"/>
    <w:rsid w:val="00325B58"/>
    <w:rsid w:val="003E5A0C"/>
    <w:rsid w:val="003F7217"/>
    <w:rsid w:val="00402EBF"/>
    <w:rsid w:val="004346C3"/>
    <w:rsid w:val="0049027E"/>
    <w:rsid w:val="004A1BA4"/>
    <w:rsid w:val="004B18FF"/>
    <w:rsid w:val="004D48E1"/>
    <w:rsid w:val="00503A80"/>
    <w:rsid w:val="005171F1"/>
    <w:rsid w:val="0052286B"/>
    <w:rsid w:val="00571CF6"/>
    <w:rsid w:val="005E0BEB"/>
    <w:rsid w:val="005F01AF"/>
    <w:rsid w:val="0063485E"/>
    <w:rsid w:val="00640C48"/>
    <w:rsid w:val="00641C7A"/>
    <w:rsid w:val="006423C0"/>
    <w:rsid w:val="00655BD5"/>
    <w:rsid w:val="00675642"/>
    <w:rsid w:val="006C7D19"/>
    <w:rsid w:val="006E3EFB"/>
    <w:rsid w:val="0070449B"/>
    <w:rsid w:val="007107E5"/>
    <w:rsid w:val="00720CE6"/>
    <w:rsid w:val="007318D5"/>
    <w:rsid w:val="0074506A"/>
    <w:rsid w:val="007519C9"/>
    <w:rsid w:val="007811CE"/>
    <w:rsid w:val="007B0309"/>
    <w:rsid w:val="007B1FC3"/>
    <w:rsid w:val="007B24FF"/>
    <w:rsid w:val="007C6478"/>
    <w:rsid w:val="007C6F89"/>
    <w:rsid w:val="007D6530"/>
    <w:rsid w:val="007E1B09"/>
    <w:rsid w:val="00800D75"/>
    <w:rsid w:val="00821746"/>
    <w:rsid w:val="00840FA2"/>
    <w:rsid w:val="0088307A"/>
    <w:rsid w:val="00892D0A"/>
    <w:rsid w:val="008A1FD1"/>
    <w:rsid w:val="008A463A"/>
    <w:rsid w:val="008D552C"/>
    <w:rsid w:val="008D6096"/>
    <w:rsid w:val="008E59A3"/>
    <w:rsid w:val="008E7A89"/>
    <w:rsid w:val="00945023"/>
    <w:rsid w:val="00947D39"/>
    <w:rsid w:val="00962B9D"/>
    <w:rsid w:val="00962F34"/>
    <w:rsid w:val="0097456A"/>
    <w:rsid w:val="00981465"/>
    <w:rsid w:val="009C0964"/>
    <w:rsid w:val="009C2BC7"/>
    <w:rsid w:val="00A00145"/>
    <w:rsid w:val="00A0022F"/>
    <w:rsid w:val="00A12FAF"/>
    <w:rsid w:val="00A44806"/>
    <w:rsid w:val="00A44D4F"/>
    <w:rsid w:val="00A512A8"/>
    <w:rsid w:val="00A549EB"/>
    <w:rsid w:val="00A71E1F"/>
    <w:rsid w:val="00B15C14"/>
    <w:rsid w:val="00B17ABD"/>
    <w:rsid w:val="00B17BD3"/>
    <w:rsid w:val="00B6763D"/>
    <w:rsid w:val="00B67BC6"/>
    <w:rsid w:val="00B834E8"/>
    <w:rsid w:val="00BA06BF"/>
    <w:rsid w:val="00BB514B"/>
    <w:rsid w:val="00C14BC3"/>
    <w:rsid w:val="00C71981"/>
    <w:rsid w:val="00C8587C"/>
    <w:rsid w:val="00D71865"/>
    <w:rsid w:val="00D73AAE"/>
    <w:rsid w:val="00D81E29"/>
    <w:rsid w:val="00DA0DCE"/>
    <w:rsid w:val="00DA7DE3"/>
    <w:rsid w:val="00DF1265"/>
    <w:rsid w:val="00DF4088"/>
    <w:rsid w:val="00E125A2"/>
    <w:rsid w:val="00E15B45"/>
    <w:rsid w:val="00E179DC"/>
    <w:rsid w:val="00E75260"/>
    <w:rsid w:val="00E81A2D"/>
    <w:rsid w:val="00EA6D9C"/>
    <w:rsid w:val="00EC08E4"/>
    <w:rsid w:val="00F5013B"/>
    <w:rsid w:val="00F600B6"/>
    <w:rsid w:val="00F61DB7"/>
    <w:rsid w:val="00F67048"/>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B2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 w:type="character" w:styleId="Hyperlink">
    <w:name w:val="Hyperlink"/>
    <w:basedOn w:val="DefaultParagraphFont"/>
    <w:uiPriority w:val="99"/>
    <w:unhideWhenUsed/>
    <w:rsid w:val="00B6763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 w:type="character" w:styleId="Hyperlink">
    <w:name w:val="Hyperlink"/>
    <w:basedOn w:val="DefaultParagraphFont"/>
    <w:uiPriority w:val="99"/>
    <w:unhideWhenUsed/>
    <w:rsid w:val="00B676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narca.org" TargetMode="External"/><Relationship Id="rId8" Type="http://schemas.openxmlformats.org/officeDocument/2006/relationships/hyperlink" Target="http://www.narca.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1911</Characters>
  <Application>Microsoft Macintosh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2016-05-25T17:17:00Z</dcterms:created>
  <dcterms:modified xsi:type="dcterms:W3CDTF">2016-05-26T16:15:00Z</dcterms:modified>
</cp:coreProperties>
</file>