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4F318" w14:textId="5C0A2C90" w:rsidR="00156448" w:rsidRDefault="00A409CC" w:rsidP="00A409CC">
      <w:pPr>
        <w:jc w:val="center"/>
        <w:rPr>
          <w:rFonts w:ascii="Arial" w:hAnsi="Arial" w:cs="Arial"/>
        </w:rPr>
      </w:pPr>
      <w:bookmarkStart w:id="0" w:name="_Hlk215741425"/>
      <w:r>
        <w:rPr>
          <w:rFonts w:ascii="Arial" w:hAnsi="Arial" w:cs="Arial"/>
          <w:noProof/>
        </w:rPr>
        <w:drawing>
          <wp:inline distT="0" distB="0" distL="0" distR="0" wp14:anchorId="6773F57D" wp14:editId="35D00B0A">
            <wp:extent cx="2084930" cy="702259"/>
            <wp:effectExtent l="0" t="0" r="0" b="3175"/>
            <wp:docPr id="652025765" name="Picture 3" descr="A logo for nonprofit organizat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025765" name="Picture 3" descr="A logo for nonprofit organizations&#10;&#10;AI-generated content may be incorrect."/>
                    <pic:cNvPicPr/>
                  </pic:nvPicPr>
                  <pic:blipFill rotWithShape="1">
                    <a:blip r:embed="rId8">
                      <a:extLst>
                        <a:ext uri="{28A0092B-C50C-407E-A947-70E740481C1C}">
                          <a14:useLocalDpi xmlns:a14="http://schemas.microsoft.com/office/drawing/2010/main" val="0"/>
                        </a:ext>
                      </a:extLst>
                    </a:blip>
                    <a:srcRect l="6248" t="7788" b="13267"/>
                    <a:stretch>
                      <a:fillRect/>
                    </a:stretch>
                  </pic:blipFill>
                  <pic:spPr bwMode="auto">
                    <a:xfrm>
                      <a:off x="0" y="0"/>
                      <a:ext cx="2127248" cy="716513"/>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noProof/>
        </w:rPr>
        <w:drawing>
          <wp:inline distT="0" distB="0" distL="0" distR="0" wp14:anchorId="1906EA13" wp14:editId="40C06FAA">
            <wp:extent cx="1532883" cy="526694"/>
            <wp:effectExtent l="0" t="0" r="0" b="6985"/>
            <wp:docPr id="1518670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0121" cy="556669"/>
                    </a:xfrm>
                    <a:prstGeom prst="rect">
                      <a:avLst/>
                    </a:prstGeom>
                    <a:noFill/>
                    <a:ln>
                      <a:noFill/>
                    </a:ln>
                  </pic:spPr>
                </pic:pic>
              </a:graphicData>
            </a:graphic>
          </wp:inline>
        </w:drawing>
      </w:r>
    </w:p>
    <w:bookmarkEnd w:id="0"/>
    <w:p w14:paraId="14242515" w14:textId="77777777" w:rsidR="00A409CC" w:rsidRPr="00BD7AC1" w:rsidRDefault="00A409CC" w:rsidP="00A409CC">
      <w:pPr>
        <w:jc w:val="center"/>
        <w:rPr>
          <w:rFonts w:ascii="Arial" w:hAnsi="Arial" w:cs="Arial"/>
        </w:rPr>
      </w:pPr>
    </w:p>
    <w:p w14:paraId="714EA4F3" w14:textId="77777777" w:rsidR="00156448" w:rsidRPr="00BD7AC1" w:rsidRDefault="00156448" w:rsidP="00156448">
      <w:pPr>
        <w:rPr>
          <w:rFonts w:ascii="Arial" w:hAnsi="Arial" w:cs="Arial"/>
        </w:rPr>
      </w:pPr>
      <w:r w:rsidRPr="00BD7AC1">
        <w:rPr>
          <w:rFonts w:ascii="Arial" w:hAnsi="Arial" w:cs="Arial"/>
        </w:rPr>
        <w:t>The Nonprofit Association of the Midlands (NAM) does not serve as a fiscal sponsor; however, we’ve gathered resources for those exploring a fiscal sponsor relationship.</w:t>
      </w:r>
    </w:p>
    <w:p w14:paraId="711AF82F" w14:textId="77777777" w:rsidR="00156448" w:rsidRPr="00BD7AC1" w:rsidRDefault="00156448" w:rsidP="00156448">
      <w:pPr>
        <w:rPr>
          <w:rFonts w:ascii="Arial" w:hAnsi="Arial" w:cs="Arial"/>
          <w:b/>
          <w:bCs/>
        </w:rPr>
      </w:pPr>
      <w:r w:rsidRPr="00BD7AC1">
        <w:rPr>
          <w:rFonts w:ascii="Arial" w:hAnsi="Arial" w:cs="Arial"/>
          <w:b/>
          <w:bCs/>
        </w:rPr>
        <w:t>How does it work?</w:t>
      </w:r>
    </w:p>
    <w:p w14:paraId="32B0114B" w14:textId="77777777" w:rsidR="00156448" w:rsidRPr="00BD7AC1" w:rsidRDefault="00156448" w:rsidP="00156448">
      <w:pPr>
        <w:rPr>
          <w:rFonts w:ascii="Arial" w:hAnsi="Arial" w:cs="Arial"/>
        </w:rPr>
      </w:pPr>
      <w:r w:rsidRPr="00BD7AC1">
        <w:rPr>
          <w:rFonts w:ascii="Arial" w:hAnsi="Arial" w:cs="Arial"/>
        </w:rPr>
        <w:t>A project/organization identifies another nonprofit (one that is already tax-exempt and generally has a similar mission) to agree to serve as its fiscal sponsor, which means that it is agreeing to accept the administrative and fiduciary responsibilities of receiving charitable gifts on behalf of the sponsored project/organization.</w:t>
      </w:r>
    </w:p>
    <w:p w14:paraId="27944B94" w14:textId="77777777" w:rsidR="00156448" w:rsidRPr="00BD7AC1" w:rsidRDefault="00156448" w:rsidP="00156448">
      <w:pPr>
        <w:numPr>
          <w:ilvl w:val="0"/>
          <w:numId w:val="1"/>
        </w:numPr>
        <w:rPr>
          <w:rFonts w:ascii="Arial" w:hAnsi="Arial" w:cs="Arial"/>
        </w:rPr>
      </w:pPr>
      <w:r w:rsidRPr="00BD7AC1">
        <w:rPr>
          <w:rFonts w:ascii="Arial" w:hAnsi="Arial" w:cs="Arial"/>
        </w:rPr>
        <w:t>The fiscal sponsor must first determine that serving as a fiscal sponsor is consistent with its mission (and does not </w:t>
      </w:r>
      <w:hyperlink r:id="rId10" w:tooltip="Protect your nonprofit's tax exempt status" w:history="1">
        <w:r w:rsidRPr="00BD7AC1">
          <w:rPr>
            <w:rStyle w:val="Hyperlink"/>
            <w:rFonts w:ascii="Arial" w:hAnsi="Arial" w:cs="Arial"/>
            <w:color w:val="auto"/>
            <w:u w:val="none"/>
          </w:rPr>
          <w:t>jeopardize its own tax-exempt status</w:t>
        </w:r>
      </w:hyperlink>
      <w:r w:rsidRPr="00BD7AC1">
        <w:rPr>
          <w:rFonts w:ascii="Arial" w:hAnsi="Arial" w:cs="Arial"/>
        </w:rPr>
        <w:t>).</w:t>
      </w:r>
    </w:p>
    <w:p w14:paraId="7F2444BA" w14:textId="77777777" w:rsidR="00156448" w:rsidRPr="00BD7AC1" w:rsidRDefault="00156448" w:rsidP="00156448">
      <w:pPr>
        <w:numPr>
          <w:ilvl w:val="0"/>
          <w:numId w:val="1"/>
        </w:numPr>
        <w:rPr>
          <w:rFonts w:ascii="Arial" w:hAnsi="Arial" w:cs="Arial"/>
        </w:rPr>
      </w:pPr>
      <w:r w:rsidRPr="00BD7AC1">
        <w:rPr>
          <w:rFonts w:ascii="Arial" w:hAnsi="Arial" w:cs="Arial"/>
        </w:rPr>
        <w:t>Donations are made </w:t>
      </w:r>
      <w:r w:rsidRPr="00BD7AC1">
        <w:rPr>
          <w:rFonts w:ascii="Arial" w:hAnsi="Arial" w:cs="Arial"/>
          <w:i/>
          <w:iCs/>
        </w:rPr>
        <w:t>to the fiscal sponsor, </w:t>
      </w:r>
      <w:r w:rsidRPr="00BD7AC1">
        <w:rPr>
          <w:rFonts w:ascii="Arial" w:hAnsi="Arial" w:cs="Arial"/>
        </w:rPr>
        <w:t>not to the sponsored program/organization directly. Since the fiscal sponsor is tax-exempt, the donor’s contribution will qualify as a deductible contribution.</w:t>
      </w:r>
    </w:p>
    <w:p w14:paraId="2D6D9D37" w14:textId="77777777" w:rsidR="00156448" w:rsidRPr="00BD7AC1" w:rsidRDefault="00156448" w:rsidP="00156448">
      <w:pPr>
        <w:numPr>
          <w:ilvl w:val="0"/>
          <w:numId w:val="1"/>
        </w:numPr>
        <w:rPr>
          <w:rFonts w:ascii="Arial" w:hAnsi="Arial" w:cs="Arial"/>
        </w:rPr>
      </w:pPr>
      <w:r w:rsidRPr="00BD7AC1">
        <w:rPr>
          <w:rFonts w:ascii="Arial" w:hAnsi="Arial" w:cs="Arial"/>
        </w:rPr>
        <w:t>The fiscal sponsor then makes a "grant" to the sponsored project/organization.</w:t>
      </w:r>
    </w:p>
    <w:p w14:paraId="61351461" w14:textId="77777777" w:rsidR="00156448" w:rsidRPr="00BD7AC1" w:rsidRDefault="00156448" w:rsidP="00156448">
      <w:pPr>
        <w:numPr>
          <w:ilvl w:val="0"/>
          <w:numId w:val="1"/>
        </w:numPr>
        <w:rPr>
          <w:rFonts w:ascii="Arial" w:hAnsi="Arial" w:cs="Arial"/>
        </w:rPr>
      </w:pPr>
      <w:r w:rsidRPr="00BD7AC1">
        <w:rPr>
          <w:rFonts w:ascii="Arial" w:hAnsi="Arial" w:cs="Arial"/>
        </w:rPr>
        <w:t>The fiscal sponsor is responsible for sending donors </w:t>
      </w:r>
      <w:hyperlink r:id="rId11" w:tooltip="Saying thank you to donors" w:history="1">
        <w:r w:rsidRPr="00BD7AC1">
          <w:rPr>
            <w:rStyle w:val="Hyperlink"/>
            <w:rFonts w:ascii="Arial" w:hAnsi="Arial" w:cs="Arial"/>
            <w:color w:val="auto"/>
            <w:u w:val="none"/>
          </w:rPr>
          <w:t>gift acknowledgements</w:t>
        </w:r>
      </w:hyperlink>
      <w:r w:rsidRPr="00BD7AC1">
        <w:rPr>
          <w:rFonts w:ascii="Arial" w:hAnsi="Arial" w:cs="Arial"/>
        </w:rPr>
        <w:t xml:space="preserve"> and for reporting the income and expenditures in its own financial records (such as the IRS Form 990). The sponsor is also responsible for serving as a fiduciary for the contributions made to benefit the sponsored program, so honoring restrictions placed on the gifts by donors, and making prudent decisions about financial management and internal controls in connection with funds </w:t>
      </w:r>
      <w:proofErr w:type="gramStart"/>
      <w:r w:rsidRPr="00BD7AC1">
        <w:rPr>
          <w:rFonts w:ascii="Arial" w:hAnsi="Arial" w:cs="Arial"/>
        </w:rPr>
        <w:t>received,</w:t>
      </w:r>
      <w:proofErr w:type="gramEnd"/>
      <w:r w:rsidRPr="00BD7AC1">
        <w:rPr>
          <w:rFonts w:ascii="Arial" w:hAnsi="Arial" w:cs="Arial"/>
        </w:rPr>
        <w:t xml:space="preserve"> are all the responsibility of the sponsor.</w:t>
      </w:r>
    </w:p>
    <w:p w14:paraId="4C5BBF6E" w14:textId="77777777" w:rsidR="00156448" w:rsidRPr="00BD7AC1" w:rsidRDefault="00156448" w:rsidP="00156448">
      <w:pPr>
        <w:numPr>
          <w:ilvl w:val="0"/>
          <w:numId w:val="1"/>
        </w:numPr>
        <w:rPr>
          <w:rFonts w:ascii="Arial" w:hAnsi="Arial" w:cs="Arial"/>
        </w:rPr>
      </w:pPr>
      <w:r w:rsidRPr="00BD7AC1">
        <w:rPr>
          <w:rFonts w:ascii="Arial" w:hAnsi="Arial" w:cs="Arial"/>
        </w:rPr>
        <w:t>The sponsored project/organization is responsible for whatever recordkeeping and reports it agrees to provide to its sponsor and anything else that is documented as its responsibilities in any written agreement it has with the sponsor, or if the sponsored project is a corporate entity, any </w:t>
      </w:r>
      <w:hyperlink r:id="rId12" w:tooltip="Annual filings for nonprofits" w:history="1">
        <w:r w:rsidRPr="00BD7AC1">
          <w:rPr>
            <w:rStyle w:val="Hyperlink"/>
            <w:rFonts w:ascii="Arial" w:hAnsi="Arial" w:cs="Arial"/>
            <w:color w:val="auto"/>
            <w:u w:val="none"/>
          </w:rPr>
          <w:t>legal filing obligations it may be responsible for under state law</w:t>
        </w:r>
      </w:hyperlink>
      <w:r w:rsidRPr="00BD7AC1">
        <w:rPr>
          <w:rFonts w:ascii="Arial" w:hAnsi="Arial" w:cs="Arial"/>
        </w:rPr>
        <w:t>.</w:t>
      </w:r>
    </w:p>
    <w:p w14:paraId="2842441A" w14:textId="77777777" w:rsidR="00BA40E7" w:rsidRPr="00BD7AC1" w:rsidRDefault="00BA40E7" w:rsidP="00BA40E7">
      <w:pPr>
        <w:rPr>
          <w:rFonts w:ascii="Arial" w:hAnsi="Arial" w:cs="Arial"/>
          <w:b/>
          <w:bCs/>
        </w:rPr>
      </w:pPr>
      <w:r w:rsidRPr="00BD7AC1">
        <w:rPr>
          <w:rFonts w:ascii="Arial" w:hAnsi="Arial" w:cs="Arial"/>
          <w:b/>
          <w:bCs/>
        </w:rPr>
        <w:t>What does a fiscal sponsor do?</w:t>
      </w:r>
    </w:p>
    <w:p w14:paraId="6F8E0B3B" w14:textId="77777777" w:rsidR="00BA40E7" w:rsidRPr="00BD7AC1" w:rsidRDefault="00BA40E7" w:rsidP="00BA40E7">
      <w:pPr>
        <w:rPr>
          <w:rFonts w:ascii="Arial" w:hAnsi="Arial" w:cs="Arial"/>
        </w:rPr>
      </w:pPr>
      <w:r w:rsidRPr="00BD7AC1">
        <w:rPr>
          <w:rFonts w:ascii="Arial" w:hAnsi="Arial" w:cs="Arial"/>
        </w:rPr>
        <w:t xml:space="preserve">The role of the fiscal sponsor can include performing many different administrative functions on behalf of the sponsored organization or program, including taking on the responsibility of receiving and administering charitable contributions on behalf of the </w:t>
      </w:r>
      <w:r w:rsidRPr="00BD7AC1">
        <w:rPr>
          <w:rFonts w:ascii="Arial" w:hAnsi="Arial" w:cs="Arial"/>
        </w:rPr>
        <w:lastRenderedPageBreak/>
        <w:t>sponsored organization. Some fiscal sponsors do a lot more, such as performing back-office functions.</w:t>
      </w:r>
    </w:p>
    <w:p w14:paraId="3751C6D4" w14:textId="2CCED7FD" w:rsidR="00BA40E7" w:rsidRPr="00BD7AC1" w:rsidRDefault="00BA40E7" w:rsidP="00BA40E7">
      <w:pPr>
        <w:rPr>
          <w:rFonts w:ascii="Arial" w:hAnsi="Arial" w:cs="Arial"/>
        </w:rPr>
      </w:pPr>
      <w:r w:rsidRPr="00BD7AC1">
        <w:rPr>
          <w:rFonts w:ascii="Arial" w:hAnsi="Arial" w:cs="Arial"/>
        </w:rPr>
        <w:t>It is quite common and perfectly acceptable for the fiscal sponsor to charge an administrative fee for its services, which is usually a percentage of the budget of the sponsored organization or program. Using a fiscal sponsor satisfies IRS requirements as long as the fiscal sponsor maintains the right to decide, at its own discretion, how it will use contributions. Maintaining control over the donated funds is a requirement of a legitimate fiscal sponsor arrangement.</w:t>
      </w:r>
    </w:p>
    <w:p w14:paraId="080C6B4B" w14:textId="5F7CC561" w:rsidR="00BA40E7" w:rsidRPr="00BD7AC1" w:rsidRDefault="00BA40E7" w:rsidP="00BA40E7">
      <w:pPr>
        <w:jc w:val="center"/>
        <w:rPr>
          <w:rFonts w:ascii="Arial" w:hAnsi="Arial" w:cs="Arial"/>
        </w:rPr>
      </w:pPr>
      <w:r w:rsidRPr="00BD7AC1">
        <w:rPr>
          <w:rStyle w:val="Hyperlink"/>
          <w:rFonts w:ascii="Arial" w:hAnsi="Arial" w:cs="Arial"/>
          <w:noProof/>
        </w:rPr>
        <w:drawing>
          <wp:inline distT="0" distB="0" distL="0" distR="0" wp14:anchorId="50AD0FBA" wp14:editId="1A412538">
            <wp:extent cx="1670050" cy="2419350"/>
            <wp:effectExtent l="0" t="0" r="6350" b="0"/>
            <wp:docPr id="420745269" name="Picture 2" descr="fiscal sponsorship infographic">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scal sponsorship infographic">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0050" cy="2419350"/>
                    </a:xfrm>
                    <a:prstGeom prst="rect">
                      <a:avLst/>
                    </a:prstGeom>
                    <a:noFill/>
                    <a:ln>
                      <a:noFill/>
                    </a:ln>
                  </pic:spPr>
                </pic:pic>
              </a:graphicData>
            </a:graphic>
          </wp:inline>
        </w:drawing>
      </w:r>
    </w:p>
    <w:p w14:paraId="6A12226D" w14:textId="77777777" w:rsidR="00904D98" w:rsidRPr="00BD7AC1" w:rsidRDefault="00904D98" w:rsidP="00D16B90">
      <w:pPr>
        <w:rPr>
          <w:rFonts w:ascii="Arial" w:hAnsi="Arial" w:cs="Arial"/>
        </w:rPr>
      </w:pPr>
    </w:p>
    <w:p w14:paraId="2BFEEF1C" w14:textId="77777777" w:rsidR="00865DFA" w:rsidRPr="00BD7AC1" w:rsidRDefault="00865DFA" w:rsidP="00865DFA">
      <w:pPr>
        <w:rPr>
          <w:rFonts w:ascii="Arial" w:hAnsi="Arial" w:cs="Arial"/>
          <w:b/>
          <w:bCs/>
        </w:rPr>
      </w:pPr>
      <w:r w:rsidRPr="00BD7AC1">
        <w:rPr>
          <w:rFonts w:ascii="Arial" w:hAnsi="Arial" w:cs="Arial"/>
          <w:b/>
          <w:bCs/>
        </w:rPr>
        <w:t>Why choose fiscal sponsorship?</w:t>
      </w:r>
    </w:p>
    <w:p w14:paraId="6E27CE73" w14:textId="77777777" w:rsidR="00865DFA" w:rsidRPr="00BD7AC1" w:rsidRDefault="00865DFA" w:rsidP="00865DFA">
      <w:pPr>
        <w:rPr>
          <w:rFonts w:ascii="Arial" w:hAnsi="Arial" w:cs="Arial"/>
        </w:rPr>
      </w:pPr>
      <w:r w:rsidRPr="00BD7AC1">
        <w:rPr>
          <w:rFonts w:ascii="Arial" w:hAnsi="Arial" w:cs="Arial"/>
        </w:rPr>
        <w:t>Fiscal sponsorship is often used by newly formed nonprofits that need to raise money during the start-up phase, before they are recognized as tax-exempt by the IRS. Using a fiscal sponsor enables a program or organization that does not </w:t>
      </w:r>
      <w:r w:rsidRPr="00BD7AC1">
        <w:rPr>
          <w:rFonts w:ascii="Arial" w:hAnsi="Arial" w:cs="Arial"/>
          <w:i/>
          <w:iCs/>
        </w:rPr>
        <w:t>itself</w:t>
      </w:r>
      <w:r w:rsidRPr="00BD7AC1">
        <w:rPr>
          <w:rFonts w:ascii="Arial" w:hAnsi="Arial" w:cs="Arial"/>
        </w:rPr>
        <w:t xml:space="preserve"> qualify as tax-exempt to attract funding for its operations that will -- through the fiscal sponsor - be tax-deductible to donors. </w:t>
      </w:r>
      <w:proofErr w:type="gramStart"/>
      <w:r w:rsidRPr="00BD7AC1">
        <w:rPr>
          <w:rFonts w:ascii="Arial" w:hAnsi="Arial" w:cs="Arial"/>
        </w:rPr>
        <w:t>Therefore</w:t>
      </w:r>
      <w:proofErr w:type="gramEnd"/>
      <w:r w:rsidRPr="00BD7AC1">
        <w:rPr>
          <w:rFonts w:ascii="Arial" w:hAnsi="Arial" w:cs="Arial"/>
        </w:rPr>
        <w:t xml:space="preserve"> fiscal sponsor arrangements benefit organizations or programs that are not tax-exempt by providing a flow-through pathway for revenue that the organization may not otherwise be </w:t>
      </w:r>
      <w:proofErr w:type="gramStart"/>
      <w:r w:rsidRPr="00BD7AC1">
        <w:rPr>
          <w:rFonts w:ascii="Arial" w:hAnsi="Arial" w:cs="Arial"/>
        </w:rPr>
        <w:t>in a position</w:t>
      </w:r>
      <w:proofErr w:type="gramEnd"/>
      <w:r w:rsidRPr="00BD7AC1">
        <w:rPr>
          <w:rFonts w:ascii="Arial" w:hAnsi="Arial" w:cs="Arial"/>
        </w:rPr>
        <w:t xml:space="preserve"> to receive.</w:t>
      </w:r>
    </w:p>
    <w:p w14:paraId="08280459" w14:textId="77777777" w:rsidR="00865DFA" w:rsidRPr="00BD7AC1" w:rsidRDefault="00865DFA" w:rsidP="00865DFA">
      <w:pPr>
        <w:numPr>
          <w:ilvl w:val="0"/>
          <w:numId w:val="5"/>
        </w:numPr>
        <w:rPr>
          <w:rFonts w:ascii="Arial" w:hAnsi="Arial" w:cs="Arial"/>
        </w:rPr>
      </w:pPr>
      <w:r w:rsidRPr="00BD7AC1">
        <w:rPr>
          <w:rFonts w:ascii="Arial" w:hAnsi="Arial" w:cs="Arial"/>
        </w:rPr>
        <w:t>Donors are not able to claim a tax deduction unless they itemize deductions and donate to an organization that is recognized by the IRS as tax-exempt pursuant to IRS Code Section 501(c)(3). See IRS </w:t>
      </w:r>
      <w:hyperlink r:id="rId15" w:history="1">
        <w:r w:rsidRPr="00BD7AC1">
          <w:rPr>
            <w:rStyle w:val="Hyperlink"/>
            <w:rFonts w:ascii="Arial" w:hAnsi="Arial" w:cs="Arial"/>
            <w:color w:val="auto"/>
            <w:u w:val="none"/>
          </w:rPr>
          <w:t>Publication 557.</w:t>
        </w:r>
      </w:hyperlink>
    </w:p>
    <w:p w14:paraId="023B7379" w14:textId="77777777" w:rsidR="00865DFA" w:rsidRPr="00BD7AC1" w:rsidRDefault="00865DFA" w:rsidP="00865DFA">
      <w:pPr>
        <w:numPr>
          <w:ilvl w:val="0"/>
          <w:numId w:val="5"/>
        </w:numPr>
        <w:rPr>
          <w:rFonts w:ascii="Arial" w:hAnsi="Arial" w:cs="Arial"/>
        </w:rPr>
      </w:pPr>
      <w:r w:rsidRPr="00BD7AC1">
        <w:rPr>
          <w:rFonts w:ascii="Arial" w:hAnsi="Arial" w:cs="Arial"/>
        </w:rPr>
        <w:t>Additionally, the guidelines of most private foundations explicitly require grantees to be recognized as tax-exempt by the IRS. Consequently, groups that are not formally recognized by the IRS as tax-exempt are generally not eligible for grants from private foundations.</w:t>
      </w:r>
    </w:p>
    <w:p w14:paraId="3DC991B8" w14:textId="77777777" w:rsidR="00865DFA" w:rsidRPr="00BD7AC1" w:rsidRDefault="00865DFA" w:rsidP="00865DFA">
      <w:pPr>
        <w:rPr>
          <w:rFonts w:ascii="Arial" w:hAnsi="Arial" w:cs="Arial"/>
        </w:rPr>
      </w:pPr>
      <w:r w:rsidRPr="00BD7AC1">
        <w:rPr>
          <w:rFonts w:ascii="Arial" w:hAnsi="Arial" w:cs="Arial"/>
        </w:rPr>
        <w:lastRenderedPageBreak/>
        <w:t>Other reasons:</w:t>
      </w:r>
    </w:p>
    <w:p w14:paraId="78E8127D" w14:textId="77777777" w:rsidR="00865DFA" w:rsidRPr="00BD7AC1" w:rsidRDefault="00865DFA" w:rsidP="00865DFA">
      <w:pPr>
        <w:numPr>
          <w:ilvl w:val="0"/>
          <w:numId w:val="6"/>
        </w:numPr>
        <w:rPr>
          <w:rFonts w:ascii="Arial" w:hAnsi="Arial" w:cs="Arial"/>
        </w:rPr>
      </w:pPr>
      <w:r w:rsidRPr="00BD7AC1">
        <w:rPr>
          <w:rFonts w:ascii="Arial" w:hAnsi="Arial" w:cs="Arial"/>
        </w:rPr>
        <w:t>Fiscal sponsorship might be chosen by a newly formed nonprofit that seeks to test-drive its ideas to determine whether there is a market or a desire among the public to fund the end product.</w:t>
      </w:r>
    </w:p>
    <w:p w14:paraId="7A1A43A9" w14:textId="77777777" w:rsidR="00865DFA" w:rsidRPr="00BD7AC1" w:rsidRDefault="00865DFA" w:rsidP="00865DFA">
      <w:pPr>
        <w:numPr>
          <w:ilvl w:val="0"/>
          <w:numId w:val="6"/>
        </w:numPr>
        <w:rPr>
          <w:rFonts w:ascii="Arial" w:hAnsi="Arial" w:cs="Arial"/>
        </w:rPr>
      </w:pPr>
      <w:r w:rsidRPr="00BD7AC1">
        <w:rPr>
          <w:rFonts w:ascii="Arial" w:hAnsi="Arial" w:cs="Arial"/>
        </w:rPr>
        <w:t>Some organizations/programs remain in a fiscal sponsorship relationship for a long time, deciding that their mission can be achieved in that structure without creating a new entity.</w:t>
      </w:r>
    </w:p>
    <w:p w14:paraId="5CA2AD25" w14:textId="77777777" w:rsidR="00865DFA" w:rsidRPr="00BD7AC1" w:rsidRDefault="00865DFA" w:rsidP="00865DFA">
      <w:pPr>
        <w:numPr>
          <w:ilvl w:val="0"/>
          <w:numId w:val="6"/>
        </w:numPr>
        <w:rPr>
          <w:rFonts w:ascii="Arial" w:hAnsi="Arial" w:cs="Arial"/>
        </w:rPr>
      </w:pPr>
      <w:r w:rsidRPr="00BD7AC1">
        <w:rPr>
          <w:rFonts w:ascii="Arial" w:hAnsi="Arial" w:cs="Arial"/>
        </w:rPr>
        <w:t>Some organizations - including those that are tax-exempt - find that utilizing a fiscal sponsor to outsource administrative responsibilities, whether back-office tasks, or those relating to fundraising and disbursement of funds, is the right business model for them. This structure might be particularly well-suited for all-volunteer organizations.</w:t>
      </w:r>
    </w:p>
    <w:p w14:paraId="67D93CEE" w14:textId="77777777" w:rsidR="00865DFA" w:rsidRPr="00BD7AC1" w:rsidRDefault="00865DFA" w:rsidP="00865DFA">
      <w:pPr>
        <w:numPr>
          <w:ilvl w:val="0"/>
          <w:numId w:val="6"/>
        </w:numPr>
        <w:rPr>
          <w:rFonts w:ascii="Arial" w:hAnsi="Arial" w:cs="Arial"/>
        </w:rPr>
      </w:pPr>
      <w:r w:rsidRPr="00BD7AC1">
        <w:rPr>
          <w:rFonts w:ascii="Arial" w:hAnsi="Arial" w:cs="Arial"/>
        </w:rPr>
        <w:t>In its 2021 report, "</w:t>
      </w:r>
      <w:hyperlink r:id="rId16" w:tooltip="Reimagining fiscal sponsorship in service of equity report" w:history="1">
        <w:r w:rsidRPr="00BD7AC1">
          <w:rPr>
            <w:rStyle w:val="Hyperlink"/>
            <w:rFonts w:ascii="Arial" w:hAnsi="Arial" w:cs="Arial"/>
          </w:rPr>
          <w:t>Reimagining Fiscal Sponsorship in Service of Equity</w:t>
        </w:r>
      </w:hyperlink>
      <w:r w:rsidRPr="00BD7AC1">
        <w:rPr>
          <w:rFonts w:ascii="Arial" w:hAnsi="Arial" w:cs="Arial"/>
        </w:rPr>
        <w:t>," TSNE explored how fiscal sponsors can provide holistic, responsive, and culturally aligned fiscal management for under-resourced, BIPOC-led grassroots groups working to support marginalized communities.</w:t>
      </w:r>
    </w:p>
    <w:p w14:paraId="14036429" w14:textId="77777777" w:rsidR="00865DFA" w:rsidRPr="00BD7AC1" w:rsidRDefault="00865DFA" w:rsidP="00865DFA">
      <w:pPr>
        <w:rPr>
          <w:rFonts w:ascii="Arial" w:hAnsi="Arial" w:cs="Arial"/>
          <w:b/>
          <w:bCs/>
        </w:rPr>
      </w:pPr>
      <w:r w:rsidRPr="00BD7AC1">
        <w:rPr>
          <w:rFonts w:ascii="Arial" w:hAnsi="Arial" w:cs="Arial"/>
          <w:b/>
          <w:bCs/>
        </w:rPr>
        <w:t>Practice Pointers</w:t>
      </w:r>
    </w:p>
    <w:p w14:paraId="6126295F" w14:textId="77777777" w:rsidR="00865DFA" w:rsidRPr="00BD7AC1" w:rsidRDefault="00865DFA" w:rsidP="00865DFA">
      <w:pPr>
        <w:rPr>
          <w:rFonts w:ascii="Arial" w:hAnsi="Arial" w:cs="Arial"/>
        </w:rPr>
      </w:pPr>
      <w:r w:rsidRPr="00BD7AC1">
        <w:rPr>
          <w:rFonts w:ascii="Arial" w:hAnsi="Arial" w:cs="Arial"/>
        </w:rPr>
        <w:t>It's best to outline the responsibilities and obligations of both parties in a </w:t>
      </w:r>
      <w:r w:rsidRPr="00BD7AC1">
        <w:rPr>
          <w:rFonts w:ascii="Arial" w:hAnsi="Arial" w:cs="Arial"/>
          <w:b/>
          <w:bCs/>
        </w:rPr>
        <w:t>written agreement</w:t>
      </w:r>
      <w:r w:rsidRPr="00BD7AC1">
        <w:rPr>
          <w:rFonts w:ascii="Arial" w:hAnsi="Arial" w:cs="Arial"/>
        </w:rPr>
        <w:t> between the fiscal sponsor and the sponsored organization. A sample is posted below. The agreement should specify that the fiscal sponsor is responsible for all legal compliance relating to receiving, reporting, and acknowledging charitable donations. The agreement should also describe the administrative fee that the sponsored organization will provide to its fiscal sponsor, as well as any recordkeeping responsibilities that the sponsored organization owes the fiscal sponsor.</w:t>
      </w:r>
    </w:p>
    <w:p w14:paraId="100E0F5C" w14:textId="77777777" w:rsidR="00865DFA" w:rsidRPr="00BD7AC1" w:rsidRDefault="00865DFA" w:rsidP="00865DFA">
      <w:pPr>
        <w:rPr>
          <w:rFonts w:ascii="Arial" w:hAnsi="Arial" w:cs="Arial"/>
        </w:rPr>
      </w:pPr>
      <w:hyperlink r:id="rId17" w:history="1">
        <w:r w:rsidRPr="00BD7AC1">
          <w:rPr>
            <w:rStyle w:val="Hyperlink"/>
            <w:rFonts w:ascii="Arial" w:hAnsi="Arial" w:cs="Arial"/>
            <w:b/>
            <w:bCs/>
          </w:rPr>
          <w:t>See this page for more useful resources</w:t>
        </w:r>
      </w:hyperlink>
      <w:r w:rsidRPr="00BD7AC1">
        <w:rPr>
          <w:rFonts w:ascii="Arial" w:hAnsi="Arial" w:cs="Arial"/>
        </w:rPr>
        <w:t> for those looking for more details and ideas on where to find a fiscal sponsor or what to think about if your organization is considering serving as a fiscal sponsor.</w:t>
      </w:r>
    </w:p>
    <w:p w14:paraId="1484FE60" w14:textId="77777777" w:rsidR="00B454BC" w:rsidRPr="00BD7AC1" w:rsidRDefault="00B454BC" w:rsidP="00B454BC">
      <w:pPr>
        <w:rPr>
          <w:rFonts w:ascii="Arial" w:hAnsi="Arial" w:cs="Arial"/>
          <w:b/>
          <w:bCs/>
        </w:rPr>
      </w:pPr>
      <w:r w:rsidRPr="00BD7AC1">
        <w:rPr>
          <w:rFonts w:ascii="Arial" w:hAnsi="Arial" w:cs="Arial"/>
          <w:b/>
          <w:bCs/>
        </w:rPr>
        <w:t>Additional Resources</w:t>
      </w:r>
    </w:p>
    <w:p w14:paraId="4D1F67AA" w14:textId="77777777" w:rsidR="00B454BC" w:rsidRPr="00BD7AC1" w:rsidRDefault="00B454BC" w:rsidP="00B454BC">
      <w:pPr>
        <w:numPr>
          <w:ilvl w:val="0"/>
          <w:numId w:val="7"/>
        </w:numPr>
        <w:rPr>
          <w:rFonts w:ascii="Arial" w:hAnsi="Arial" w:cs="Arial"/>
        </w:rPr>
      </w:pPr>
      <w:hyperlink r:id="rId18" w:history="1">
        <w:r w:rsidRPr="00BD7AC1">
          <w:rPr>
            <w:rStyle w:val="Hyperlink"/>
            <w:rFonts w:ascii="Arial" w:hAnsi="Arial" w:cs="Arial"/>
          </w:rPr>
          <w:t>Alternatives to starting a nonprofit</w:t>
        </w:r>
      </w:hyperlink>
      <w:r w:rsidRPr="00BD7AC1">
        <w:rPr>
          <w:rFonts w:ascii="Arial" w:hAnsi="Arial" w:cs="Arial"/>
        </w:rPr>
        <w:t> (Minnesota Council of Nonprofits)</w:t>
      </w:r>
    </w:p>
    <w:p w14:paraId="48D8C6D7" w14:textId="77777777" w:rsidR="00B454BC" w:rsidRPr="00BD7AC1" w:rsidRDefault="00B454BC" w:rsidP="00B454BC">
      <w:pPr>
        <w:numPr>
          <w:ilvl w:val="0"/>
          <w:numId w:val="7"/>
        </w:numPr>
        <w:rPr>
          <w:rFonts w:ascii="Arial" w:hAnsi="Arial" w:cs="Arial"/>
        </w:rPr>
      </w:pPr>
      <w:hyperlink r:id="rId19" w:history="1">
        <w:r w:rsidRPr="00BD7AC1">
          <w:rPr>
            <w:rStyle w:val="Hyperlink"/>
            <w:rFonts w:ascii="Arial" w:hAnsi="Arial" w:cs="Arial"/>
          </w:rPr>
          <w:t>Can our group fundraise</w:t>
        </w:r>
      </w:hyperlink>
      <w:r w:rsidRPr="00BD7AC1">
        <w:rPr>
          <w:rFonts w:ascii="Arial" w:hAnsi="Arial" w:cs="Arial"/>
        </w:rPr>
        <w:t> while we're waiting for designation as a tax-exempt organization? (NEO Law Group)</w:t>
      </w:r>
    </w:p>
    <w:p w14:paraId="3F50F707" w14:textId="77777777" w:rsidR="00B454BC" w:rsidRPr="00BD7AC1" w:rsidRDefault="00B454BC" w:rsidP="00B454BC">
      <w:pPr>
        <w:numPr>
          <w:ilvl w:val="0"/>
          <w:numId w:val="7"/>
        </w:numPr>
        <w:rPr>
          <w:rFonts w:ascii="Arial" w:hAnsi="Arial" w:cs="Arial"/>
        </w:rPr>
      </w:pPr>
      <w:hyperlink r:id="rId20" w:history="1">
        <w:r w:rsidRPr="00BD7AC1">
          <w:rPr>
            <w:rStyle w:val="Hyperlink"/>
            <w:rFonts w:ascii="Arial" w:hAnsi="Arial" w:cs="Arial"/>
          </w:rPr>
          <w:t>Fiscal Sponsor versus Fiscal Agency </w:t>
        </w:r>
      </w:hyperlink>
      <w:r w:rsidRPr="00BD7AC1">
        <w:rPr>
          <w:rFonts w:ascii="Arial" w:hAnsi="Arial" w:cs="Arial"/>
        </w:rPr>
        <w:t>(</w:t>
      </w:r>
      <w:proofErr w:type="spellStart"/>
      <w:r w:rsidRPr="00BD7AC1">
        <w:rPr>
          <w:rFonts w:ascii="Arial" w:hAnsi="Arial" w:cs="Arial"/>
        </w:rPr>
        <w:t>CharityLaw</w:t>
      </w:r>
      <w:proofErr w:type="spellEnd"/>
      <w:r w:rsidRPr="00BD7AC1">
        <w:rPr>
          <w:rFonts w:ascii="Arial" w:hAnsi="Arial" w:cs="Arial"/>
        </w:rPr>
        <w:t xml:space="preserve"> Blog)</w:t>
      </w:r>
    </w:p>
    <w:p w14:paraId="2021A7FA" w14:textId="77777777" w:rsidR="00B454BC" w:rsidRPr="00BD7AC1" w:rsidRDefault="00B454BC" w:rsidP="00B454BC">
      <w:pPr>
        <w:numPr>
          <w:ilvl w:val="0"/>
          <w:numId w:val="7"/>
        </w:numPr>
        <w:rPr>
          <w:rFonts w:ascii="Arial" w:hAnsi="Arial" w:cs="Arial"/>
        </w:rPr>
      </w:pPr>
      <w:hyperlink r:id="rId21" w:history="1">
        <w:r w:rsidRPr="00BD7AC1">
          <w:rPr>
            <w:rStyle w:val="Hyperlink"/>
            <w:rFonts w:ascii="Arial" w:hAnsi="Arial" w:cs="Arial"/>
          </w:rPr>
          <w:t>Fiscal Sponsorship: A balanced overview</w:t>
        </w:r>
      </w:hyperlink>
      <w:r w:rsidRPr="00BD7AC1">
        <w:rPr>
          <w:rFonts w:ascii="Arial" w:hAnsi="Arial" w:cs="Arial"/>
        </w:rPr>
        <w:t> (Nonprofit Quarterly)</w:t>
      </w:r>
    </w:p>
    <w:p w14:paraId="4635F2E5" w14:textId="77777777" w:rsidR="00B454BC" w:rsidRPr="00BD7AC1" w:rsidRDefault="00B454BC" w:rsidP="00B454BC">
      <w:pPr>
        <w:numPr>
          <w:ilvl w:val="0"/>
          <w:numId w:val="7"/>
        </w:numPr>
        <w:rPr>
          <w:rFonts w:ascii="Arial" w:hAnsi="Arial" w:cs="Arial"/>
        </w:rPr>
      </w:pPr>
      <w:hyperlink r:id="rId22" w:tooltip="Fiscal Sponsorship: What and Why?" w:history="1">
        <w:r w:rsidRPr="00BD7AC1">
          <w:rPr>
            <w:rStyle w:val="Hyperlink"/>
            <w:rFonts w:ascii="Arial" w:hAnsi="Arial" w:cs="Arial"/>
          </w:rPr>
          <w:t xml:space="preserve">Fiscal Sponsorship: What and </w:t>
        </w:r>
        <w:proofErr w:type="gramStart"/>
        <w:r w:rsidRPr="00BD7AC1">
          <w:rPr>
            <w:rStyle w:val="Hyperlink"/>
            <w:rFonts w:ascii="Arial" w:hAnsi="Arial" w:cs="Arial"/>
          </w:rPr>
          <w:t>Why</w:t>
        </w:r>
        <w:proofErr w:type="gramEnd"/>
        <w:r w:rsidRPr="00BD7AC1">
          <w:rPr>
            <w:rStyle w:val="Hyperlink"/>
            <w:rFonts w:ascii="Arial" w:hAnsi="Arial" w:cs="Arial"/>
          </w:rPr>
          <w:t>?</w:t>
        </w:r>
      </w:hyperlink>
      <w:r w:rsidRPr="00BD7AC1">
        <w:rPr>
          <w:rFonts w:ascii="Arial" w:hAnsi="Arial" w:cs="Arial"/>
        </w:rPr>
        <w:t> (video from Propel Nonprofits)</w:t>
      </w:r>
    </w:p>
    <w:p w14:paraId="4E21DEAC" w14:textId="77777777" w:rsidR="00250214" w:rsidRDefault="00250214" w:rsidP="00D16B90">
      <w:pPr>
        <w:rPr>
          <w:rFonts w:ascii="Arial" w:hAnsi="Arial" w:cs="Arial"/>
        </w:rPr>
      </w:pPr>
    </w:p>
    <w:p w14:paraId="2E227E0D" w14:textId="77777777" w:rsidR="00250214" w:rsidRDefault="00250214" w:rsidP="00D16B90">
      <w:pPr>
        <w:rPr>
          <w:rFonts w:ascii="Arial" w:hAnsi="Arial" w:cs="Arial"/>
        </w:rPr>
      </w:pPr>
    </w:p>
    <w:sectPr w:rsidR="00250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03522"/>
    <w:multiLevelType w:val="multilevel"/>
    <w:tmpl w:val="2C0A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A91BE8"/>
    <w:multiLevelType w:val="multilevel"/>
    <w:tmpl w:val="82FA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F5C27"/>
    <w:multiLevelType w:val="multilevel"/>
    <w:tmpl w:val="F6A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66432A"/>
    <w:multiLevelType w:val="multilevel"/>
    <w:tmpl w:val="E51AA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4D6473"/>
    <w:multiLevelType w:val="multilevel"/>
    <w:tmpl w:val="9E04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FF72F1"/>
    <w:multiLevelType w:val="multilevel"/>
    <w:tmpl w:val="A8401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7972AF"/>
    <w:multiLevelType w:val="multilevel"/>
    <w:tmpl w:val="C6C0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81808888">
    <w:abstractNumId w:val="5"/>
  </w:num>
  <w:num w:numId="2" w16cid:durableId="1088619896">
    <w:abstractNumId w:val="3"/>
  </w:num>
  <w:num w:numId="3" w16cid:durableId="89358264">
    <w:abstractNumId w:val="6"/>
  </w:num>
  <w:num w:numId="4" w16cid:durableId="1478689258">
    <w:abstractNumId w:val="2"/>
  </w:num>
  <w:num w:numId="5" w16cid:durableId="23025263">
    <w:abstractNumId w:val="4"/>
  </w:num>
  <w:num w:numId="6" w16cid:durableId="683748189">
    <w:abstractNumId w:val="1"/>
  </w:num>
  <w:num w:numId="7" w16cid:durableId="101496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B90"/>
    <w:rsid w:val="0001316D"/>
    <w:rsid w:val="000C795E"/>
    <w:rsid w:val="00156448"/>
    <w:rsid w:val="00250214"/>
    <w:rsid w:val="002D2578"/>
    <w:rsid w:val="003B36A9"/>
    <w:rsid w:val="003C67F5"/>
    <w:rsid w:val="003E1A66"/>
    <w:rsid w:val="004833D1"/>
    <w:rsid w:val="005A6887"/>
    <w:rsid w:val="006A683F"/>
    <w:rsid w:val="007308EF"/>
    <w:rsid w:val="007F7D9B"/>
    <w:rsid w:val="00865DFA"/>
    <w:rsid w:val="008E3D0B"/>
    <w:rsid w:val="008F2548"/>
    <w:rsid w:val="00904D98"/>
    <w:rsid w:val="009A1FF4"/>
    <w:rsid w:val="00A409CC"/>
    <w:rsid w:val="00AA536B"/>
    <w:rsid w:val="00B454BC"/>
    <w:rsid w:val="00BA40E7"/>
    <w:rsid w:val="00BD7AC1"/>
    <w:rsid w:val="00D16B90"/>
    <w:rsid w:val="00E65A02"/>
    <w:rsid w:val="00F2584C"/>
    <w:rsid w:val="00F42AA6"/>
    <w:rsid w:val="00FD6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441FD"/>
  <w15:chartTrackingRefBased/>
  <w15:docId w15:val="{0315F4FB-4E69-41F7-B217-CF3697FFD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6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6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6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6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6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6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6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6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6B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6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6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6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6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6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6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6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6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6B90"/>
    <w:rPr>
      <w:rFonts w:eastAsiaTheme="majorEastAsia" w:cstheme="majorBidi"/>
      <w:color w:val="272727" w:themeColor="text1" w:themeTint="D8"/>
    </w:rPr>
  </w:style>
  <w:style w:type="paragraph" w:styleId="Title">
    <w:name w:val="Title"/>
    <w:basedOn w:val="Normal"/>
    <w:next w:val="Normal"/>
    <w:link w:val="TitleChar"/>
    <w:uiPriority w:val="10"/>
    <w:qFormat/>
    <w:rsid w:val="00D16B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6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6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6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6B90"/>
    <w:pPr>
      <w:spacing w:before="160"/>
      <w:jc w:val="center"/>
    </w:pPr>
    <w:rPr>
      <w:i/>
      <w:iCs/>
      <w:color w:val="404040" w:themeColor="text1" w:themeTint="BF"/>
    </w:rPr>
  </w:style>
  <w:style w:type="character" w:customStyle="1" w:styleId="QuoteChar">
    <w:name w:val="Quote Char"/>
    <w:basedOn w:val="DefaultParagraphFont"/>
    <w:link w:val="Quote"/>
    <w:uiPriority w:val="29"/>
    <w:rsid w:val="00D16B90"/>
    <w:rPr>
      <w:i/>
      <w:iCs/>
      <w:color w:val="404040" w:themeColor="text1" w:themeTint="BF"/>
    </w:rPr>
  </w:style>
  <w:style w:type="paragraph" w:styleId="ListParagraph">
    <w:name w:val="List Paragraph"/>
    <w:basedOn w:val="Normal"/>
    <w:uiPriority w:val="34"/>
    <w:qFormat/>
    <w:rsid w:val="00D16B90"/>
    <w:pPr>
      <w:ind w:left="720"/>
      <w:contextualSpacing/>
    </w:pPr>
  </w:style>
  <w:style w:type="character" w:styleId="IntenseEmphasis">
    <w:name w:val="Intense Emphasis"/>
    <w:basedOn w:val="DefaultParagraphFont"/>
    <w:uiPriority w:val="21"/>
    <w:qFormat/>
    <w:rsid w:val="00D16B90"/>
    <w:rPr>
      <w:i/>
      <w:iCs/>
      <w:color w:val="0F4761" w:themeColor="accent1" w:themeShade="BF"/>
    </w:rPr>
  </w:style>
  <w:style w:type="paragraph" w:styleId="IntenseQuote">
    <w:name w:val="Intense Quote"/>
    <w:basedOn w:val="Normal"/>
    <w:next w:val="Normal"/>
    <w:link w:val="IntenseQuoteChar"/>
    <w:uiPriority w:val="30"/>
    <w:qFormat/>
    <w:rsid w:val="00D16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6B90"/>
    <w:rPr>
      <w:i/>
      <w:iCs/>
      <w:color w:val="0F4761" w:themeColor="accent1" w:themeShade="BF"/>
    </w:rPr>
  </w:style>
  <w:style w:type="character" w:styleId="IntenseReference">
    <w:name w:val="Intense Reference"/>
    <w:basedOn w:val="DefaultParagraphFont"/>
    <w:uiPriority w:val="32"/>
    <w:qFormat/>
    <w:rsid w:val="00D16B90"/>
    <w:rPr>
      <w:b/>
      <w:bCs/>
      <w:smallCaps/>
      <w:color w:val="0F4761" w:themeColor="accent1" w:themeShade="BF"/>
      <w:spacing w:val="5"/>
    </w:rPr>
  </w:style>
  <w:style w:type="character" w:styleId="Hyperlink">
    <w:name w:val="Hyperlink"/>
    <w:basedOn w:val="DefaultParagraphFont"/>
    <w:uiPriority w:val="99"/>
    <w:unhideWhenUsed/>
    <w:rsid w:val="00D16B90"/>
    <w:rPr>
      <w:color w:val="467886" w:themeColor="hyperlink"/>
      <w:u w:val="single"/>
    </w:rPr>
  </w:style>
  <w:style w:type="character" w:styleId="UnresolvedMention">
    <w:name w:val="Unresolved Mention"/>
    <w:basedOn w:val="DefaultParagraphFont"/>
    <w:uiPriority w:val="99"/>
    <w:semiHidden/>
    <w:unhideWhenUsed/>
    <w:rsid w:val="00D16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councilofnonprofits.org/files/styles/max_960/public/media/images/2023/fiscal-sponsorship-infographic.png" TargetMode="External"/><Relationship Id="rId18" Type="http://schemas.openxmlformats.org/officeDocument/2006/relationships/hyperlink" Target="https://www.minnesotanonprofits.org/resources-tools/starting-a-nonprofit/alternatives-to-starting-a-nonprofit" TargetMode="External"/><Relationship Id="rId3" Type="http://schemas.openxmlformats.org/officeDocument/2006/relationships/customXml" Target="../customXml/item3.xml"/><Relationship Id="rId21" Type="http://schemas.openxmlformats.org/officeDocument/2006/relationships/hyperlink" Target="https://nonprofitquarterly.org/2016/01/19/fiscal-sponsorship-a-balanced-overview/?utm_source=hs_email&amp;utm_medium=email&amp;utm_content=25388277&amp;_hsenc=p2ANqtz-8Cfsce5xKu1Oqc1ZsAyJuTc5SAdi0zd4FQIgFouqktx4Gu92Ot_IvS5oOwRnme78AWN1HXuW3WdiGFcpmCZq2MLv343Oo_4hNmsVi9G7NCZSL8dZ4&amp;_hsmi=25388277" TargetMode="External"/><Relationship Id="rId7" Type="http://schemas.openxmlformats.org/officeDocument/2006/relationships/webSettings" Target="webSettings.xml"/><Relationship Id="rId12" Type="http://schemas.openxmlformats.org/officeDocument/2006/relationships/hyperlink" Target="https://www.councilofnonprofits.org/running-nonprofit/administration-and-financial-management/annual-filing-requirements-nonprofits" TargetMode="External"/><Relationship Id="rId17" Type="http://schemas.openxmlformats.org/officeDocument/2006/relationships/hyperlink" Target="https://www.councilofnonprofits.org/tools-resources/fiscal-sponsorship-additional-resources" TargetMode="External"/><Relationship Id="rId2" Type="http://schemas.openxmlformats.org/officeDocument/2006/relationships/customXml" Target="../customXml/item2.xml"/><Relationship Id="rId16" Type="http://schemas.openxmlformats.org/officeDocument/2006/relationships/hyperlink" Target="https://www.tsne.org/reimagining-fiscal-sponsorship-report" TargetMode="External"/><Relationship Id="rId20" Type="http://schemas.openxmlformats.org/officeDocument/2006/relationships/hyperlink" Target="https://charitylawyerblog.com/2022/03/07/fiscal-sponsorship-vs-fiscal-agen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uncilofnonprofits.org/running-nonprofit/fundraising-and-resource-development/gift-acknowledgments-saying-thank-you-donor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irs.gov/pub/irs-pdf/p557.pdf" TargetMode="External"/><Relationship Id="rId23" Type="http://schemas.openxmlformats.org/officeDocument/2006/relationships/fontTable" Target="fontTable.xml"/><Relationship Id="rId10" Type="http://schemas.openxmlformats.org/officeDocument/2006/relationships/hyperlink" Target="https://www.councilofnonprofits.org/running-nonprofit/governance-leadership/protect-your-nonprofits-tax-exempt-status" TargetMode="External"/><Relationship Id="rId19" Type="http://schemas.openxmlformats.org/officeDocument/2006/relationships/hyperlink" Target="https://www.youtube.com/watch?v=7NG7Ff7Uvs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hyperlink" Target="https://www.youtube.com/watch?v=PBbh6lobkns&amp;t=4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2bd7eff-f31a-4695-9519-8152f11bb501">
      <Terms xmlns="http://schemas.microsoft.com/office/infopath/2007/PartnerControls"/>
    </lcf76f155ced4ddcb4097134ff3c332f>
    <MigrationSourceURL xmlns="c2bd7eff-f31a-4695-9519-8152f11bb501" xsi:nil="true"/>
    <_ip_UnifiedCompliancePolicyProperties xmlns="http://schemas.microsoft.com/sharepoint/v3" xsi:nil="true"/>
    <TaxCatchAll xmlns="96b98c27-69ea-4d5e-ae60-fc1e5383456c" xsi:nil="true"/>
    <_Flow_SignoffStatus xmlns="c2bd7eff-f31a-4695-9519-8152f11bb50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FAD7325486F64D889FF51F6FC7702F" ma:contentTypeVersion="26" ma:contentTypeDescription="Create a new document." ma:contentTypeScope="" ma:versionID="2a9e5804ae91991c99e2caf52eaf1e2e">
  <xsd:schema xmlns:xsd="http://www.w3.org/2001/XMLSchema" xmlns:xs="http://www.w3.org/2001/XMLSchema" xmlns:p="http://schemas.microsoft.com/office/2006/metadata/properties" xmlns:ns1="http://schemas.microsoft.com/sharepoint/v3" xmlns:ns2="c2bd7eff-f31a-4695-9519-8152f11bb501" xmlns:ns3="96b98c27-69ea-4d5e-ae60-fc1e5383456c" targetNamespace="http://schemas.microsoft.com/office/2006/metadata/properties" ma:root="true" ma:fieldsID="7060d7d1d1608eca2b315d8687f5d97d" ns1:_="" ns2:_="" ns3:_="">
    <xsd:import namespace="http://schemas.microsoft.com/sharepoint/v3"/>
    <xsd:import namespace="c2bd7eff-f31a-4695-9519-8152f11bb501"/>
    <xsd:import namespace="96b98c27-69ea-4d5e-ae60-fc1e5383456c"/>
    <xsd:element name="properties">
      <xsd:complexType>
        <xsd:sequence>
          <xsd:element name="documentManagement">
            <xsd:complexType>
              <xsd:all>
                <xsd:element ref="ns2:MigrationSourceURL" minOccurs="0"/>
                <xsd:element ref="ns3:SharedWithUsers" minOccurs="0"/>
                <xsd:element ref="ns3:SharingHintHash" minOccurs="0"/>
                <xsd:element ref="ns3:SharedWithDetails" minOccurs="0"/>
                <xsd:element ref="ns3:LastSharedByUser" minOccurs="0"/>
                <xsd:element ref="ns3:LastSharedByTime" minOccurs="0"/>
                <xsd:element ref="ns2:MediaServiceMetadata" minOccurs="0"/>
                <xsd:element ref="ns2:MediaServiceFastMetadata" minOccurs="0"/>
                <xsd:element ref="ns2:MediaServiceDateTaken" minOccurs="0"/>
                <xsd:element ref="ns2:MediaServiceAutoTags" minOccurs="0"/>
                <xsd:element ref="ns1:_ip_UnifiedCompliancePolicyProperties" minOccurs="0"/>
                <xsd:element ref="ns1:_ip_UnifiedCompliancePolicyUIActio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description="" ma:hidden="true" ma:internalName="_ip_UnifiedCompliancePolicyProperties" ma:readOnly="false">
      <xsd:simpleType>
        <xsd:restriction base="dms:Note"/>
      </xsd:simpleType>
    </xsd:element>
    <xsd:element name="_ip_UnifiedCompliancePolicyUIAction" ma:index="19" nillable="true" ma:displayName="Unified Compliance Policy UI Action" ma:descrip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bd7eff-f31a-4695-9519-8152f11bb501" elementFormDefault="qualified">
    <xsd:import namespace="http://schemas.microsoft.com/office/2006/documentManagement/types"/>
    <xsd:import namespace="http://schemas.microsoft.com/office/infopath/2007/PartnerControls"/>
    <xsd:element name="MigrationSourceURL" ma:index="2" nillable="true" ma:displayName="MigrationSourceURL" ma:internalName="MigrationSourceURL" ma:readOnly="fals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hidden="true" ma:internalName="MediaServiceAutoTags" ma:readOnly="true">
      <xsd:simpleType>
        <xsd:restriction base="dms:Text"/>
      </xsd:simpleType>
    </xsd:element>
    <xsd:element name="MediaServiceOCR" ma:index="20" nillable="true" ma:displayName="MediaServiceOCR" ma:hidden="true" ma:internalName="MediaServiceOCR" ma:readOnly="true">
      <xsd:simpleType>
        <xsd:restriction base="dms:Note"/>
      </xsd:simpleType>
    </xsd:element>
    <xsd:element name="MediaServiceLocation" ma:index="21" nillable="true" ma:displayName="MediaServiceLocation" ma:hidden="true" ma:internalName="MediaServiceLocation"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LengthInSeconds" ma:index="26" nillable="true" ma:displayName="Length (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21f23e4-4db0-43dd-8e0f-87d8c4635f56" ma:termSetId="09814cd3-568e-fe90-9814-8d621ff8fb84" ma:anchorId="fba54fb3-c3e1-fe81-a776-ca4b69148c4d" ma:open="true" ma:isKeyword="false">
      <xsd:complexType>
        <xsd:sequence>
          <xsd:element ref="pc:Terms" minOccurs="0" maxOccurs="1"/>
        </xsd:sequence>
      </xsd:complexType>
    </xsd:element>
    <xsd:element name="_Flow_SignoffStatus" ma:index="30" nillable="true" ma:displayName="Sign-off status" ma:internalName="Sign_x002d_off_x0020_status">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98c27-69ea-4d5e-ae60-fc1e5383456c"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hidden="true" ma:internalName="SharingHintHash" ma:readOnly="true">
      <xsd:simpleType>
        <xsd:restriction base="dms:Text"/>
      </xsd:simpleType>
    </xsd:element>
    <xsd:element name="SharedWithDetails" ma:index="11" nillable="true" ma:displayName="Shared With Details" ma:hidden="true" ma:internalName="SharedWithDetails" ma:readOnly="true">
      <xsd:simpleType>
        <xsd:restriction base="dms:Note"/>
      </xsd:simpleType>
    </xsd:element>
    <xsd:element name="LastSharedByUser" ma:index="12" nillable="true" ma:displayName="Last Shared By User" ma:description="" ma:hidden="true" ma:internalName="LastSharedByUser" ma:readOnly="true">
      <xsd:simpleType>
        <xsd:restriction base="dms:Note"/>
      </xsd:simpleType>
    </xsd:element>
    <xsd:element name="LastSharedByTime" ma:index="13" nillable="true" ma:displayName="Last Shared By Time" ma:description="" ma:hidden="true" ma:internalName="LastSharedByTime" ma:readOnly="true">
      <xsd:simpleType>
        <xsd:restriction base="dms:DateTime"/>
      </xsd:simpleType>
    </xsd:element>
    <xsd:element name="TaxCatchAll" ma:index="29" nillable="true" ma:displayName="Taxonomy Catch All Column" ma:hidden="true" ma:list="{d0f0b50a-3875-4180-af8e-6eec9fef214e}" ma:internalName="TaxCatchAll" ma:showField="CatchAllData" ma:web="96b98c27-69ea-4d5e-ae60-fc1e538345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DAE92-06A7-4FA7-984F-178CAAD7D72E}">
  <ds:schemaRefs>
    <ds:schemaRef ds:uri="http://schemas.microsoft.com/sharepoint/v3/contenttype/forms"/>
  </ds:schemaRefs>
</ds:datastoreItem>
</file>

<file path=customXml/itemProps2.xml><?xml version="1.0" encoding="utf-8"?>
<ds:datastoreItem xmlns:ds="http://schemas.openxmlformats.org/officeDocument/2006/customXml" ds:itemID="{9844906E-DC3A-4AF7-B661-D48E98D5A6E6}">
  <ds:schemaRefs>
    <ds:schemaRef ds:uri="http://schemas.microsoft.com/office/2006/metadata/properties"/>
    <ds:schemaRef ds:uri="http://schemas.microsoft.com/office/infopath/2007/PartnerControls"/>
    <ds:schemaRef ds:uri="http://schemas.microsoft.com/sharepoint/v3"/>
    <ds:schemaRef ds:uri="c2bd7eff-f31a-4695-9519-8152f11bb501"/>
    <ds:schemaRef ds:uri="96b98c27-69ea-4d5e-ae60-fc1e5383456c"/>
  </ds:schemaRefs>
</ds:datastoreItem>
</file>

<file path=customXml/itemProps3.xml><?xml version="1.0" encoding="utf-8"?>
<ds:datastoreItem xmlns:ds="http://schemas.openxmlformats.org/officeDocument/2006/customXml" ds:itemID="{F11B9EC9-2D83-4FD2-A220-ADE80B71D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bd7eff-f31a-4695-9519-8152f11bb501"/>
    <ds:schemaRef ds:uri="96b98c27-69ea-4d5e-ae60-fc1e53834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1123</Words>
  <Characters>6403</Characters>
  <Application>Microsoft Office Word</Application>
  <DocSecurity>0</DocSecurity>
  <Lines>53</Lines>
  <Paragraphs>15</Paragraphs>
  <ScaleCrop>false</ScaleCrop>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Hindery</dc:creator>
  <cp:keywords/>
  <dc:description/>
  <cp:lastModifiedBy>Aaron Taylor</cp:lastModifiedBy>
  <cp:revision>3</cp:revision>
  <cp:lastPrinted>2025-12-04T16:26:00Z</cp:lastPrinted>
  <dcterms:created xsi:type="dcterms:W3CDTF">2025-12-04T17:13:00Z</dcterms:created>
  <dcterms:modified xsi:type="dcterms:W3CDTF">2025-12-04T17:50:00Z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0x010100A8FAD7325486F64D889FF51F6FC7702F</vt:lpwstr>
  </property>
  <property fmtid="{D5CDD505-2E9C-101B-9397-08002B2CF9AE}" pid="3" name="MediaServiceImageTags">
    <vt:lpwstr/>
  </property>
</Properties>
</file>