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30" w:rsidRPr="00C23C4A" w:rsidRDefault="00384EBA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DB3230" w:rsidRPr="00C23C4A">
        <w:rPr>
          <w:rFonts w:ascii="Century" w:hAnsi="Century"/>
          <w:sz w:val="24"/>
          <w:szCs w:val="24"/>
        </w:rPr>
        <w:t>Date</w:t>
      </w:r>
      <w:r>
        <w:rPr>
          <w:rFonts w:ascii="Century" w:hAnsi="Century"/>
          <w:sz w:val="24"/>
          <w:szCs w:val="24"/>
        </w:rPr>
        <w:t>]</w:t>
      </w: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</w:p>
    <w:p w:rsidR="00DB3230" w:rsidRPr="00C23C4A" w:rsidRDefault="00384EBA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607CFB">
        <w:rPr>
          <w:rFonts w:ascii="Century" w:hAnsi="Century"/>
          <w:sz w:val="24"/>
          <w:szCs w:val="24"/>
        </w:rPr>
        <w:t xml:space="preserve">Railroad </w:t>
      </w:r>
      <w:r w:rsidR="00DB3230" w:rsidRPr="00C23C4A">
        <w:rPr>
          <w:rFonts w:ascii="Century" w:hAnsi="Century"/>
          <w:sz w:val="24"/>
          <w:szCs w:val="24"/>
        </w:rPr>
        <w:t>Address</w:t>
      </w:r>
      <w:r>
        <w:rPr>
          <w:rFonts w:ascii="Century" w:hAnsi="Century"/>
          <w:sz w:val="24"/>
          <w:szCs w:val="24"/>
        </w:rPr>
        <w:t>]</w:t>
      </w:r>
    </w:p>
    <w:p w:rsidR="00DB3230" w:rsidRDefault="008B6B23" w:rsidP="007C31F3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Via Certified Mail with</w:t>
      </w:r>
    </w:p>
    <w:p w:rsidR="008B6B23" w:rsidRPr="00C23C4A" w:rsidRDefault="008B6B23" w:rsidP="007C31F3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Return Receipt Requested</w:t>
      </w:r>
    </w:p>
    <w:p w:rsidR="00DB3230" w:rsidRDefault="00C038D7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Re: New utility crossing in public right-of-way</w:t>
      </w:r>
    </w:p>
    <w:p w:rsidR="00C038D7" w:rsidRPr="00C23C4A" w:rsidRDefault="00C038D7" w:rsidP="00DB3230">
      <w:pPr>
        <w:rPr>
          <w:rFonts w:ascii="Century" w:hAnsi="Century"/>
          <w:sz w:val="24"/>
          <w:szCs w:val="24"/>
        </w:rPr>
      </w:pP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Dear (Railroad Contact):</w:t>
      </w:r>
      <w:r w:rsidRPr="00C23C4A">
        <w:rPr>
          <w:rFonts w:ascii="Century" w:hAnsi="Century"/>
          <w:sz w:val="24"/>
          <w:szCs w:val="24"/>
        </w:rPr>
        <w:t xml:space="preserve"> </w:t>
      </w: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</w:p>
    <w:p w:rsidR="00C038D7" w:rsidRDefault="00384EBA" w:rsidP="00C038D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C038D7">
        <w:rPr>
          <w:rFonts w:ascii="Century" w:hAnsi="Century"/>
          <w:sz w:val="24"/>
          <w:szCs w:val="24"/>
        </w:rPr>
        <w:t>Utility</w:t>
      </w:r>
      <w:r>
        <w:rPr>
          <w:rFonts w:ascii="Century" w:hAnsi="Century"/>
          <w:sz w:val="24"/>
          <w:szCs w:val="24"/>
        </w:rPr>
        <w:t>]</w:t>
      </w:r>
      <w:r w:rsidR="00C038D7" w:rsidRPr="00C23C4A">
        <w:rPr>
          <w:rFonts w:ascii="Century" w:hAnsi="Century"/>
          <w:sz w:val="24"/>
          <w:szCs w:val="24"/>
        </w:rPr>
        <w:t xml:space="preserve"> is cu</w:t>
      </w:r>
      <w:r>
        <w:rPr>
          <w:rFonts w:ascii="Century" w:hAnsi="Century"/>
          <w:sz w:val="24"/>
          <w:szCs w:val="24"/>
        </w:rPr>
        <w:t>rrently proposing to construct [type of facility] across property utilized by [</w:t>
      </w:r>
      <w:r w:rsidR="00C038D7">
        <w:rPr>
          <w:rFonts w:ascii="Century" w:hAnsi="Century"/>
          <w:sz w:val="24"/>
          <w:szCs w:val="24"/>
        </w:rPr>
        <w:t>railroad</w:t>
      </w:r>
      <w:r>
        <w:rPr>
          <w:rFonts w:ascii="Century" w:hAnsi="Century"/>
          <w:sz w:val="24"/>
          <w:szCs w:val="24"/>
        </w:rPr>
        <w:t xml:space="preserve">] at mile post </w:t>
      </w:r>
      <w:proofErr w:type="spellStart"/>
      <w:r>
        <w:rPr>
          <w:rFonts w:ascii="Century" w:hAnsi="Century"/>
          <w:sz w:val="24"/>
          <w:szCs w:val="24"/>
        </w:rPr>
        <w:t>x.xx</w:t>
      </w:r>
      <w:proofErr w:type="spellEnd"/>
      <w:r>
        <w:rPr>
          <w:rFonts w:ascii="Century" w:hAnsi="Century"/>
          <w:sz w:val="24"/>
          <w:szCs w:val="24"/>
        </w:rPr>
        <w:t xml:space="preserve"> in [County]</w:t>
      </w:r>
      <w:r w:rsidR="00C038D7">
        <w:rPr>
          <w:rFonts w:ascii="Century" w:hAnsi="Century"/>
          <w:sz w:val="24"/>
          <w:szCs w:val="24"/>
        </w:rPr>
        <w:t>, which is located within a public right-of-way</w:t>
      </w:r>
      <w:r w:rsidR="00C038D7" w:rsidRPr="00C23C4A">
        <w:rPr>
          <w:rFonts w:ascii="Century" w:hAnsi="Century"/>
          <w:sz w:val="24"/>
          <w:szCs w:val="24"/>
        </w:rPr>
        <w:t>.</w:t>
      </w:r>
      <w:r w:rsidR="00C038D7">
        <w:rPr>
          <w:rFonts w:ascii="Century" w:hAnsi="Century"/>
          <w:sz w:val="24"/>
          <w:szCs w:val="24"/>
        </w:rPr>
        <w:t xml:space="preserve">  E</w:t>
      </w:r>
      <w:r>
        <w:rPr>
          <w:rFonts w:ascii="Century" w:hAnsi="Century"/>
          <w:sz w:val="24"/>
          <w:szCs w:val="24"/>
        </w:rPr>
        <w:t>nclosed is [</w:t>
      </w:r>
      <w:r w:rsidR="00C038D7">
        <w:rPr>
          <w:rFonts w:ascii="Century" w:hAnsi="Century"/>
          <w:sz w:val="24"/>
          <w:szCs w:val="24"/>
        </w:rPr>
        <w:t>utility</w:t>
      </w:r>
      <w:r>
        <w:rPr>
          <w:rFonts w:ascii="Century" w:hAnsi="Century"/>
          <w:sz w:val="24"/>
          <w:szCs w:val="24"/>
        </w:rPr>
        <w:t>]</w:t>
      </w:r>
      <w:r w:rsidR="00C038D7" w:rsidRPr="00C23C4A">
        <w:rPr>
          <w:rFonts w:ascii="Century" w:hAnsi="Century"/>
          <w:sz w:val="24"/>
          <w:szCs w:val="24"/>
        </w:rPr>
        <w:t>’s completed crossing applic</w:t>
      </w:r>
      <w:r w:rsidR="00C038D7">
        <w:rPr>
          <w:rFonts w:ascii="Century" w:hAnsi="Century"/>
          <w:sz w:val="24"/>
          <w:szCs w:val="24"/>
        </w:rPr>
        <w:t>ation and certificate of insurance for the proposed crossing.</w:t>
      </w:r>
    </w:p>
    <w:p w:rsidR="00C038D7" w:rsidRDefault="00C038D7" w:rsidP="00C038D7">
      <w:pPr>
        <w:rPr>
          <w:rFonts w:ascii="Century" w:hAnsi="Century"/>
          <w:sz w:val="24"/>
          <w:szCs w:val="24"/>
        </w:rPr>
      </w:pPr>
    </w:p>
    <w:p w:rsidR="007B74E8" w:rsidRDefault="00790F24" w:rsidP="00C038D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Minnesota Statutes Section 237.045 (2016) encapsulates</w:t>
      </w:r>
      <w:r w:rsidR="007B74E8">
        <w:rPr>
          <w:rFonts w:ascii="Century" w:hAnsi="Century"/>
          <w:sz w:val="24"/>
          <w:szCs w:val="24"/>
        </w:rPr>
        <w:t xml:space="preserve"> the rights and responsibilities of utilities and railroads when such crossings are to be implemented. I have enclosed a copy of that </w:t>
      </w:r>
      <w:r>
        <w:rPr>
          <w:rFonts w:ascii="Century" w:hAnsi="Century"/>
          <w:sz w:val="24"/>
          <w:szCs w:val="24"/>
        </w:rPr>
        <w:t xml:space="preserve">statute </w:t>
      </w:r>
      <w:r w:rsidR="007B74E8">
        <w:rPr>
          <w:rFonts w:ascii="Century" w:hAnsi="Century"/>
          <w:sz w:val="24"/>
          <w:szCs w:val="24"/>
        </w:rPr>
        <w:t xml:space="preserve">for your reference.  </w:t>
      </w:r>
    </w:p>
    <w:p w:rsidR="007B74E8" w:rsidRDefault="007B74E8" w:rsidP="00C038D7">
      <w:pPr>
        <w:rPr>
          <w:rFonts w:ascii="Century" w:hAnsi="Century"/>
          <w:sz w:val="24"/>
          <w:szCs w:val="24"/>
        </w:rPr>
      </w:pPr>
    </w:p>
    <w:p w:rsidR="00790F24" w:rsidRDefault="00384EBA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The statute requires [utility]</w:t>
      </w:r>
      <w:r w:rsidR="007B74E8">
        <w:rPr>
          <w:rFonts w:ascii="Century" w:hAnsi="Century"/>
          <w:sz w:val="24"/>
          <w:szCs w:val="24"/>
        </w:rPr>
        <w:t xml:space="preserve"> to submit the enclosed application and certificate of insurance in the noted amount.  The statute also </w:t>
      </w:r>
      <w:r w:rsidR="00C038D7">
        <w:rPr>
          <w:rFonts w:ascii="Century" w:hAnsi="Century"/>
          <w:sz w:val="24"/>
          <w:szCs w:val="24"/>
        </w:rPr>
        <w:t>codi</w:t>
      </w:r>
      <w:r w:rsidR="007B74E8">
        <w:rPr>
          <w:rFonts w:ascii="Century" w:hAnsi="Century"/>
          <w:sz w:val="24"/>
          <w:szCs w:val="24"/>
        </w:rPr>
        <w:t>fies</w:t>
      </w:r>
      <w:r w:rsidR="00C038D7">
        <w:rPr>
          <w:rFonts w:ascii="Century" w:hAnsi="Century"/>
          <w:sz w:val="24"/>
          <w:szCs w:val="24"/>
        </w:rPr>
        <w:t xml:space="preserve"> existing case law that prohibits railroads from charging fees to utilities when they lay facilities across or under railroad tracks within public right-of-ways.</w:t>
      </w:r>
      <w:r w:rsidR="005F260B">
        <w:rPr>
          <w:rFonts w:ascii="Century" w:hAnsi="Century"/>
          <w:sz w:val="24"/>
          <w:szCs w:val="24"/>
        </w:rPr>
        <w:t xml:space="preserve"> (See </w:t>
      </w:r>
      <w:proofErr w:type="spellStart"/>
      <w:r w:rsidR="005F260B">
        <w:rPr>
          <w:rFonts w:ascii="Century" w:hAnsi="Century"/>
          <w:sz w:val="24"/>
          <w:szCs w:val="24"/>
        </w:rPr>
        <w:t>subd</w:t>
      </w:r>
      <w:proofErr w:type="spellEnd"/>
      <w:r w:rsidR="005F260B">
        <w:rPr>
          <w:rFonts w:ascii="Century" w:hAnsi="Century"/>
          <w:sz w:val="24"/>
          <w:szCs w:val="24"/>
        </w:rPr>
        <w:t>. 6 (c</w:t>
      </w:r>
      <w:bookmarkStart w:id="0" w:name="_GoBack"/>
      <w:bookmarkEnd w:id="0"/>
      <w:r w:rsidR="00790F24">
        <w:rPr>
          <w:rFonts w:ascii="Century" w:hAnsi="Century"/>
          <w:sz w:val="24"/>
          <w:szCs w:val="24"/>
        </w:rPr>
        <w:t>)).</w:t>
      </w:r>
    </w:p>
    <w:p w:rsidR="00DB3230" w:rsidRDefault="00DB3230" w:rsidP="00DB3230">
      <w:pPr>
        <w:rPr>
          <w:rFonts w:ascii="Century" w:hAnsi="Century"/>
          <w:sz w:val="24"/>
          <w:szCs w:val="24"/>
        </w:rPr>
      </w:pPr>
    </w:p>
    <w:p w:rsidR="00DB3230" w:rsidRPr="00C23C4A" w:rsidRDefault="00790F24" w:rsidP="00DB323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Please note that the statute allows </w:t>
      </w:r>
      <w:r w:rsidR="00384EBA">
        <w:rPr>
          <w:rFonts w:ascii="Century" w:hAnsi="Century"/>
          <w:sz w:val="24"/>
          <w:szCs w:val="24"/>
        </w:rPr>
        <w:t>[</w:t>
      </w:r>
      <w:r w:rsidR="00DB3230">
        <w:rPr>
          <w:rFonts w:ascii="Century" w:hAnsi="Century"/>
          <w:sz w:val="24"/>
          <w:szCs w:val="24"/>
        </w:rPr>
        <w:t>utility</w:t>
      </w:r>
      <w:r w:rsidR="00384EBA">
        <w:rPr>
          <w:rFonts w:ascii="Century" w:hAnsi="Century"/>
          <w:sz w:val="24"/>
          <w:szCs w:val="24"/>
        </w:rPr>
        <w:t>]</w:t>
      </w:r>
      <w:r w:rsidR="00DB3230" w:rsidRPr="00C23C4A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to</w:t>
      </w:r>
      <w:r w:rsidRPr="00C23C4A">
        <w:rPr>
          <w:rFonts w:ascii="Century" w:hAnsi="Century"/>
          <w:sz w:val="24"/>
          <w:szCs w:val="24"/>
        </w:rPr>
        <w:t xml:space="preserve"> </w:t>
      </w:r>
      <w:r w:rsidR="00DB3230" w:rsidRPr="00C23C4A">
        <w:rPr>
          <w:rFonts w:ascii="Century" w:hAnsi="Century"/>
          <w:sz w:val="24"/>
          <w:szCs w:val="24"/>
        </w:rPr>
        <w:t>commence construction 35 days after (railroad)’s receipt of</w:t>
      </w:r>
      <w:r w:rsidR="00384EBA">
        <w:rPr>
          <w:rFonts w:ascii="Century" w:hAnsi="Century"/>
          <w:sz w:val="24"/>
          <w:szCs w:val="24"/>
        </w:rPr>
        <w:t xml:space="preserve"> the enclosed materials unless [railroad]</w:t>
      </w:r>
      <w:r w:rsidR="00DB3230" w:rsidRPr="00C23C4A">
        <w:rPr>
          <w:rFonts w:ascii="Century" w:hAnsi="Century"/>
          <w:sz w:val="24"/>
          <w:szCs w:val="24"/>
        </w:rPr>
        <w:t xml:space="preserve"> provides written notification to the utility that the proposed crossing presents a serious threat to the safe operations of the railroad or to the current use of the railroad right-of-way. </w:t>
      </w:r>
      <w:r>
        <w:rPr>
          <w:rFonts w:ascii="Century" w:hAnsi="Century"/>
          <w:sz w:val="24"/>
          <w:szCs w:val="24"/>
        </w:rPr>
        <w:t xml:space="preserve">(See </w:t>
      </w:r>
      <w:proofErr w:type="spellStart"/>
      <w:r>
        <w:rPr>
          <w:rFonts w:ascii="Century" w:hAnsi="Century"/>
          <w:sz w:val="24"/>
          <w:szCs w:val="24"/>
        </w:rPr>
        <w:t>subd</w:t>
      </w:r>
      <w:proofErr w:type="spellEnd"/>
      <w:r>
        <w:rPr>
          <w:rFonts w:ascii="Century" w:hAnsi="Century"/>
          <w:sz w:val="24"/>
          <w:szCs w:val="24"/>
        </w:rPr>
        <w:t>. 5.)</w:t>
      </w: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</w:p>
    <w:p w:rsidR="00DB3230" w:rsidRPr="00C23C4A" w:rsidRDefault="00DB3230" w:rsidP="00DB3230">
      <w:pPr>
        <w:rPr>
          <w:rFonts w:ascii="Century" w:hAnsi="Century"/>
          <w:sz w:val="24"/>
          <w:szCs w:val="24"/>
        </w:rPr>
      </w:pPr>
      <w:r w:rsidRPr="00C23C4A">
        <w:rPr>
          <w:rFonts w:ascii="Century" w:hAnsi="Century"/>
          <w:sz w:val="24"/>
          <w:szCs w:val="24"/>
        </w:rPr>
        <w:t>Sincerely,</w:t>
      </w:r>
    </w:p>
    <w:p w:rsidR="009B055E" w:rsidRDefault="009B055E"/>
    <w:sectPr w:rsidR="009B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30"/>
    <w:rsid w:val="0002125C"/>
    <w:rsid w:val="00384EBA"/>
    <w:rsid w:val="005F260B"/>
    <w:rsid w:val="00607CFB"/>
    <w:rsid w:val="006A32D7"/>
    <w:rsid w:val="006E227D"/>
    <w:rsid w:val="00790F24"/>
    <w:rsid w:val="007B74E8"/>
    <w:rsid w:val="007C31F3"/>
    <w:rsid w:val="00874DFF"/>
    <w:rsid w:val="008B6B23"/>
    <w:rsid w:val="008C4C2A"/>
    <w:rsid w:val="00900452"/>
    <w:rsid w:val="009B055E"/>
    <w:rsid w:val="00B03A5C"/>
    <w:rsid w:val="00C038D7"/>
    <w:rsid w:val="00DB3230"/>
    <w:rsid w:val="00E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1F88"/>
  <w15:chartTrackingRefBased/>
  <w15:docId w15:val="{A1727502-ADDF-4DB3-8522-D9D07797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32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Bill Black</cp:lastModifiedBy>
  <cp:revision>8</cp:revision>
  <dcterms:created xsi:type="dcterms:W3CDTF">2016-06-15T16:49:00Z</dcterms:created>
  <dcterms:modified xsi:type="dcterms:W3CDTF">2016-09-22T16:31:00Z</dcterms:modified>
</cp:coreProperties>
</file>