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AA74BB" w:rsidRPr="00FF609E" w14:paraId="6A0CC5B8" w14:textId="77777777">
        <w:trPr>
          <w:jc w:val="center"/>
        </w:trPr>
        <w:tc>
          <w:tcPr>
            <w:tcW w:w="4320" w:type="dxa"/>
          </w:tcPr>
          <w:p w14:paraId="401F2AAD" w14:textId="1CD3EE2E" w:rsidR="00AA74BB" w:rsidRDefault="00FF609E">
            <w:r>
              <w:rPr>
                <w:noProof/>
              </w:rPr>
              <w:drawing>
                <wp:inline distT="0" distB="0" distL="0" distR="0" wp14:anchorId="09651742" wp14:editId="31518A49">
                  <wp:extent cx="1703887" cy="923925"/>
                  <wp:effectExtent l="0" t="0" r="0" b="0"/>
                  <wp:docPr id="1946585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58543" name="Picture 1946585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392" cy="929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06B50851" w14:textId="77777777" w:rsidR="00AA74BB" w:rsidRPr="00FF609E" w:rsidRDefault="00000000" w:rsidP="00FF609E">
            <w:pPr>
              <w:spacing w:after="0" w:line="240" w:lineRule="auto"/>
              <w:jc w:val="right"/>
              <w:rPr>
                <w:rFonts w:ascii="Sans Serif Collection" w:hAnsi="Sans Serif Collection" w:cs="Sans Serif Collection"/>
                <w:color w:val="004C97"/>
                <w:lang w:val="es-ES"/>
              </w:rPr>
            </w:pPr>
            <w:r w:rsidRPr="00FF609E">
              <w:rPr>
                <w:rFonts w:ascii="Sans Serif Collection" w:hAnsi="Sans Serif Collection" w:cs="Sans Serif Collection"/>
                <w:b/>
                <w:color w:val="004C97"/>
                <w:sz w:val="24"/>
                <w:szCs w:val="16"/>
                <w:lang w:val="es-ES"/>
              </w:rPr>
              <w:t>SU VOZ.</w:t>
            </w:r>
            <w:r w:rsidRPr="00FF609E">
              <w:rPr>
                <w:rFonts w:ascii="Sans Serif Collection" w:hAnsi="Sans Serif Collection" w:cs="Sans Serif Collection"/>
                <w:b/>
                <w:color w:val="004C97"/>
                <w:sz w:val="24"/>
                <w:szCs w:val="16"/>
                <w:lang w:val="es-ES"/>
              </w:rPr>
              <w:br/>
              <w:t>SU TALLER.</w:t>
            </w:r>
            <w:r w:rsidRPr="00FF609E">
              <w:rPr>
                <w:rFonts w:ascii="Sans Serif Collection" w:hAnsi="Sans Serif Collection" w:cs="Sans Serif Collection"/>
                <w:b/>
                <w:color w:val="004C97"/>
                <w:sz w:val="24"/>
                <w:szCs w:val="16"/>
                <w:lang w:val="es-ES"/>
              </w:rPr>
              <w:br/>
              <w:t>SU FUTURO.</w:t>
            </w:r>
          </w:p>
        </w:tc>
      </w:tr>
    </w:tbl>
    <w:p w14:paraId="070A09D3" w14:textId="77777777" w:rsidR="00AA74BB" w:rsidRPr="00FF609E" w:rsidRDefault="00AA74BB">
      <w:pPr>
        <w:rPr>
          <w:lang w:val="es-ES"/>
        </w:rPr>
      </w:pPr>
    </w:p>
    <w:p w14:paraId="27279F4C" w14:textId="25D44411" w:rsidR="00AA74BB" w:rsidRPr="00FF609E" w:rsidRDefault="00000000" w:rsidP="00FF609E">
      <w:pPr>
        <w:pBdr>
          <w:bottom w:val="single" w:sz="18" w:space="0" w:color="ED7D00"/>
        </w:pBdr>
        <w:spacing w:after="0" w:line="120" w:lineRule="auto"/>
        <w:jc w:val="center"/>
        <w:rPr>
          <w:rFonts w:ascii="Sans Serif Collection" w:hAnsi="Sans Serif Collection" w:cs="Sans Serif Collection"/>
          <w:color w:val="004C97"/>
          <w:lang w:val="es-ES"/>
        </w:rPr>
      </w:pPr>
      <w:r w:rsidRPr="00FF609E">
        <w:rPr>
          <w:rFonts w:ascii="Sans Serif Collection" w:hAnsi="Sans Serif Collection" w:cs="Sans Serif Collection"/>
          <w:b/>
          <w:color w:val="004C97"/>
          <w:sz w:val="44"/>
          <w:lang w:val="es-ES"/>
        </w:rPr>
        <w:t>GUION DE COMENTARIO ORAL</w:t>
      </w:r>
    </w:p>
    <w:p w14:paraId="204D1945" w14:textId="77777777" w:rsidR="00FF609E" w:rsidRDefault="00FF609E" w:rsidP="00FF609E">
      <w:pPr>
        <w:spacing w:after="0" w:line="120" w:lineRule="auto"/>
        <w:jc w:val="center"/>
        <w:rPr>
          <w:rFonts w:ascii="Sans Serif Collection" w:hAnsi="Sans Serif Collection" w:cs="Sans Serif Collection"/>
          <w:b/>
          <w:lang w:val="es-ES"/>
        </w:rPr>
      </w:pPr>
    </w:p>
    <w:p w14:paraId="3616F091" w14:textId="58D28BE1" w:rsidR="00AA74BB" w:rsidRPr="00FF609E" w:rsidRDefault="00000000" w:rsidP="00FF609E">
      <w:pPr>
        <w:spacing w:after="0" w:line="120" w:lineRule="auto"/>
        <w:jc w:val="center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b/>
          <w:lang w:val="es-ES"/>
        </w:rPr>
        <w:t>Reunión Consultiva de Cal/OSHA sobre Piedra de Ingeniería • 31 de julio de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AA74BB" w:rsidRPr="00FF609E" w14:paraId="61766B4D" w14:textId="77777777">
        <w:tc>
          <w:tcPr>
            <w:tcW w:w="2160" w:type="dxa"/>
          </w:tcPr>
          <w:p w14:paraId="2917A8DE" w14:textId="77777777" w:rsidR="00AA74BB" w:rsidRPr="00FF609E" w:rsidRDefault="00000000" w:rsidP="00FF609E">
            <w:pPr>
              <w:spacing w:line="120" w:lineRule="auto"/>
              <w:rPr>
                <w:rFonts w:ascii="Sans Serif Collection" w:hAnsi="Sans Serif Collection" w:cs="Sans Serif Collection"/>
                <w:lang w:val="es-ES"/>
              </w:rPr>
            </w:pPr>
            <w:r w:rsidRPr="00FF609E">
              <w:rPr>
                <w:rFonts w:ascii="Sans Serif Collection" w:hAnsi="Sans Serif Collection" w:cs="Sans Serif Collection"/>
                <w:b/>
                <w:color w:val="FF6900"/>
                <w:lang w:val="es-ES"/>
              </w:rPr>
              <w:t>ANTES DE COMENTAR</w:t>
            </w:r>
            <w:r w:rsidRPr="00FF609E">
              <w:rPr>
                <w:rFonts w:ascii="Sans Serif Collection" w:hAnsi="Sans Serif Collection" w:cs="Sans Serif Collection"/>
                <w:b/>
                <w:color w:val="E67800"/>
                <w:lang w:val="es-ES"/>
              </w:rPr>
              <w:br/>
            </w:r>
            <w:r w:rsidRPr="00FF609E">
              <w:rPr>
                <w:rFonts w:ascii="Sans Serif Collection" w:hAnsi="Sans Serif Collection" w:cs="Sans Serif Collection"/>
                <w:sz w:val="20"/>
                <w:lang w:val="es-ES"/>
              </w:rPr>
              <w:t>Prepárese para un comentario claro, personal y basado en hechos.</w:t>
            </w:r>
          </w:p>
        </w:tc>
        <w:tc>
          <w:tcPr>
            <w:tcW w:w="2160" w:type="dxa"/>
          </w:tcPr>
          <w:p w14:paraId="0BB61D5A" w14:textId="77777777" w:rsidR="00AA74BB" w:rsidRPr="00FF609E" w:rsidRDefault="00000000" w:rsidP="00FF609E">
            <w:pPr>
              <w:spacing w:line="120" w:lineRule="auto"/>
              <w:rPr>
                <w:rFonts w:ascii="Sans Serif Collection" w:hAnsi="Sans Serif Collection" w:cs="Sans Serif Collection"/>
                <w:lang w:val="es-ES"/>
              </w:rPr>
            </w:pPr>
            <w:r w:rsidRPr="00FF609E">
              <w:rPr>
                <w:rFonts w:ascii="Sans Serif Collection" w:hAnsi="Sans Serif Collection" w:cs="Sans Serif Collection"/>
                <w:b/>
                <w:color w:val="FF6900"/>
                <w:lang w:val="es-ES"/>
              </w:rPr>
              <w:t>REGÍSTRESE</w:t>
            </w:r>
            <w:r w:rsidRPr="00FF609E">
              <w:rPr>
                <w:rFonts w:ascii="Sans Serif Collection" w:hAnsi="Sans Serif Collection" w:cs="Sans Serif Collection"/>
                <w:b/>
                <w:color w:val="E67800"/>
                <w:lang w:val="es-ES"/>
              </w:rPr>
              <w:br/>
            </w:r>
            <w:r w:rsidRPr="00FF609E">
              <w:rPr>
                <w:rFonts w:ascii="Sans Serif Collection" w:hAnsi="Sans Serif Collection" w:cs="Sans Serif Collection"/>
                <w:sz w:val="20"/>
                <w:lang w:val="es-ES"/>
              </w:rPr>
              <w:t xml:space="preserve">Inscríbase para comentar en persona o por </w:t>
            </w:r>
            <w:proofErr w:type="gramStart"/>
            <w:r w:rsidRPr="00FF609E">
              <w:rPr>
                <w:rFonts w:ascii="Sans Serif Collection" w:hAnsi="Sans Serif Collection" w:cs="Sans Serif Collection"/>
                <w:sz w:val="20"/>
                <w:lang w:val="es-ES"/>
              </w:rPr>
              <w:t>Zoom</w:t>
            </w:r>
            <w:proofErr w:type="gramEnd"/>
            <w:r w:rsidRPr="00FF609E">
              <w:rPr>
                <w:rFonts w:ascii="Sans Serif Collection" w:hAnsi="Sans Serif Collection" w:cs="Sans Serif Collection"/>
                <w:sz w:val="20"/>
                <w:lang w:val="es-ES"/>
              </w:rPr>
              <w:t>. ISFA puede ayudarle.</w:t>
            </w:r>
          </w:p>
        </w:tc>
        <w:tc>
          <w:tcPr>
            <w:tcW w:w="2160" w:type="dxa"/>
          </w:tcPr>
          <w:p w14:paraId="6490AADC" w14:textId="77777777" w:rsidR="00AA74BB" w:rsidRPr="00FF609E" w:rsidRDefault="00000000" w:rsidP="00FF609E">
            <w:pPr>
              <w:spacing w:line="120" w:lineRule="auto"/>
              <w:rPr>
                <w:rFonts w:ascii="Sans Serif Collection" w:hAnsi="Sans Serif Collection" w:cs="Sans Serif Collection"/>
                <w:lang w:val="es-ES"/>
              </w:rPr>
            </w:pPr>
            <w:r w:rsidRPr="00FF609E">
              <w:rPr>
                <w:rFonts w:ascii="Sans Serif Collection" w:hAnsi="Sans Serif Collection" w:cs="Sans Serif Collection"/>
                <w:b/>
                <w:color w:val="FF6900"/>
                <w:lang w:val="es-ES"/>
              </w:rPr>
              <w:t>3 MINUTOS</w:t>
            </w:r>
            <w:r w:rsidRPr="00FF609E">
              <w:rPr>
                <w:rFonts w:ascii="Sans Serif Collection" w:hAnsi="Sans Serif Collection" w:cs="Sans Serif Collection"/>
                <w:b/>
                <w:color w:val="E67800"/>
                <w:lang w:val="es-ES"/>
              </w:rPr>
              <w:br/>
            </w:r>
            <w:r w:rsidRPr="00FF609E">
              <w:rPr>
                <w:rFonts w:ascii="Sans Serif Collection" w:hAnsi="Sans Serif Collection" w:cs="Sans Serif Collection"/>
                <w:sz w:val="20"/>
                <w:lang w:val="es-ES"/>
              </w:rPr>
              <w:t>Practique una vez en voz alta. El objetivo es hablar entre 380 y 420 palabras.</w:t>
            </w:r>
          </w:p>
        </w:tc>
        <w:tc>
          <w:tcPr>
            <w:tcW w:w="2160" w:type="dxa"/>
          </w:tcPr>
          <w:p w14:paraId="1CF7975C" w14:textId="77777777" w:rsidR="00AA74BB" w:rsidRPr="00FF609E" w:rsidRDefault="00000000" w:rsidP="00FF609E">
            <w:pPr>
              <w:spacing w:line="120" w:lineRule="auto"/>
              <w:rPr>
                <w:rFonts w:ascii="Sans Serif Collection" w:hAnsi="Sans Serif Collection" w:cs="Sans Serif Collection"/>
                <w:lang w:val="es-ES"/>
              </w:rPr>
            </w:pPr>
            <w:r w:rsidRPr="00FF609E">
              <w:rPr>
                <w:rFonts w:ascii="Sans Serif Collection" w:hAnsi="Sans Serif Collection" w:cs="Sans Serif Collection"/>
                <w:b/>
                <w:color w:val="FF6900"/>
                <w:lang w:val="es-ES"/>
              </w:rPr>
              <w:t>UN DATO + UNA HISTORIA</w:t>
            </w:r>
            <w:r w:rsidRPr="00FF609E">
              <w:rPr>
                <w:rFonts w:ascii="Sans Serif Collection" w:hAnsi="Sans Serif Collection" w:cs="Sans Serif Collection"/>
                <w:b/>
                <w:color w:val="E67800"/>
                <w:lang w:val="es-ES"/>
              </w:rPr>
              <w:br/>
            </w:r>
            <w:r w:rsidRPr="00FF609E">
              <w:rPr>
                <w:rFonts w:ascii="Sans Serif Collection" w:hAnsi="Sans Serif Collection" w:cs="Sans Serif Collection"/>
                <w:sz w:val="20"/>
                <w:lang w:val="es-ES"/>
              </w:rPr>
              <w:t>Incluya un número específico y un ejemplo humano de cómo la regla afecta a su taller.</w:t>
            </w:r>
          </w:p>
        </w:tc>
      </w:tr>
    </w:tbl>
    <w:p w14:paraId="698CC79C" w14:textId="77777777" w:rsidR="00FF609E" w:rsidRDefault="00FF609E" w:rsidP="00FF609E">
      <w:pPr>
        <w:spacing w:after="0" w:line="120" w:lineRule="auto"/>
        <w:rPr>
          <w:rFonts w:ascii="Sans Serif Collection" w:hAnsi="Sans Serif Collection" w:cs="Sans Serif Collection"/>
          <w:b/>
          <w:color w:val="004C97"/>
          <w:sz w:val="28"/>
        </w:rPr>
      </w:pPr>
    </w:p>
    <w:p w14:paraId="16FF62BC" w14:textId="0F9F33A4" w:rsidR="00AA74BB" w:rsidRPr="00FF609E" w:rsidRDefault="00000000" w:rsidP="00FF609E">
      <w:pPr>
        <w:spacing w:after="0" w:line="120" w:lineRule="auto"/>
        <w:rPr>
          <w:rFonts w:ascii="Sans Serif Collection" w:hAnsi="Sans Serif Collection" w:cs="Sans Serif Collection"/>
          <w:color w:val="004C97"/>
        </w:rPr>
      </w:pPr>
      <w:r w:rsidRPr="00FF609E">
        <w:rPr>
          <w:rFonts w:ascii="Sans Serif Collection" w:hAnsi="Sans Serif Collection" w:cs="Sans Serif Collection"/>
          <w:b/>
          <w:color w:val="004C97"/>
          <w:sz w:val="28"/>
        </w:rPr>
        <w:t>0:00 | APERTURA</w:t>
      </w:r>
    </w:p>
    <w:p w14:paraId="5E7B8024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</w:rPr>
      </w:pPr>
      <w:r w:rsidRPr="00FF609E">
        <w:rPr>
          <w:rFonts w:ascii="Sans Serif Collection" w:hAnsi="Sans Serif Collection" w:cs="Sans Serif Collection"/>
          <w:lang w:val="es-ES"/>
        </w:rPr>
        <w:t xml:space="preserve">Buenos días/tardes. Mi nombre es [nombre]... Ningún trabajador debería desarrollar silicosis. </w:t>
      </w:r>
      <w:proofErr w:type="spellStart"/>
      <w:r w:rsidRPr="00FF609E">
        <w:rPr>
          <w:rFonts w:ascii="Sans Serif Collection" w:hAnsi="Sans Serif Collection" w:cs="Sans Serif Collection"/>
        </w:rPr>
        <w:t>Proteger</w:t>
      </w:r>
      <w:proofErr w:type="spellEnd"/>
      <w:r w:rsidRPr="00FF609E">
        <w:rPr>
          <w:rFonts w:ascii="Sans Serif Collection" w:hAnsi="Sans Serif Collection" w:cs="Sans Serif Collection"/>
        </w:rPr>
        <w:t xml:space="preserve"> a mi </w:t>
      </w:r>
      <w:proofErr w:type="spellStart"/>
      <w:r w:rsidRPr="00FF609E">
        <w:rPr>
          <w:rFonts w:ascii="Sans Serif Collection" w:hAnsi="Sans Serif Collection" w:cs="Sans Serif Collection"/>
        </w:rPr>
        <w:t>equipo</w:t>
      </w:r>
      <w:proofErr w:type="spellEnd"/>
      <w:r w:rsidRPr="00FF609E">
        <w:rPr>
          <w:rFonts w:ascii="Sans Serif Collection" w:hAnsi="Sans Serif Collection" w:cs="Sans Serif Collection"/>
        </w:rPr>
        <w:t xml:space="preserve"> no es negociable.</w:t>
      </w:r>
    </w:p>
    <w:p w14:paraId="42EFC79C" w14:textId="77777777" w:rsidR="00AA74BB" w:rsidRPr="00FF609E" w:rsidRDefault="00000000" w:rsidP="00FF609E">
      <w:pPr>
        <w:spacing w:after="0" w:line="120" w:lineRule="auto"/>
        <w:rPr>
          <w:rFonts w:ascii="Sans Serif Collection" w:hAnsi="Sans Serif Collection" w:cs="Sans Serif Collection"/>
          <w:color w:val="004C97"/>
        </w:rPr>
      </w:pPr>
      <w:r w:rsidRPr="00FF609E">
        <w:rPr>
          <w:rFonts w:ascii="Sans Serif Collection" w:hAnsi="Sans Serif Collection" w:cs="Sans Serif Collection"/>
          <w:b/>
          <w:color w:val="004C97"/>
          <w:sz w:val="28"/>
        </w:rPr>
        <w:t>0:35 | LO QUE ESTÁ EN JUEGO</w:t>
      </w:r>
    </w:p>
    <w:p w14:paraId="03C9800C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Explique cuántos empleados tiene, pedidos en producción, contratos firmados y proyectos comprometidos.</w:t>
      </w:r>
    </w:p>
    <w:p w14:paraId="6441EDB3" w14:textId="77777777" w:rsidR="00AA74BB" w:rsidRPr="00FF609E" w:rsidRDefault="00000000" w:rsidP="00FF609E">
      <w:pPr>
        <w:spacing w:after="0" w:line="120" w:lineRule="auto"/>
        <w:rPr>
          <w:rFonts w:ascii="Sans Serif Collection" w:hAnsi="Sans Serif Collection" w:cs="Sans Serif Collection"/>
          <w:color w:val="004C97"/>
        </w:rPr>
      </w:pPr>
      <w:r w:rsidRPr="00FF609E">
        <w:rPr>
          <w:rFonts w:ascii="Sans Serif Collection" w:hAnsi="Sans Serif Collection" w:cs="Sans Serif Collection"/>
          <w:b/>
          <w:color w:val="004C97"/>
          <w:sz w:val="28"/>
        </w:rPr>
        <w:t>1:20 | SOLICITUD PRINCIPAL</w:t>
      </w:r>
    </w:p>
    <w:p w14:paraId="5048E5B6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Solicite que los talleres con controles de ingeniería demostrables (como recintos con filtración ULPA) puedan calificar para una exención.</w:t>
      </w:r>
    </w:p>
    <w:p w14:paraId="17A1505C" w14:textId="77777777" w:rsidR="00AA74BB" w:rsidRPr="00FF609E" w:rsidRDefault="00000000" w:rsidP="00FF609E">
      <w:pPr>
        <w:spacing w:after="0" w:line="120" w:lineRule="auto"/>
        <w:rPr>
          <w:rFonts w:ascii="Sans Serif Collection" w:hAnsi="Sans Serif Collection" w:cs="Sans Serif Collection"/>
          <w:color w:val="004C97"/>
        </w:rPr>
      </w:pPr>
      <w:r w:rsidRPr="00FF609E">
        <w:rPr>
          <w:rFonts w:ascii="Sans Serif Collection" w:hAnsi="Sans Serif Collection" w:cs="Sans Serif Collection"/>
          <w:b/>
          <w:color w:val="004C97"/>
          <w:sz w:val="28"/>
        </w:rPr>
        <w:t>2:10 | TRANSICIÓN Y CERTIFICACIÓN</w:t>
      </w:r>
    </w:p>
    <w:p w14:paraId="229499B6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Explique cuántos meses necesita para completar trabajos existentes y solicite certificación independiente para materiales alternativos.</w:t>
      </w:r>
    </w:p>
    <w:p w14:paraId="39D9AF1D" w14:textId="77777777" w:rsidR="00AA74BB" w:rsidRPr="00FF609E" w:rsidRDefault="00000000" w:rsidP="00FF609E">
      <w:pPr>
        <w:spacing w:after="0" w:line="120" w:lineRule="auto"/>
        <w:rPr>
          <w:rFonts w:ascii="Sans Serif Collection" w:hAnsi="Sans Serif Collection" w:cs="Sans Serif Collection"/>
          <w:color w:val="004C97"/>
        </w:rPr>
      </w:pPr>
      <w:r w:rsidRPr="00FF609E">
        <w:rPr>
          <w:rFonts w:ascii="Sans Serif Collection" w:hAnsi="Sans Serif Collection" w:cs="Sans Serif Collection"/>
          <w:b/>
          <w:color w:val="004C97"/>
          <w:sz w:val="28"/>
        </w:rPr>
        <w:t>2:45 | CIERRE</w:t>
      </w:r>
    </w:p>
    <w:p w14:paraId="7D7C6AE5" w14:textId="64FA5011" w:rsidR="00FF609E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Solicite una norma que proteja a los trabajadores y que también sea viable para los talleres responsables.</w:t>
      </w:r>
    </w:p>
    <w:p w14:paraId="7D7BC0C5" w14:textId="77777777" w:rsidR="00FF609E" w:rsidRDefault="00FF609E" w:rsidP="00FF609E">
      <w:pPr>
        <w:pBdr>
          <w:bottom w:val="single" w:sz="18" w:space="0" w:color="ED7D00"/>
        </w:pBdr>
        <w:spacing w:after="0" w:line="120" w:lineRule="auto"/>
        <w:jc w:val="center"/>
        <w:rPr>
          <w:rFonts w:ascii="Sans Serif Collection" w:hAnsi="Sans Serif Collection" w:cs="Sans Serif Collection"/>
          <w:b/>
          <w:color w:val="FF6900"/>
          <w:sz w:val="44"/>
          <w:lang w:val="es-ES"/>
        </w:rPr>
      </w:pPr>
    </w:p>
    <w:p w14:paraId="2EB33EC4" w14:textId="7E9A38A3" w:rsidR="00AA74BB" w:rsidRPr="00FF609E" w:rsidRDefault="00000000" w:rsidP="00FF609E">
      <w:pPr>
        <w:pBdr>
          <w:bottom w:val="single" w:sz="18" w:space="0" w:color="ED7D00"/>
        </w:pBdr>
        <w:spacing w:after="0" w:line="120" w:lineRule="auto"/>
        <w:jc w:val="center"/>
        <w:rPr>
          <w:rFonts w:ascii="Sans Serif Collection" w:hAnsi="Sans Serif Collection" w:cs="Sans Serif Collection"/>
          <w:color w:val="FF6900"/>
          <w:lang w:val="es-ES"/>
        </w:rPr>
      </w:pPr>
      <w:r w:rsidRPr="00FF609E">
        <w:rPr>
          <w:rFonts w:ascii="Sans Serif Collection" w:hAnsi="Sans Serif Collection" w:cs="Sans Serif Collection"/>
          <w:b/>
          <w:color w:val="FF6900"/>
          <w:sz w:val="44"/>
          <w:lang w:val="es-ES"/>
        </w:rPr>
        <w:t>CONSEJOS PARA UNA PRESENTACIÓN EFICAZ</w:t>
      </w:r>
    </w:p>
    <w:p w14:paraId="2D7BBCA5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Comience mostrando su apoyo a la protección de los trabajadores.</w:t>
      </w:r>
    </w:p>
    <w:p w14:paraId="7F00DECE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Use un número concreto desde el inicio.</w:t>
      </w:r>
    </w:p>
    <w:p w14:paraId="5F706F02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Si se acaba el tiempo, diga: «Enviaré el resto por escrito» y envíelo a RS@dir.ca.gov.</w:t>
      </w:r>
    </w:p>
    <w:p w14:paraId="775F8866" w14:textId="77777777" w:rsidR="00AA74BB" w:rsidRPr="00FF609E" w:rsidRDefault="00000000" w:rsidP="00FF609E">
      <w:pPr>
        <w:pStyle w:val="ListBullet"/>
        <w:spacing w:after="0" w:line="120" w:lineRule="auto"/>
        <w:rPr>
          <w:rFonts w:ascii="Sans Serif Collection" w:hAnsi="Sans Serif Collection" w:cs="Sans Serif Collection"/>
          <w:lang w:val="es-ES"/>
        </w:rPr>
      </w:pPr>
      <w:r w:rsidRPr="00FF609E">
        <w:rPr>
          <w:rFonts w:ascii="Sans Serif Collection" w:hAnsi="Sans Serif Collection" w:cs="Sans Serif Collection"/>
          <w:lang w:val="es-ES"/>
        </w:rPr>
        <w:t>Hable como un colaborador que propone soluciones prácticas.</w:t>
      </w:r>
    </w:p>
    <w:p w14:paraId="2700A7BE" w14:textId="5E370166" w:rsidR="00AA74BB" w:rsidRPr="00FF609E" w:rsidRDefault="00000000" w:rsidP="00FF609E">
      <w:pPr>
        <w:spacing w:after="0" w:line="120" w:lineRule="auto"/>
        <w:jc w:val="center"/>
        <w:rPr>
          <w:rFonts w:ascii="Sans Serif Collection" w:hAnsi="Sans Serif Collection" w:cs="Sans Serif Collection"/>
          <w:color w:val="004C97"/>
        </w:rPr>
      </w:pPr>
      <w:proofErr w:type="gramStart"/>
      <w:r w:rsidRPr="00FF609E">
        <w:rPr>
          <w:rFonts w:ascii="Sans Serif Collection" w:hAnsi="Sans Serif Collection" w:cs="Sans Serif Collection"/>
          <w:b/>
          <w:color w:val="004C97"/>
        </w:rPr>
        <w:t>isfanow.org • (</w:t>
      </w:r>
      <w:proofErr w:type="gramEnd"/>
      <w:r w:rsidRPr="00FF609E">
        <w:rPr>
          <w:rFonts w:ascii="Sans Serif Collection" w:hAnsi="Sans Serif Collection" w:cs="Sans Serif Collection"/>
          <w:b/>
          <w:color w:val="004C97"/>
        </w:rPr>
        <w:t>219) 395-4722</w:t>
      </w:r>
    </w:p>
    <w:sectPr w:rsidR="00AA74BB" w:rsidRPr="00FF609E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121351">
    <w:abstractNumId w:val="8"/>
  </w:num>
  <w:num w:numId="2" w16cid:durableId="1101802941">
    <w:abstractNumId w:val="6"/>
  </w:num>
  <w:num w:numId="3" w16cid:durableId="1911187982">
    <w:abstractNumId w:val="5"/>
  </w:num>
  <w:num w:numId="4" w16cid:durableId="1647398298">
    <w:abstractNumId w:val="4"/>
  </w:num>
  <w:num w:numId="5" w16cid:durableId="2041394087">
    <w:abstractNumId w:val="7"/>
  </w:num>
  <w:num w:numId="6" w16cid:durableId="1500193387">
    <w:abstractNumId w:val="3"/>
  </w:num>
  <w:num w:numId="7" w16cid:durableId="1515223923">
    <w:abstractNumId w:val="2"/>
  </w:num>
  <w:num w:numId="8" w16cid:durableId="1511404789">
    <w:abstractNumId w:val="1"/>
  </w:num>
  <w:num w:numId="9" w16cid:durableId="193181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4EC"/>
    <w:rsid w:val="00256AE0"/>
    <w:rsid w:val="0029639D"/>
    <w:rsid w:val="00326F90"/>
    <w:rsid w:val="00366989"/>
    <w:rsid w:val="00763359"/>
    <w:rsid w:val="00AA1D8D"/>
    <w:rsid w:val="00AA74BB"/>
    <w:rsid w:val="00B47730"/>
    <w:rsid w:val="00CB0664"/>
    <w:rsid w:val="00FC693F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BBBB7"/>
  <w14:defaultImageDpi w14:val="300"/>
  <w15:docId w15:val="{58F2B3E3-51EF-4690-9250-E7A2A188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0c9223-a30c-47e1-8347-db7cd01f9415" xsi:nil="true"/>
    <lcf76f155ced4ddcb4097134ff3c332f xmlns="6ced451d-ed52-492f-a300-884abed9c2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274C1EB418E4A80F5FEEB65C20F33" ma:contentTypeVersion="13" ma:contentTypeDescription="Create a new document." ma:contentTypeScope="" ma:versionID="2b0bdb89b71c08222121b9524f52e1b5">
  <xsd:schema xmlns:xsd="http://www.w3.org/2001/XMLSchema" xmlns:xs="http://www.w3.org/2001/XMLSchema" xmlns:p="http://schemas.microsoft.com/office/2006/metadata/properties" xmlns:ns2="6ced451d-ed52-492f-a300-884abed9c297" xmlns:ns3="fc0c9223-a30c-47e1-8347-db7cd01f9415" targetNamespace="http://schemas.microsoft.com/office/2006/metadata/properties" ma:root="true" ma:fieldsID="49ff4122615e581a0e0914c7a63912ae" ns2:_="" ns3:_="">
    <xsd:import namespace="6ced451d-ed52-492f-a300-884abed9c297"/>
    <xsd:import namespace="fc0c9223-a30c-47e1-8347-db7cd01f9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451d-ed52-492f-a300-884abed9c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7b8f20-8546-4611-b793-eebe8d6ab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c9223-a30c-47e1-8347-db7cd01f94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f1281-459b-4e16-b12c-65d537f898b3}" ma:internalName="TaxCatchAll" ma:showField="CatchAllData" ma:web="fc0c9223-a30c-47e1-8347-db7cd01f9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5B4F4-0406-4AA2-8E04-6711E7043C1A}">
  <ds:schemaRefs>
    <ds:schemaRef ds:uri="http://schemas.microsoft.com/office/2006/metadata/properties"/>
    <ds:schemaRef ds:uri="http://schemas.microsoft.com/office/infopath/2007/PartnerControls"/>
    <ds:schemaRef ds:uri="fc0c9223-a30c-47e1-8347-db7cd01f9415"/>
    <ds:schemaRef ds:uri="6ced451d-ed52-492f-a300-884abed9c297"/>
  </ds:schemaRefs>
</ds:datastoreItem>
</file>

<file path=customXml/itemProps3.xml><?xml version="1.0" encoding="utf-8"?>
<ds:datastoreItem xmlns:ds="http://schemas.openxmlformats.org/officeDocument/2006/customXml" ds:itemID="{47A6E3B8-5EBF-4D67-AC18-35F2279505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3054B-90F8-408F-BE67-8A7FAAAFF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d451d-ed52-492f-a300-884abed9c297"/>
    <ds:schemaRef ds:uri="fc0c9223-a30c-47e1-8347-db7cd01f9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Mikaela Coffey</cp:lastModifiedBy>
  <cp:revision>2</cp:revision>
  <dcterms:created xsi:type="dcterms:W3CDTF">2026-07-20T18:02:00Z</dcterms:created>
  <dcterms:modified xsi:type="dcterms:W3CDTF">2026-07-20T18:02:00Z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0x010100BB7274C1EB418E4A80F5FEEB65C20F33</vt:lpwstr>
  </property>
</Properties>
</file>