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3600"/>
      </w:tblGrid>
      <w:tr w:rsidR="00AB7880" w14:paraId="6945338E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263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69453389" w14:textId="77777777" w:rsidR="00AB7880" w:rsidRDefault="00AE650A">
            <w:pPr>
              <w:spacing w:after="40"/>
            </w:pPr>
            <w:r>
              <w:rPr>
                <w:b/>
                <w:bCs/>
                <w:color w:val="FFFFFF"/>
                <w:sz w:val="28"/>
                <w:szCs w:val="28"/>
              </w:rPr>
              <w:t>More Margin, Less Manual</w:t>
            </w:r>
          </w:p>
          <w:p w14:paraId="6945338A" w14:textId="77777777" w:rsidR="00AB7880" w:rsidRPr="004B44C7" w:rsidRDefault="00AE650A">
            <w:pPr>
              <w:rPr>
                <w:color w:val="F4D382"/>
              </w:rPr>
            </w:pPr>
            <w:r w:rsidRPr="004B44C7">
              <w:rPr>
                <w:color w:val="F4D382"/>
                <w:sz w:val="19"/>
                <w:szCs w:val="19"/>
              </w:rPr>
              <w:t>AI Use Case Reference for AMCs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22A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6945338B" w14:textId="77777777" w:rsidR="00AB7880" w:rsidRDefault="00AE650A">
            <w:pPr>
              <w:spacing w:after="40"/>
              <w:jc w:val="right"/>
            </w:pPr>
            <w:r>
              <w:rPr>
                <w:color w:val="FFFFFF"/>
                <w:sz w:val="18"/>
                <w:szCs w:val="18"/>
              </w:rPr>
              <w:t>AMC Owner’s Retreat</w:t>
            </w:r>
          </w:p>
          <w:p w14:paraId="6945338C" w14:textId="77777777" w:rsidR="00AB7880" w:rsidRDefault="00AE650A">
            <w:pPr>
              <w:spacing w:after="40"/>
              <w:jc w:val="right"/>
            </w:pPr>
            <w:r>
              <w:rPr>
                <w:color w:val="FFFFFF"/>
                <w:sz w:val="18"/>
                <w:szCs w:val="18"/>
              </w:rPr>
              <w:t>Associations West</w:t>
            </w:r>
          </w:p>
          <w:p w14:paraId="6945338D" w14:textId="77777777" w:rsidR="00AB7880" w:rsidRDefault="00AE650A">
            <w:pPr>
              <w:jc w:val="right"/>
            </w:pPr>
            <w:r>
              <w:rPr>
                <w:color w:val="FFFFFF"/>
                <w:sz w:val="18"/>
                <w:szCs w:val="18"/>
              </w:rPr>
              <w:t>June 15, 2026</w:t>
            </w:r>
          </w:p>
        </w:tc>
      </w:tr>
    </w:tbl>
    <w:p w14:paraId="6945338F" w14:textId="77777777" w:rsidR="00AB7880" w:rsidRDefault="00AB7880">
      <w:pPr>
        <w:spacing w:before="120"/>
      </w:pPr>
    </w:p>
    <w:p w14:paraId="69453390" w14:textId="21536E98" w:rsidR="00AB7880" w:rsidRDefault="00C04DB6">
      <w:pPr>
        <w:spacing w:after="100"/>
      </w:pPr>
      <w:r>
        <w:rPr>
          <w:color w:val="666666"/>
          <w:sz w:val="19"/>
          <w:szCs w:val="19"/>
        </w:rPr>
        <w:t>An AMC can build one AI workflow and use it for multiple clients</w:t>
      </w:r>
      <w:r w:rsidR="00AE650A">
        <w:rPr>
          <w:color w:val="666666"/>
          <w:sz w:val="19"/>
          <w:szCs w:val="19"/>
        </w:rPr>
        <w:t xml:space="preserve">. </w:t>
      </w:r>
      <w:r>
        <w:rPr>
          <w:color w:val="666666"/>
          <w:sz w:val="19"/>
          <w:szCs w:val="19"/>
        </w:rPr>
        <w:t>Here</w:t>
      </w:r>
      <w:r w:rsidR="00AE650A">
        <w:rPr>
          <w:color w:val="666666"/>
          <w:sz w:val="19"/>
          <w:szCs w:val="19"/>
        </w:rPr>
        <w:t xml:space="preserve"> are </w:t>
      </w:r>
      <w:r>
        <w:rPr>
          <w:color w:val="666666"/>
          <w:sz w:val="19"/>
          <w:szCs w:val="19"/>
        </w:rPr>
        <w:t xml:space="preserve">4 </w:t>
      </w:r>
      <w:r w:rsidR="00AE650A">
        <w:rPr>
          <w:color w:val="666666"/>
          <w:sz w:val="19"/>
          <w:szCs w:val="19"/>
        </w:rPr>
        <w:t>areas where that multiplier applies most.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680"/>
        <w:gridCol w:w="4920"/>
      </w:tblGrid>
      <w:tr w:rsidR="00AB7880" w14:paraId="69453394" w14:textId="77777777" w:rsidTr="0055304C">
        <w:tc>
          <w:tcPr>
            <w:tcW w:w="1200" w:type="dxa"/>
            <w:vMerge w:val="restart"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none" w:sz="0" w:space="0" w:color="FFFFFF"/>
            </w:tcBorders>
            <w:shd w:val="clear" w:color="auto" w:fill="2D4263"/>
            <w:tcMar>
              <w:top w:w="80" w:type="dxa"/>
              <w:left w:w="140" w:type="dxa"/>
              <w:bottom w:w="40" w:type="dxa"/>
              <w:right w:w="100" w:type="dxa"/>
            </w:tcMar>
          </w:tcPr>
          <w:p w14:paraId="69453391" w14:textId="77777777" w:rsidR="00AB7880" w:rsidRPr="004B44C7" w:rsidRDefault="00AE650A">
            <w:pPr>
              <w:spacing w:before="60"/>
              <w:jc w:val="center"/>
              <w:rPr>
                <w:color w:val="F4D382"/>
              </w:rPr>
            </w:pPr>
            <w:r w:rsidRPr="004B44C7">
              <w:rPr>
                <w:b/>
                <w:bCs/>
                <w:color w:val="F4D382"/>
                <w:sz w:val="32"/>
                <w:szCs w:val="32"/>
              </w:rPr>
              <w:t>01</w:t>
            </w:r>
          </w:p>
        </w:tc>
        <w:tc>
          <w:tcPr>
            <w:tcW w:w="4680" w:type="dxa"/>
            <w:tcBorders>
              <w:top w:val="single" w:sz="4" w:space="0" w:color="747474" w:themeColor="background2" w:themeShade="80"/>
              <w:left w:val="single" w:sz="1" w:space="0" w:color="CCCCCC"/>
              <w:bottom w:val="none" w:sz="0" w:space="0" w:color="FFFFFF"/>
              <w:right w:val="single" w:sz="4" w:space="0" w:color="747474" w:themeColor="background2" w:themeShade="80"/>
            </w:tcBorders>
            <w:shd w:val="clear" w:color="auto" w:fill="F7F9FC"/>
            <w:tcMar>
              <w:top w:w="80" w:type="dxa"/>
              <w:left w:w="140" w:type="dxa"/>
              <w:bottom w:w="20" w:type="dxa"/>
              <w:right w:w="120" w:type="dxa"/>
            </w:tcMar>
          </w:tcPr>
          <w:p w14:paraId="69453392" w14:textId="77777777" w:rsidR="00AB7880" w:rsidRDefault="00AE650A">
            <w:r>
              <w:rPr>
                <w:b/>
                <w:bCs/>
                <w:color w:val="2D4263"/>
                <w:sz w:val="22"/>
                <w:szCs w:val="22"/>
              </w:rPr>
              <w:t>Winning Business</w:t>
            </w:r>
          </w:p>
        </w:tc>
        <w:tc>
          <w:tcPr>
            <w:tcW w:w="492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one" w:sz="0" w:space="0" w:color="FFFFFF"/>
              <w:right w:val="single" w:sz="4" w:space="0" w:color="747474" w:themeColor="background2" w:themeShade="80"/>
            </w:tcBorders>
            <w:shd w:val="clear" w:color="auto" w:fill="FAFAFA"/>
            <w:tcMar>
              <w:top w:w="80" w:type="dxa"/>
              <w:left w:w="140" w:type="dxa"/>
              <w:bottom w:w="20" w:type="dxa"/>
              <w:right w:w="120" w:type="dxa"/>
            </w:tcMar>
          </w:tcPr>
          <w:p w14:paraId="69453393" w14:textId="77777777" w:rsidR="00AB7880" w:rsidRDefault="00AE650A">
            <w:r>
              <w:rPr>
                <w:b/>
                <w:bCs/>
                <w:color w:val="666666"/>
                <w:sz w:val="18"/>
                <w:szCs w:val="18"/>
              </w:rPr>
              <w:t>Watch out for</w:t>
            </w:r>
          </w:p>
        </w:tc>
      </w:tr>
      <w:tr w:rsidR="00AB7880" w14:paraId="6945339B" w14:textId="77777777" w:rsidTr="0055304C"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none" w:sz="0" w:space="0" w:color="FFFFFF"/>
            </w:tcBorders>
          </w:tcPr>
          <w:p w14:paraId="69453395" w14:textId="77777777" w:rsidR="00AB7880" w:rsidRDefault="00AB7880"/>
        </w:tc>
        <w:tc>
          <w:tcPr>
            <w:tcW w:w="4680" w:type="dxa"/>
            <w:tcBorders>
              <w:top w:val="none" w:sz="0" w:space="0" w:color="FFFFFF"/>
              <w:left w:val="single" w:sz="1" w:space="0" w:color="CCCCCC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7F9FC"/>
            <w:tcMar>
              <w:top w:w="20" w:type="dxa"/>
              <w:left w:w="140" w:type="dxa"/>
              <w:bottom w:w="100" w:type="dxa"/>
              <w:right w:w="120" w:type="dxa"/>
            </w:tcMar>
          </w:tcPr>
          <w:p w14:paraId="69453396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RFP response drafting from scope of work</w:t>
            </w:r>
          </w:p>
          <w:p w14:paraId="69453397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Proposal narrative sections</w:t>
            </w:r>
          </w:p>
          <w:p w14:paraId="69453398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New client onboarding package drafts</w:t>
            </w:r>
          </w:p>
          <w:p w14:paraId="69453399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Follow-up and communication templates</w:t>
            </w:r>
          </w:p>
        </w:tc>
        <w:tc>
          <w:tcPr>
            <w:tcW w:w="4920" w:type="dxa"/>
            <w:tcBorders>
              <w:top w:val="none" w:sz="0" w:space="0" w:color="FFFFFF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AFAFA"/>
            <w:tcMar>
              <w:top w:w="20" w:type="dxa"/>
              <w:left w:w="140" w:type="dxa"/>
              <w:bottom w:w="100" w:type="dxa"/>
              <w:right w:w="120" w:type="dxa"/>
            </w:tcMar>
          </w:tcPr>
          <w:p w14:paraId="2F14D7D5" w14:textId="77777777" w:rsidR="00641A29" w:rsidRPr="00641A29" w:rsidRDefault="00AE650A" w:rsidP="00641A29">
            <w:pPr>
              <w:pStyle w:val="ListParagraph"/>
              <w:numPr>
                <w:ilvl w:val="0"/>
                <w:numId w:val="2"/>
              </w:numPr>
              <w:spacing w:before="20"/>
              <w:rPr>
                <w:color w:val="666666"/>
                <w:sz w:val="19"/>
                <w:szCs w:val="19"/>
              </w:rPr>
            </w:pPr>
            <w:r w:rsidRPr="00641A29">
              <w:rPr>
                <w:color w:val="666666"/>
                <w:sz w:val="19"/>
                <w:szCs w:val="19"/>
              </w:rPr>
              <w:t xml:space="preserve">AI doesn't know your pricing, capacity, or differentiators. </w:t>
            </w:r>
          </w:p>
          <w:p w14:paraId="6945339A" w14:textId="33BB2F5D" w:rsidR="00AB7880" w:rsidRDefault="00AE650A" w:rsidP="00641A29">
            <w:pPr>
              <w:pStyle w:val="ListParagraph"/>
              <w:numPr>
                <w:ilvl w:val="0"/>
                <w:numId w:val="2"/>
              </w:numPr>
              <w:spacing w:before="20"/>
            </w:pPr>
            <w:r w:rsidRPr="00641A29">
              <w:rPr>
                <w:color w:val="666666"/>
                <w:sz w:val="19"/>
                <w:szCs w:val="19"/>
              </w:rPr>
              <w:t>Give it context and always review before sending.</w:t>
            </w:r>
          </w:p>
        </w:tc>
      </w:tr>
    </w:tbl>
    <w:p w14:paraId="6945339C" w14:textId="77777777" w:rsidR="00AB7880" w:rsidRDefault="00AB7880">
      <w:pPr>
        <w:spacing w:before="8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680"/>
        <w:gridCol w:w="4920"/>
      </w:tblGrid>
      <w:tr w:rsidR="00AB7880" w14:paraId="694533A0" w14:textId="77777777" w:rsidTr="0055304C">
        <w:tc>
          <w:tcPr>
            <w:tcW w:w="1200" w:type="dxa"/>
            <w:vMerge w:val="restart"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none" w:sz="0" w:space="0" w:color="FFFFFF"/>
            </w:tcBorders>
            <w:shd w:val="clear" w:color="auto" w:fill="2D4263"/>
            <w:tcMar>
              <w:top w:w="80" w:type="dxa"/>
              <w:left w:w="140" w:type="dxa"/>
              <w:bottom w:w="40" w:type="dxa"/>
              <w:right w:w="100" w:type="dxa"/>
            </w:tcMar>
          </w:tcPr>
          <w:p w14:paraId="6945339D" w14:textId="77777777" w:rsidR="00AB7880" w:rsidRPr="004B44C7" w:rsidRDefault="00AE650A">
            <w:pPr>
              <w:spacing w:before="60"/>
              <w:jc w:val="center"/>
              <w:rPr>
                <w:color w:val="F4D382"/>
              </w:rPr>
            </w:pPr>
            <w:r w:rsidRPr="004B44C7">
              <w:rPr>
                <w:b/>
                <w:bCs/>
                <w:color w:val="F4D382"/>
                <w:sz w:val="32"/>
                <w:szCs w:val="32"/>
              </w:rPr>
              <w:t>02</w:t>
            </w:r>
          </w:p>
        </w:tc>
        <w:tc>
          <w:tcPr>
            <w:tcW w:w="4680" w:type="dxa"/>
            <w:tcBorders>
              <w:top w:val="single" w:sz="4" w:space="0" w:color="747474" w:themeColor="background2" w:themeShade="80"/>
              <w:left w:val="single" w:sz="1" w:space="0" w:color="CCCCCC"/>
              <w:bottom w:val="none" w:sz="0" w:space="0" w:color="FFFFFF"/>
              <w:right w:val="single" w:sz="4" w:space="0" w:color="747474" w:themeColor="background2" w:themeShade="80"/>
            </w:tcBorders>
            <w:shd w:val="clear" w:color="auto" w:fill="F7F9FC"/>
            <w:tcMar>
              <w:top w:w="80" w:type="dxa"/>
              <w:left w:w="140" w:type="dxa"/>
              <w:bottom w:w="20" w:type="dxa"/>
              <w:right w:w="120" w:type="dxa"/>
            </w:tcMar>
          </w:tcPr>
          <w:p w14:paraId="6945339E" w14:textId="77777777" w:rsidR="00AB7880" w:rsidRDefault="00AE650A">
            <w:r>
              <w:rPr>
                <w:b/>
                <w:bCs/>
                <w:color w:val="2D4263"/>
                <w:sz w:val="22"/>
                <w:szCs w:val="22"/>
              </w:rPr>
              <w:t>Delivering Client Work</w:t>
            </w:r>
          </w:p>
        </w:tc>
        <w:tc>
          <w:tcPr>
            <w:tcW w:w="492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one" w:sz="0" w:space="0" w:color="FFFFFF"/>
              <w:right w:val="single" w:sz="4" w:space="0" w:color="747474" w:themeColor="background2" w:themeShade="80"/>
            </w:tcBorders>
            <w:shd w:val="clear" w:color="auto" w:fill="FAFAFA"/>
            <w:tcMar>
              <w:top w:w="80" w:type="dxa"/>
              <w:left w:w="140" w:type="dxa"/>
              <w:bottom w:w="20" w:type="dxa"/>
              <w:right w:w="120" w:type="dxa"/>
            </w:tcMar>
          </w:tcPr>
          <w:p w14:paraId="6945339F" w14:textId="77777777" w:rsidR="00AB7880" w:rsidRDefault="00AE650A">
            <w:r>
              <w:rPr>
                <w:b/>
                <w:bCs/>
                <w:color w:val="666666"/>
                <w:sz w:val="18"/>
                <w:szCs w:val="18"/>
              </w:rPr>
              <w:t>Watch out for</w:t>
            </w:r>
          </w:p>
        </w:tc>
      </w:tr>
      <w:tr w:rsidR="00AB7880" w14:paraId="694533A7" w14:textId="77777777" w:rsidTr="0055304C"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none" w:sz="0" w:space="0" w:color="FFFFFF"/>
            </w:tcBorders>
          </w:tcPr>
          <w:p w14:paraId="694533A1" w14:textId="77777777" w:rsidR="00AB7880" w:rsidRDefault="00AB7880"/>
        </w:tc>
        <w:tc>
          <w:tcPr>
            <w:tcW w:w="4680" w:type="dxa"/>
            <w:tcBorders>
              <w:top w:val="none" w:sz="0" w:space="0" w:color="FFFFFF"/>
              <w:left w:val="single" w:sz="1" w:space="0" w:color="CCCCCC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7F9FC"/>
            <w:tcMar>
              <w:top w:w="20" w:type="dxa"/>
              <w:left w:w="140" w:type="dxa"/>
              <w:bottom w:w="100" w:type="dxa"/>
              <w:right w:w="120" w:type="dxa"/>
            </w:tcMar>
          </w:tcPr>
          <w:p w14:paraId="694533A2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Board report narratives from financial data</w:t>
            </w:r>
          </w:p>
          <w:p w14:paraId="694533A3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Meeting minutes and action item summaries</w:t>
            </w:r>
          </w:p>
          <w:p w14:paraId="694533A4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Project status updates across clients</w:t>
            </w:r>
          </w:p>
          <w:p w14:paraId="694533A5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Skills: reusable configurations per client</w:t>
            </w:r>
          </w:p>
        </w:tc>
        <w:tc>
          <w:tcPr>
            <w:tcW w:w="4920" w:type="dxa"/>
            <w:tcBorders>
              <w:top w:val="none" w:sz="0" w:space="0" w:color="FFFFFF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AFAFA"/>
            <w:tcMar>
              <w:top w:w="20" w:type="dxa"/>
              <w:left w:w="140" w:type="dxa"/>
              <w:bottom w:w="100" w:type="dxa"/>
              <w:right w:w="120" w:type="dxa"/>
            </w:tcMar>
          </w:tcPr>
          <w:p w14:paraId="2381A319" w14:textId="77777777" w:rsidR="00641A29" w:rsidRPr="00641A29" w:rsidRDefault="00AE650A" w:rsidP="00641A29">
            <w:pPr>
              <w:pStyle w:val="ListParagraph"/>
              <w:numPr>
                <w:ilvl w:val="0"/>
                <w:numId w:val="2"/>
              </w:numPr>
              <w:spacing w:before="20"/>
            </w:pPr>
            <w:r w:rsidRPr="00641A29">
              <w:rPr>
                <w:color w:val="666666"/>
                <w:sz w:val="19"/>
                <w:szCs w:val="19"/>
              </w:rPr>
              <w:t xml:space="preserve">Client financial data stays in your environment. </w:t>
            </w:r>
          </w:p>
          <w:p w14:paraId="694533A6" w14:textId="70CDD56D" w:rsidR="00AB7880" w:rsidRDefault="00AE650A" w:rsidP="00641A29">
            <w:pPr>
              <w:pStyle w:val="ListParagraph"/>
              <w:numPr>
                <w:ilvl w:val="0"/>
                <w:numId w:val="2"/>
              </w:numPr>
              <w:spacing w:before="20"/>
            </w:pPr>
            <w:r w:rsidRPr="00641A29">
              <w:rPr>
                <w:color w:val="666666"/>
                <w:sz w:val="19"/>
                <w:szCs w:val="19"/>
              </w:rPr>
              <w:t>Understand where data goes before building these workflows.</w:t>
            </w:r>
          </w:p>
        </w:tc>
      </w:tr>
    </w:tbl>
    <w:p w14:paraId="694533A8" w14:textId="77777777" w:rsidR="00AB7880" w:rsidRDefault="00AB7880">
      <w:pPr>
        <w:spacing w:before="8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680"/>
        <w:gridCol w:w="4920"/>
      </w:tblGrid>
      <w:tr w:rsidR="00AB7880" w14:paraId="694533AC" w14:textId="77777777" w:rsidTr="0055304C">
        <w:tc>
          <w:tcPr>
            <w:tcW w:w="1200" w:type="dxa"/>
            <w:vMerge w:val="restart"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none" w:sz="0" w:space="0" w:color="FFFFFF"/>
            </w:tcBorders>
            <w:shd w:val="clear" w:color="auto" w:fill="2D4263"/>
            <w:tcMar>
              <w:top w:w="80" w:type="dxa"/>
              <w:left w:w="140" w:type="dxa"/>
              <w:bottom w:w="40" w:type="dxa"/>
              <w:right w:w="100" w:type="dxa"/>
            </w:tcMar>
          </w:tcPr>
          <w:p w14:paraId="694533A9" w14:textId="77777777" w:rsidR="00AB7880" w:rsidRPr="004B44C7" w:rsidRDefault="00AE650A">
            <w:pPr>
              <w:spacing w:before="60"/>
              <w:jc w:val="center"/>
              <w:rPr>
                <w:color w:val="F4D382"/>
              </w:rPr>
            </w:pPr>
            <w:r w:rsidRPr="004B44C7">
              <w:rPr>
                <w:b/>
                <w:bCs/>
                <w:color w:val="F4D382"/>
                <w:sz w:val="32"/>
                <w:szCs w:val="32"/>
              </w:rPr>
              <w:t>03</w:t>
            </w:r>
          </w:p>
        </w:tc>
        <w:tc>
          <w:tcPr>
            <w:tcW w:w="4680" w:type="dxa"/>
            <w:tcBorders>
              <w:top w:val="single" w:sz="4" w:space="0" w:color="747474" w:themeColor="background2" w:themeShade="80"/>
              <w:left w:val="single" w:sz="1" w:space="0" w:color="CCCCCC"/>
              <w:bottom w:val="none" w:sz="0" w:space="0" w:color="FFFFFF"/>
              <w:right w:val="single" w:sz="4" w:space="0" w:color="747474" w:themeColor="background2" w:themeShade="80"/>
            </w:tcBorders>
            <w:shd w:val="clear" w:color="auto" w:fill="F7F9FC"/>
            <w:tcMar>
              <w:top w:w="80" w:type="dxa"/>
              <w:left w:w="140" w:type="dxa"/>
              <w:bottom w:w="20" w:type="dxa"/>
              <w:right w:w="120" w:type="dxa"/>
            </w:tcMar>
          </w:tcPr>
          <w:p w14:paraId="694533AA" w14:textId="77777777" w:rsidR="00AB7880" w:rsidRDefault="00AE650A">
            <w:r>
              <w:rPr>
                <w:b/>
                <w:bCs/>
                <w:color w:val="2D4263"/>
                <w:sz w:val="22"/>
                <w:szCs w:val="22"/>
              </w:rPr>
              <w:t>Member-Facing Services</w:t>
            </w:r>
          </w:p>
        </w:tc>
        <w:tc>
          <w:tcPr>
            <w:tcW w:w="492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one" w:sz="0" w:space="0" w:color="FFFFFF"/>
              <w:right w:val="single" w:sz="4" w:space="0" w:color="747474" w:themeColor="background2" w:themeShade="80"/>
            </w:tcBorders>
            <w:shd w:val="clear" w:color="auto" w:fill="FAFAFA"/>
            <w:tcMar>
              <w:top w:w="80" w:type="dxa"/>
              <w:left w:w="140" w:type="dxa"/>
              <w:bottom w:w="20" w:type="dxa"/>
              <w:right w:w="120" w:type="dxa"/>
            </w:tcMar>
          </w:tcPr>
          <w:p w14:paraId="694533AB" w14:textId="77777777" w:rsidR="00AB7880" w:rsidRDefault="00AE650A">
            <w:r>
              <w:rPr>
                <w:b/>
                <w:bCs/>
                <w:color w:val="666666"/>
                <w:sz w:val="18"/>
                <w:szCs w:val="18"/>
              </w:rPr>
              <w:t>Watch out for</w:t>
            </w:r>
          </w:p>
        </w:tc>
      </w:tr>
      <w:tr w:rsidR="00AB7880" w14:paraId="694533B3" w14:textId="77777777" w:rsidTr="0055304C"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none" w:sz="0" w:space="0" w:color="FFFFFF"/>
            </w:tcBorders>
          </w:tcPr>
          <w:p w14:paraId="694533AD" w14:textId="77777777" w:rsidR="00AB7880" w:rsidRDefault="00AB7880"/>
        </w:tc>
        <w:tc>
          <w:tcPr>
            <w:tcW w:w="4680" w:type="dxa"/>
            <w:tcBorders>
              <w:top w:val="none" w:sz="0" w:space="0" w:color="FFFFFF"/>
              <w:left w:val="single" w:sz="1" w:space="0" w:color="CCCCCC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7F9FC"/>
            <w:tcMar>
              <w:top w:w="20" w:type="dxa"/>
              <w:left w:w="140" w:type="dxa"/>
              <w:bottom w:w="100" w:type="dxa"/>
              <w:right w:w="120" w:type="dxa"/>
            </w:tcMar>
          </w:tcPr>
          <w:p w14:paraId="694533AE" w14:textId="0015E86B" w:rsidR="00AB7880" w:rsidRDefault="00FF0044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 xml:space="preserve">Member engagement </w:t>
            </w:r>
            <w:r w:rsidR="00E26312">
              <w:rPr>
                <w:color w:val="333333"/>
                <w:sz w:val="19"/>
                <w:szCs w:val="19"/>
              </w:rPr>
              <w:t>visibility at scale</w:t>
            </w:r>
          </w:p>
          <w:p w14:paraId="694533AF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New member onboarding sequences</w:t>
            </w:r>
          </w:p>
          <w:p w14:paraId="694533B0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Prospective member outreach campaigns</w:t>
            </w:r>
          </w:p>
          <w:p w14:paraId="694533B1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Member inquiry chatbot for client websites</w:t>
            </w:r>
          </w:p>
        </w:tc>
        <w:tc>
          <w:tcPr>
            <w:tcW w:w="4920" w:type="dxa"/>
            <w:tcBorders>
              <w:top w:val="none" w:sz="0" w:space="0" w:color="FFFFFF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AFAFA"/>
            <w:tcMar>
              <w:top w:w="20" w:type="dxa"/>
              <w:left w:w="140" w:type="dxa"/>
              <w:bottom w:w="100" w:type="dxa"/>
              <w:right w:w="120" w:type="dxa"/>
            </w:tcMar>
          </w:tcPr>
          <w:p w14:paraId="69D1E13F" w14:textId="77777777" w:rsidR="00641A29" w:rsidRPr="00641A29" w:rsidRDefault="00AE650A" w:rsidP="00641A29">
            <w:pPr>
              <w:pStyle w:val="ListParagraph"/>
              <w:numPr>
                <w:ilvl w:val="0"/>
                <w:numId w:val="2"/>
              </w:numPr>
              <w:spacing w:before="20"/>
              <w:rPr>
                <w:color w:val="666666"/>
                <w:sz w:val="19"/>
                <w:szCs w:val="19"/>
              </w:rPr>
            </w:pPr>
            <w:r w:rsidRPr="00641A29">
              <w:rPr>
                <w:color w:val="666666"/>
                <w:sz w:val="19"/>
                <w:szCs w:val="19"/>
              </w:rPr>
              <w:t xml:space="preserve">Chatbot </w:t>
            </w:r>
            <w:r w:rsidR="00641A29" w:rsidRPr="00641A29">
              <w:rPr>
                <w:color w:val="666666"/>
                <w:sz w:val="19"/>
                <w:szCs w:val="19"/>
              </w:rPr>
              <w:t xml:space="preserve">and app </w:t>
            </w:r>
            <w:r w:rsidRPr="00641A29">
              <w:rPr>
                <w:color w:val="666666"/>
                <w:sz w:val="19"/>
                <w:szCs w:val="19"/>
              </w:rPr>
              <w:t xml:space="preserve">setup </w:t>
            </w:r>
            <w:proofErr w:type="gramStart"/>
            <w:r w:rsidRPr="00641A29">
              <w:rPr>
                <w:color w:val="666666"/>
                <w:sz w:val="19"/>
                <w:szCs w:val="19"/>
              </w:rPr>
              <w:t>requires</w:t>
            </w:r>
            <w:proofErr w:type="gramEnd"/>
            <w:r w:rsidRPr="00641A29">
              <w:rPr>
                <w:color w:val="666666"/>
                <w:sz w:val="19"/>
                <w:szCs w:val="19"/>
              </w:rPr>
              <w:t xml:space="preserve"> technical integration with client sites. </w:t>
            </w:r>
          </w:p>
          <w:p w14:paraId="694533B2" w14:textId="56E3521C" w:rsidR="00AB7880" w:rsidRDefault="00E26312" w:rsidP="00641A29">
            <w:pPr>
              <w:pStyle w:val="ListParagraph"/>
              <w:numPr>
                <w:ilvl w:val="0"/>
                <w:numId w:val="2"/>
              </w:numPr>
              <w:spacing w:before="20"/>
            </w:pPr>
            <w:r w:rsidRPr="00641A29">
              <w:rPr>
                <w:color w:val="666666"/>
                <w:sz w:val="19"/>
                <w:szCs w:val="19"/>
              </w:rPr>
              <w:t>Onboarding</w:t>
            </w:r>
            <w:r w:rsidR="00AE650A" w:rsidRPr="00641A29">
              <w:rPr>
                <w:color w:val="666666"/>
                <w:sz w:val="19"/>
                <w:szCs w:val="19"/>
              </w:rPr>
              <w:t xml:space="preserve"> and outreach campaigns are the fastest wins.</w:t>
            </w:r>
            <w:r w:rsidRPr="00641A29">
              <w:rPr>
                <w:color w:val="666666"/>
                <w:sz w:val="19"/>
                <w:szCs w:val="19"/>
              </w:rPr>
              <w:t xml:space="preserve"> </w:t>
            </w:r>
          </w:p>
        </w:tc>
      </w:tr>
    </w:tbl>
    <w:p w14:paraId="694533B4" w14:textId="77777777" w:rsidR="00AB7880" w:rsidRDefault="00AB7880">
      <w:pPr>
        <w:spacing w:before="80"/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680"/>
        <w:gridCol w:w="4920"/>
      </w:tblGrid>
      <w:tr w:rsidR="00AB7880" w14:paraId="694533B8" w14:textId="77777777" w:rsidTr="0055304C">
        <w:tc>
          <w:tcPr>
            <w:tcW w:w="1200" w:type="dxa"/>
            <w:vMerge w:val="restart"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none" w:sz="0" w:space="0" w:color="FFFFFF"/>
            </w:tcBorders>
            <w:shd w:val="clear" w:color="auto" w:fill="2D4263"/>
            <w:tcMar>
              <w:top w:w="80" w:type="dxa"/>
              <w:left w:w="140" w:type="dxa"/>
              <w:bottom w:w="40" w:type="dxa"/>
              <w:right w:w="100" w:type="dxa"/>
            </w:tcMar>
          </w:tcPr>
          <w:p w14:paraId="694533B5" w14:textId="77777777" w:rsidR="00AB7880" w:rsidRPr="004B44C7" w:rsidRDefault="00AE650A">
            <w:pPr>
              <w:spacing w:before="60"/>
              <w:jc w:val="center"/>
              <w:rPr>
                <w:color w:val="F4D382"/>
              </w:rPr>
            </w:pPr>
            <w:r w:rsidRPr="004B44C7">
              <w:rPr>
                <w:b/>
                <w:bCs/>
                <w:color w:val="F4D382"/>
                <w:sz w:val="32"/>
                <w:szCs w:val="32"/>
              </w:rPr>
              <w:t>04</w:t>
            </w:r>
          </w:p>
        </w:tc>
        <w:tc>
          <w:tcPr>
            <w:tcW w:w="4680" w:type="dxa"/>
            <w:tcBorders>
              <w:top w:val="single" w:sz="4" w:space="0" w:color="747474" w:themeColor="background2" w:themeShade="80"/>
              <w:left w:val="single" w:sz="1" w:space="0" w:color="CCCCCC"/>
              <w:bottom w:val="none" w:sz="0" w:space="0" w:color="FFFFFF"/>
              <w:right w:val="single" w:sz="4" w:space="0" w:color="747474" w:themeColor="background2" w:themeShade="80"/>
            </w:tcBorders>
            <w:shd w:val="clear" w:color="auto" w:fill="F7F9FC"/>
            <w:tcMar>
              <w:top w:w="80" w:type="dxa"/>
              <w:left w:w="140" w:type="dxa"/>
              <w:bottom w:w="20" w:type="dxa"/>
              <w:right w:w="120" w:type="dxa"/>
            </w:tcMar>
          </w:tcPr>
          <w:p w14:paraId="694533B6" w14:textId="77777777" w:rsidR="00AB7880" w:rsidRDefault="00AE650A">
            <w:r>
              <w:rPr>
                <w:b/>
                <w:bCs/>
                <w:color w:val="2D4263"/>
                <w:sz w:val="22"/>
                <w:szCs w:val="22"/>
              </w:rPr>
              <w:t>Protecting the Firm</w:t>
            </w:r>
          </w:p>
        </w:tc>
        <w:tc>
          <w:tcPr>
            <w:tcW w:w="492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none" w:sz="0" w:space="0" w:color="FFFFFF"/>
              <w:right w:val="single" w:sz="4" w:space="0" w:color="747474" w:themeColor="background2" w:themeShade="80"/>
            </w:tcBorders>
            <w:shd w:val="clear" w:color="auto" w:fill="FAFAFA"/>
            <w:tcMar>
              <w:top w:w="80" w:type="dxa"/>
              <w:left w:w="140" w:type="dxa"/>
              <w:bottom w:w="20" w:type="dxa"/>
              <w:right w:w="120" w:type="dxa"/>
            </w:tcMar>
          </w:tcPr>
          <w:p w14:paraId="694533B7" w14:textId="77777777" w:rsidR="00AB7880" w:rsidRDefault="00AE650A">
            <w:r>
              <w:rPr>
                <w:b/>
                <w:bCs/>
                <w:color w:val="666666"/>
                <w:sz w:val="18"/>
                <w:szCs w:val="18"/>
              </w:rPr>
              <w:t>Watch out for</w:t>
            </w:r>
          </w:p>
        </w:tc>
      </w:tr>
      <w:tr w:rsidR="00AB7880" w14:paraId="694533BF" w14:textId="77777777" w:rsidTr="0055304C">
        <w:tc>
          <w:tcPr>
            <w:tcW w:w="0" w:type="auto"/>
            <w:vMerge/>
            <w:tcBorders>
              <w:top w:val="single" w:sz="1" w:space="0" w:color="CCCCCC"/>
              <w:left w:val="single" w:sz="1" w:space="0" w:color="CCCCCC"/>
              <w:bottom w:val="none" w:sz="0" w:space="0" w:color="FFFFFF"/>
              <w:right w:val="none" w:sz="0" w:space="0" w:color="FFFFFF"/>
            </w:tcBorders>
          </w:tcPr>
          <w:p w14:paraId="694533B9" w14:textId="77777777" w:rsidR="00AB7880" w:rsidRDefault="00AB7880"/>
        </w:tc>
        <w:tc>
          <w:tcPr>
            <w:tcW w:w="4680" w:type="dxa"/>
            <w:tcBorders>
              <w:top w:val="none" w:sz="0" w:space="0" w:color="FFFFFF"/>
              <w:left w:val="single" w:sz="1" w:space="0" w:color="CCCCCC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7F9FC"/>
            <w:tcMar>
              <w:top w:w="20" w:type="dxa"/>
              <w:left w:w="140" w:type="dxa"/>
              <w:bottom w:w="100" w:type="dxa"/>
              <w:right w:w="120" w:type="dxa"/>
            </w:tcMar>
          </w:tcPr>
          <w:p w14:paraId="694533BA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First-pass contract review: liability, cancellation, gaps</w:t>
            </w:r>
          </w:p>
          <w:p w14:paraId="694533BB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Vendor and venue agreement summaries</w:t>
            </w:r>
          </w:p>
          <w:p w14:paraId="694533BC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Client contract comparison against standard terms</w:t>
            </w:r>
          </w:p>
          <w:p w14:paraId="694533BD" w14:textId="77777777" w:rsidR="00AB7880" w:rsidRDefault="00AE650A">
            <w:pPr>
              <w:pStyle w:val="ListParagraph"/>
              <w:numPr>
                <w:ilvl w:val="0"/>
                <w:numId w:val="2"/>
              </w:numPr>
              <w:spacing w:before="20" w:after="20"/>
            </w:pPr>
            <w:r>
              <w:rPr>
                <w:color w:val="333333"/>
                <w:sz w:val="19"/>
                <w:szCs w:val="19"/>
              </w:rPr>
              <w:t>Employment agreement flag review</w:t>
            </w:r>
          </w:p>
        </w:tc>
        <w:tc>
          <w:tcPr>
            <w:tcW w:w="4920" w:type="dxa"/>
            <w:tcBorders>
              <w:top w:val="none" w:sz="0" w:space="0" w:color="FFFFFF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AFAFA"/>
            <w:tcMar>
              <w:top w:w="20" w:type="dxa"/>
              <w:left w:w="140" w:type="dxa"/>
              <w:bottom w:w="100" w:type="dxa"/>
              <w:right w:w="120" w:type="dxa"/>
            </w:tcMar>
          </w:tcPr>
          <w:p w14:paraId="11286CD1" w14:textId="77777777" w:rsidR="00641A29" w:rsidRPr="00641A29" w:rsidRDefault="00AE650A" w:rsidP="00641A29">
            <w:pPr>
              <w:pStyle w:val="ListParagraph"/>
              <w:numPr>
                <w:ilvl w:val="0"/>
                <w:numId w:val="2"/>
              </w:numPr>
              <w:spacing w:before="20"/>
              <w:rPr>
                <w:color w:val="666666"/>
                <w:sz w:val="19"/>
                <w:szCs w:val="19"/>
              </w:rPr>
            </w:pPr>
            <w:r w:rsidRPr="00641A29">
              <w:rPr>
                <w:color w:val="666666"/>
                <w:sz w:val="19"/>
                <w:szCs w:val="19"/>
              </w:rPr>
              <w:t xml:space="preserve">AI </w:t>
            </w:r>
            <w:proofErr w:type="gramStart"/>
            <w:r w:rsidRPr="00641A29">
              <w:rPr>
                <w:color w:val="666666"/>
                <w:sz w:val="19"/>
                <w:szCs w:val="19"/>
              </w:rPr>
              <w:t>misses</w:t>
            </w:r>
            <w:proofErr w:type="gramEnd"/>
            <w:r w:rsidRPr="00641A29">
              <w:rPr>
                <w:color w:val="666666"/>
                <w:sz w:val="19"/>
                <w:szCs w:val="19"/>
              </w:rPr>
              <w:t xml:space="preserve"> jurisdiction-specific nuance and gaps it doesn't know to look for. </w:t>
            </w:r>
          </w:p>
          <w:p w14:paraId="694533BE" w14:textId="5882133A" w:rsidR="00AB7880" w:rsidRDefault="00AE650A" w:rsidP="00641A29">
            <w:pPr>
              <w:pStyle w:val="ListParagraph"/>
              <w:numPr>
                <w:ilvl w:val="0"/>
                <w:numId w:val="2"/>
              </w:numPr>
              <w:spacing w:before="20"/>
            </w:pPr>
            <w:r w:rsidRPr="00641A29">
              <w:rPr>
                <w:color w:val="666666"/>
                <w:sz w:val="19"/>
                <w:szCs w:val="19"/>
              </w:rPr>
              <w:t>Your attorney still makes the final call.</w:t>
            </w:r>
          </w:p>
        </w:tc>
      </w:tr>
    </w:tbl>
    <w:p w14:paraId="694533C0" w14:textId="77777777" w:rsidR="00AB7880" w:rsidRDefault="00AB7880">
      <w:pPr>
        <w:spacing w:before="120"/>
      </w:pPr>
    </w:p>
    <w:p w14:paraId="694533C1" w14:textId="77777777" w:rsidR="00AB7880" w:rsidRDefault="00AE650A">
      <w:pPr>
        <w:spacing w:after="80"/>
      </w:pPr>
      <w:r>
        <w:rPr>
          <w:b/>
          <w:bCs/>
          <w:color w:val="2D4263"/>
        </w:rPr>
        <w:t>AI Capability Levels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200"/>
        <w:gridCol w:w="7200"/>
      </w:tblGrid>
      <w:tr w:rsidR="00AB7880" w14:paraId="694533C5" w14:textId="77777777" w:rsidTr="0055304C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4263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C2" w14:textId="77777777" w:rsidR="00AB7880" w:rsidRDefault="00AE650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Level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4263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C3" w14:textId="77777777" w:rsidR="00AB7880" w:rsidRDefault="00AE650A">
            <w:r>
              <w:rPr>
                <w:b/>
                <w:bCs/>
                <w:color w:val="FFFFFF"/>
                <w:sz w:val="18"/>
                <w:szCs w:val="18"/>
              </w:rPr>
              <w:t>What it is</w:t>
            </w:r>
          </w:p>
        </w:tc>
        <w:tc>
          <w:tcPr>
            <w:tcW w:w="7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4" w:space="0" w:color="747474" w:themeColor="background2" w:themeShade="80"/>
            </w:tcBorders>
            <w:shd w:val="clear" w:color="auto" w:fill="2D426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4533C4" w14:textId="77777777" w:rsidR="00AB7880" w:rsidRDefault="00AE650A">
            <w:r>
              <w:rPr>
                <w:b/>
                <w:bCs/>
                <w:color w:val="FFFFFF"/>
                <w:sz w:val="18"/>
                <w:szCs w:val="18"/>
              </w:rPr>
              <w:t>AMC application</w:t>
            </w:r>
          </w:p>
        </w:tc>
      </w:tr>
      <w:tr w:rsidR="00AB7880" w14:paraId="694533C9" w14:textId="77777777" w:rsidTr="0055304C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B6EA5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C6" w14:textId="77777777" w:rsidR="00AB7880" w:rsidRDefault="00AE650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01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7F9FC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C7" w14:textId="77777777" w:rsidR="00AB7880" w:rsidRDefault="00AE650A">
            <w:r>
              <w:rPr>
                <w:b/>
                <w:bCs/>
                <w:color w:val="2D4263"/>
                <w:sz w:val="19"/>
                <w:szCs w:val="19"/>
              </w:rPr>
              <w:t>Prompting</w:t>
            </w:r>
          </w:p>
        </w:tc>
        <w:tc>
          <w:tcPr>
            <w:tcW w:w="7200" w:type="dxa"/>
            <w:tcBorders>
              <w:top w:val="single" w:sz="1" w:space="0" w:color="CCCCCC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4533C8" w14:textId="77777777" w:rsidR="00AB7880" w:rsidRDefault="00AE650A">
            <w:r>
              <w:rPr>
                <w:color w:val="333333"/>
                <w:sz w:val="19"/>
                <w:szCs w:val="19"/>
              </w:rPr>
              <w:t>One-off requests: draft this email, summarize this document, review this contract</w:t>
            </w:r>
          </w:p>
        </w:tc>
      </w:tr>
      <w:tr w:rsidR="00AB7880" w14:paraId="694533CD" w14:textId="77777777" w:rsidTr="0055304C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B6EA5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CA" w14:textId="77777777" w:rsidR="00AB7880" w:rsidRDefault="00AE650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02</w:t>
            </w:r>
          </w:p>
        </w:tc>
        <w:tc>
          <w:tcPr>
            <w:tcW w:w="2200" w:type="dxa"/>
            <w:tcBorders>
              <w:top w:val="single" w:sz="4" w:space="0" w:color="747474" w:themeColor="background2" w:themeShade="80"/>
              <w:left w:val="single" w:sz="1" w:space="0" w:color="CCCCCC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7F9FC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CB" w14:textId="77777777" w:rsidR="00AB7880" w:rsidRDefault="00AE650A">
            <w:r>
              <w:rPr>
                <w:b/>
                <w:bCs/>
                <w:color w:val="2D4263"/>
                <w:sz w:val="19"/>
                <w:szCs w:val="19"/>
              </w:rPr>
              <w:t>Projects</w:t>
            </w:r>
          </w:p>
        </w:tc>
        <w:tc>
          <w:tcPr>
            <w:tcW w:w="720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4533CC" w14:textId="77777777" w:rsidR="00AB7880" w:rsidRDefault="00AE650A">
            <w:r>
              <w:rPr>
                <w:color w:val="333333"/>
                <w:sz w:val="19"/>
                <w:szCs w:val="19"/>
              </w:rPr>
              <w:t>Saved context for a client or matter: background, formats, preferences persist across sessions</w:t>
            </w:r>
          </w:p>
        </w:tc>
      </w:tr>
      <w:tr w:rsidR="00AB7880" w14:paraId="694533D1" w14:textId="77777777" w:rsidTr="0055304C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622A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CE" w14:textId="77777777" w:rsidR="00AB7880" w:rsidRDefault="00AE650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03</w:t>
            </w:r>
          </w:p>
        </w:tc>
        <w:tc>
          <w:tcPr>
            <w:tcW w:w="2200" w:type="dxa"/>
            <w:tcBorders>
              <w:top w:val="single" w:sz="4" w:space="0" w:color="747474" w:themeColor="background2" w:themeShade="80"/>
              <w:left w:val="single" w:sz="1" w:space="0" w:color="CCCCCC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7F9FC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CF" w14:textId="77777777" w:rsidR="00AB7880" w:rsidRDefault="00AE650A">
            <w:r>
              <w:rPr>
                <w:b/>
                <w:bCs/>
                <w:color w:val="2D4263"/>
                <w:sz w:val="19"/>
                <w:szCs w:val="19"/>
              </w:rPr>
              <w:t>Skills</w:t>
            </w:r>
          </w:p>
        </w:tc>
        <w:tc>
          <w:tcPr>
            <w:tcW w:w="720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4533D0" w14:textId="77777777" w:rsidR="00AB7880" w:rsidRDefault="00AE650A">
            <w:r>
              <w:rPr>
                <w:color w:val="333333"/>
                <w:sz w:val="19"/>
                <w:szCs w:val="19"/>
              </w:rPr>
              <w:t xml:space="preserve">Reusable workflow configurations: board report skill knows the </w:t>
            </w:r>
            <w:proofErr w:type="gramStart"/>
            <w:r>
              <w:rPr>
                <w:color w:val="333333"/>
                <w:sz w:val="19"/>
                <w:szCs w:val="19"/>
              </w:rPr>
              <w:t>format,</w:t>
            </w:r>
            <w:proofErr w:type="gramEnd"/>
            <w:r>
              <w:rPr>
                <w:color w:val="333333"/>
                <w:sz w:val="19"/>
                <w:szCs w:val="19"/>
              </w:rPr>
              <w:t xml:space="preserve"> runs on any client data you paste in</w:t>
            </w:r>
          </w:p>
        </w:tc>
      </w:tr>
      <w:tr w:rsidR="00AB7880" w14:paraId="694533D5" w14:textId="77777777" w:rsidTr="0055304C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622A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D2" w14:textId="77777777" w:rsidR="00AB7880" w:rsidRDefault="00AE650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04</w:t>
            </w:r>
          </w:p>
        </w:tc>
        <w:tc>
          <w:tcPr>
            <w:tcW w:w="2200" w:type="dxa"/>
            <w:tcBorders>
              <w:top w:val="single" w:sz="4" w:space="0" w:color="747474" w:themeColor="background2" w:themeShade="80"/>
              <w:left w:val="single" w:sz="1" w:space="0" w:color="CCCCCC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7F9FC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D3" w14:textId="77777777" w:rsidR="00AB7880" w:rsidRDefault="00AE650A">
            <w:r>
              <w:rPr>
                <w:b/>
                <w:bCs/>
                <w:color w:val="2D4263"/>
                <w:sz w:val="19"/>
                <w:szCs w:val="19"/>
              </w:rPr>
              <w:t>Connectors</w:t>
            </w:r>
          </w:p>
        </w:tc>
        <w:tc>
          <w:tcPr>
            <w:tcW w:w="720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4533D4" w14:textId="77777777" w:rsidR="00AB7880" w:rsidRDefault="00AE650A">
            <w:r>
              <w:rPr>
                <w:color w:val="333333"/>
                <w:sz w:val="19"/>
                <w:szCs w:val="19"/>
              </w:rPr>
              <w:t xml:space="preserve">AI inside your existing tools: QuickBooks, HubSpot, Google Workspace, </w:t>
            </w:r>
            <w:proofErr w:type="spellStart"/>
            <w:r>
              <w:rPr>
                <w:color w:val="333333"/>
                <w:sz w:val="19"/>
                <w:szCs w:val="19"/>
              </w:rPr>
              <w:t>DocuSign</w:t>
            </w:r>
            <w:proofErr w:type="spellEnd"/>
            <w:r>
              <w:rPr>
                <w:color w:val="333333"/>
                <w:sz w:val="19"/>
                <w:szCs w:val="19"/>
              </w:rPr>
              <w:t>, Slack</w:t>
            </w:r>
          </w:p>
        </w:tc>
      </w:tr>
      <w:tr w:rsidR="00AB7880" w14:paraId="694533D9" w14:textId="77777777" w:rsidTr="0055304C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D4263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D6" w14:textId="77777777" w:rsidR="00AB7880" w:rsidRDefault="00AE650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05</w:t>
            </w:r>
          </w:p>
        </w:tc>
        <w:tc>
          <w:tcPr>
            <w:tcW w:w="2200" w:type="dxa"/>
            <w:tcBorders>
              <w:top w:val="single" w:sz="4" w:space="0" w:color="747474" w:themeColor="background2" w:themeShade="80"/>
              <w:left w:val="single" w:sz="1" w:space="0" w:color="CCCCCC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7F9FC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4533D7" w14:textId="77777777" w:rsidR="00AB7880" w:rsidRDefault="00AE650A">
            <w:r>
              <w:rPr>
                <w:b/>
                <w:bCs/>
                <w:color w:val="2D4263"/>
                <w:sz w:val="19"/>
                <w:szCs w:val="19"/>
              </w:rPr>
              <w:t>Agents</w:t>
            </w:r>
          </w:p>
        </w:tc>
        <w:tc>
          <w:tcPr>
            <w:tcW w:w="720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4533D8" w14:textId="77777777" w:rsidR="00AB7880" w:rsidRDefault="00AE650A">
            <w:r>
              <w:rPr>
                <w:color w:val="333333"/>
                <w:sz w:val="19"/>
                <w:szCs w:val="19"/>
              </w:rPr>
              <w:t>AI that takes actions across systems: monitor, draft, flag, send with your approval at each step</w:t>
            </w:r>
          </w:p>
        </w:tc>
      </w:tr>
    </w:tbl>
    <w:p w14:paraId="694533DA" w14:textId="77777777" w:rsidR="00AB7880" w:rsidRDefault="00AB7880">
      <w:pPr>
        <w:spacing w:before="120"/>
      </w:pPr>
    </w:p>
    <w:p w14:paraId="694533DB" w14:textId="77777777" w:rsidR="00AB7880" w:rsidRDefault="00AE650A">
      <w:pPr>
        <w:pBdr>
          <w:top w:val="single" w:sz="2" w:space="4" w:color="CCCCCC"/>
        </w:pBdr>
        <w:jc w:val="center"/>
      </w:pPr>
      <w:r>
        <w:rPr>
          <w:color w:val="999999"/>
          <w:sz w:val="17"/>
          <w:szCs w:val="17"/>
        </w:rPr>
        <w:t xml:space="preserve">Dennison &amp; </w:t>
      </w:r>
      <w:proofErr w:type="gramStart"/>
      <w:r>
        <w:rPr>
          <w:color w:val="999999"/>
          <w:sz w:val="17"/>
          <w:szCs w:val="17"/>
        </w:rPr>
        <w:t>Associates  |</w:t>
      </w:r>
      <w:proofErr w:type="gramEnd"/>
      <w:r>
        <w:rPr>
          <w:color w:val="999999"/>
          <w:sz w:val="17"/>
          <w:szCs w:val="17"/>
        </w:rPr>
        <w:t xml:space="preserve">  </w:t>
      </w:r>
      <w:proofErr w:type="gramStart"/>
      <w:r>
        <w:rPr>
          <w:color w:val="999999"/>
          <w:sz w:val="17"/>
          <w:szCs w:val="17"/>
        </w:rPr>
        <w:t>vanessa@dennison-associates.com  |</w:t>
      </w:r>
      <w:proofErr w:type="gramEnd"/>
      <w:r>
        <w:rPr>
          <w:color w:val="999999"/>
          <w:sz w:val="17"/>
          <w:szCs w:val="17"/>
        </w:rPr>
        <w:t xml:space="preserve">  dennison-associates.com</w:t>
      </w:r>
    </w:p>
    <w:p w14:paraId="694533DC" w14:textId="77777777" w:rsidR="00AB7880" w:rsidRDefault="00AE650A">
      <w:r>
        <w:br w:type="page"/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3600"/>
      </w:tblGrid>
      <w:tr w:rsidR="00AB7880" w14:paraId="694533E0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D4263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694533DD" w14:textId="77777777" w:rsidR="00AB7880" w:rsidRDefault="00AE650A">
            <w:pPr>
              <w:spacing w:after="40"/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My Notes + Next Steps</w:t>
            </w:r>
          </w:p>
          <w:p w14:paraId="694533DE" w14:textId="53455631" w:rsidR="00AB7880" w:rsidRDefault="00AE650A">
            <w:r w:rsidRPr="004B44C7">
              <w:rPr>
                <w:color w:val="F4D382"/>
                <w:sz w:val="19"/>
                <w:szCs w:val="19"/>
              </w:rPr>
              <w:t xml:space="preserve">More Margin, Less </w:t>
            </w:r>
            <w:r w:rsidR="002D34E9" w:rsidRPr="004B44C7">
              <w:rPr>
                <w:color w:val="F4D382"/>
                <w:sz w:val="19"/>
                <w:szCs w:val="19"/>
              </w:rPr>
              <w:t>Manual: AI Strategies for AMCs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622A"/>
            <w:tcMar>
              <w:top w:w="120" w:type="dxa"/>
              <w:left w:w="120" w:type="dxa"/>
              <w:bottom w:w="120" w:type="dxa"/>
              <w:right w:w="180" w:type="dxa"/>
            </w:tcMar>
          </w:tcPr>
          <w:p w14:paraId="3430402B" w14:textId="77777777" w:rsidR="002D34E9" w:rsidRDefault="002D34E9" w:rsidP="002D34E9">
            <w:pPr>
              <w:spacing w:after="40"/>
              <w:jc w:val="right"/>
            </w:pPr>
            <w:r>
              <w:rPr>
                <w:color w:val="FFFFFF"/>
                <w:sz w:val="18"/>
                <w:szCs w:val="18"/>
              </w:rPr>
              <w:t>AMC Owner’s Retreat</w:t>
            </w:r>
          </w:p>
          <w:p w14:paraId="3A1A8D42" w14:textId="77777777" w:rsidR="002D34E9" w:rsidRDefault="002D34E9" w:rsidP="002D34E9">
            <w:pPr>
              <w:spacing w:after="40"/>
              <w:jc w:val="right"/>
            </w:pPr>
            <w:r>
              <w:rPr>
                <w:color w:val="FFFFFF"/>
                <w:sz w:val="18"/>
                <w:szCs w:val="18"/>
              </w:rPr>
              <w:t>Associations West</w:t>
            </w:r>
          </w:p>
          <w:p w14:paraId="694533DF" w14:textId="27A9FC70" w:rsidR="00AB7880" w:rsidRDefault="002D34E9" w:rsidP="002D34E9">
            <w:pPr>
              <w:jc w:val="right"/>
            </w:pPr>
            <w:r>
              <w:rPr>
                <w:color w:val="FFFFFF"/>
                <w:sz w:val="18"/>
                <w:szCs w:val="18"/>
              </w:rPr>
              <w:t>June 15, 2026</w:t>
            </w:r>
          </w:p>
        </w:tc>
      </w:tr>
    </w:tbl>
    <w:p w14:paraId="694533E1" w14:textId="77777777" w:rsidR="00AB7880" w:rsidRDefault="00AB7880">
      <w:pPr>
        <w:spacing w:before="140"/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5510"/>
      </w:tblGrid>
      <w:tr w:rsidR="00AB7880" w14:paraId="69453418" w14:textId="77777777" w:rsidTr="0055304C">
        <w:trPr>
          <w:trHeight w:val="13032"/>
        </w:trPr>
        <w:tc>
          <w:tcPr>
            <w:tcW w:w="5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747474" w:themeColor="background2" w:themeShade="80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694533E2" w14:textId="77777777" w:rsidR="00AB7880" w:rsidRDefault="00AE650A">
            <w:pPr>
              <w:spacing w:after="100"/>
            </w:pPr>
            <w:r>
              <w:rPr>
                <w:b/>
                <w:bCs/>
                <w:color w:val="2D4263"/>
                <w:sz w:val="22"/>
                <w:szCs w:val="22"/>
              </w:rPr>
              <w:t>Session Notes</w:t>
            </w:r>
          </w:p>
          <w:p w14:paraId="694533E3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4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5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6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7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8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9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A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B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C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D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E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EF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694533F4" w14:textId="77777777" w:rsidR="00AB7880" w:rsidRDefault="00AB7880">
            <w:pPr>
              <w:pBdr>
                <w:bottom w:val="single" w:sz="2" w:space="1" w:color="CCCCCC"/>
              </w:pBdr>
              <w:spacing w:before="280"/>
            </w:pPr>
          </w:p>
          <w:p w14:paraId="7610E071" w14:textId="77777777" w:rsidR="008846C5" w:rsidRDefault="008846C5">
            <w:pPr>
              <w:pBdr>
                <w:bottom w:val="single" w:sz="2" w:space="1" w:color="CCCCCC"/>
              </w:pBdr>
              <w:spacing w:before="280"/>
            </w:pPr>
          </w:p>
          <w:p w14:paraId="694533F5" w14:textId="77777777" w:rsidR="00AB7880" w:rsidRDefault="00AB7880">
            <w:pPr>
              <w:spacing w:before="200"/>
            </w:pPr>
          </w:p>
          <w:p w14:paraId="694533F6" w14:textId="77777777" w:rsidR="00AB7880" w:rsidRDefault="00AE650A">
            <w:pPr>
              <w:spacing w:after="80"/>
            </w:pPr>
            <w:r>
              <w:rPr>
                <w:b/>
                <w:bCs/>
                <w:color w:val="2D4263"/>
              </w:rPr>
              <w:t>Ideas I want to try</w:t>
            </w:r>
          </w:p>
          <w:p w14:paraId="389D6F23" w14:textId="77777777" w:rsidR="00AB7880" w:rsidRDefault="00AB7880" w:rsidP="001720BE"/>
          <w:p w14:paraId="11DD3BF1" w14:textId="77777777" w:rsidR="001720BE" w:rsidRDefault="001720BE" w:rsidP="001720BE"/>
          <w:p w14:paraId="1DB59FD3" w14:textId="77777777" w:rsidR="001720BE" w:rsidRDefault="001720BE" w:rsidP="001720BE"/>
          <w:p w14:paraId="1D9E7343" w14:textId="77777777" w:rsidR="001720BE" w:rsidRDefault="001720BE" w:rsidP="001720BE"/>
          <w:p w14:paraId="5B871AB3" w14:textId="77777777" w:rsidR="001720BE" w:rsidRDefault="001720BE" w:rsidP="001720BE"/>
          <w:p w14:paraId="60A696D0" w14:textId="77777777" w:rsidR="001720BE" w:rsidRDefault="001720BE" w:rsidP="001720BE"/>
          <w:p w14:paraId="513020BD" w14:textId="77777777" w:rsidR="001720BE" w:rsidRDefault="001720BE" w:rsidP="001720BE"/>
          <w:p w14:paraId="1A14452F" w14:textId="77777777" w:rsidR="001720BE" w:rsidRDefault="001720BE" w:rsidP="001720BE"/>
          <w:p w14:paraId="4DC16A59" w14:textId="77777777" w:rsidR="001720BE" w:rsidRDefault="001720BE" w:rsidP="001720BE"/>
          <w:p w14:paraId="45732C8B" w14:textId="77777777" w:rsidR="001720BE" w:rsidRDefault="001720BE" w:rsidP="001720BE"/>
          <w:p w14:paraId="5989519C" w14:textId="77777777" w:rsidR="001720BE" w:rsidRDefault="001720BE" w:rsidP="001720BE"/>
          <w:p w14:paraId="040CBDFE" w14:textId="77777777" w:rsidR="001720BE" w:rsidRDefault="001720BE" w:rsidP="001720BE">
            <w:pPr>
              <w:pBdr>
                <w:bottom w:val="single" w:sz="2" w:space="1" w:color="CCCCCC"/>
              </w:pBdr>
              <w:spacing w:before="280"/>
            </w:pPr>
          </w:p>
          <w:p w14:paraId="77E17776" w14:textId="77777777" w:rsidR="001720BE" w:rsidRDefault="001720BE" w:rsidP="001720BE">
            <w:pPr>
              <w:spacing w:before="200"/>
            </w:pPr>
          </w:p>
          <w:p w14:paraId="1FB0E0EE" w14:textId="083ADE10" w:rsidR="001720BE" w:rsidRDefault="00F9147F" w:rsidP="001720BE">
            <w:pPr>
              <w:spacing w:after="80"/>
            </w:pPr>
            <w:r>
              <w:rPr>
                <w:b/>
                <w:bCs/>
                <w:color w:val="2D4263"/>
              </w:rPr>
              <w:t>My partner’s email for June 30 check-in:</w:t>
            </w:r>
          </w:p>
          <w:p w14:paraId="5FB1D610" w14:textId="77777777" w:rsidR="001720BE" w:rsidRDefault="001720BE" w:rsidP="001720BE"/>
          <w:p w14:paraId="694533FC" w14:textId="36933A60" w:rsidR="001720BE" w:rsidRPr="002D34E9" w:rsidRDefault="001720BE" w:rsidP="001720BE"/>
        </w:tc>
        <w:tc>
          <w:tcPr>
            <w:tcW w:w="5510" w:type="dxa"/>
            <w:tcBorders>
              <w:top w:val="none" w:sz="0" w:space="0" w:color="FFFFFF"/>
              <w:left w:val="single" w:sz="4" w:space="0" w:color="747474" w:themeColor="background2" w:themeShade="80"/>
              <w:bottom w:val="none" w:sz="0" w:space="0" w:color="FFFFFF"/>
              <w:right w:val="none" w:sz="0" w:space="0" w:color="FFFFFF"/>
            </w:tcBorders>
            <w:tcMar>
              <w:top w:w="0" w:type="dxa"/>
              <w:left w:w="240" w:type="dxa"/>
              <w:bottom w:w="0" w:type="dxa"/>
              <w:right w:w="0" w:type="dxa"/>
            </w:tcMar>
          </w:tcPr>
          <w:p w14:paraId="694533FD" w14:textId="77777777" w:rsidR="00AB7880" w:rsidRDefault="00AE650A">
            <w:pPr>
              <w:spacing w:after="100"/>
            </w:pPr>
            <w:r>
              <w:rPr>
                <w:b/>
                <w:bCs/>
                <w:color w:val="2D4263"/>
                <w:sz w:val="22"/>
                <w:szCs w:val="22"/>
              </w:rPr>
              <w:t>My Action Items</w:t>
            </w:r>
          </w:p>
          <w:p w14:paraId="694533FE" w14:textId="77777777" w:rsidR="00AB7880" w:rsidRDefault="00AE650A">
            <w:pPr>
              <w:spacing w:after="80"/>
            </w:pPr>
            <w:r>
              <w:rPr>
                <w:b/>
                <w:bCs/>
                <w:color w:val="E8622A"/>
                <w:sz w:val="18"/>
                <w:szCs w:val="18"/>
              </w:rPr>
              <w:t>This week</w:t>
            </w:r>
          </w:p>
          <w:p w14:paraId="694533FF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0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1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2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3" w14:textId="77777777" w:rsidR="00AB7880" w:rsidRDefault="00AB7880">
            <w:pPr>
              <w:spacing w:before="160"/>
            </w:pPr>
          </w:p>
          <w:p w14:paraId="69453404" w14:textId="77777777" w:rsidR="00AB7880" w:rsidRDefault="00AE650A">
            <w:pPr>
              <w:spacing w:after="80"/>
            </w:pPr>
            <w:r>
              <w:rPr>
                <w:b/>
                <w:bCs/>
                <w:color w:val="E8622A"/>
                <w:sz w:val="18"/>
                <w:szCs w:val="18"/>
              </w:rPr>
              <w:t>This quarter</w:t>
            </w:r>
          </w:p>
          <w:p w14:paraId="69453405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6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7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8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9" w14:textId="77777777" w:rsidR="00AB7880" w:rsidRDefault="00AB7880">
            <w:pPr>
              <w:spacing w:before="160"/>
            </w:pPr>
          </w:p>
          <w:p w14:paraId="6945340A" w14:textId="77777777" w:rsidR="00AB7880" w:rsidRDefault="00AE650A">
            <w:pPr>
              <w:spacing w:after="80"/>
            </w:pPr>
            <w:r>
              <w:rPr>
                <w:b/>
                <w:bCs/>
                <w:color w:val="E8622A"/>
                <w:sz w:val="18"/>
                <w:szCs w:val="18"/>
              </w:rPr>
              <w:t>Questions to follow up on</w:t>
            </w:r>
          </w:p>
          <w:p w14:paraId="6945340B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C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D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E" w14:textId="77777777" w:rsidR="00AB7880" w:rsidRDefault="00AB7880">
            <w:pPr>
              <w:pStyle w:val="ListParagraph"/>
              <w:numPr>
                <w:ilvl w:val="0"/>
                <w:numId w:val="3"/>
              </w:numPr>
              <w:pBdr>
                <w:bottom w:val="single" w:sz="2" w:space="1" w:color="CCCCCC"/>
              </w:pBdr>
              <w:spacing w:before="20" w:after="280"/>
            </w:pPr>
          </w:p>
          <w:p w14:paraId="6945340F" w14:textId="77777777" w:rsidR="00AB7880" w:rsidRDefault="00AB7880">
            <w:pPr>
              <w:spacing w:before="160"/>
            </w:pPr>
          </w:p>
          <w:tbl>
            <w:tblPr>
              <w:tblW w:w="5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00"/>
            </w:tblGrid>
            <w:tr w:rsidR="00AB7880" w14:paraId="69453416" w14:textId="77777777">
              <w:tc>
                <w:tcPr>
                  <w:tcW w:w="5200" w:type="dxa"/>
                  <w:tcBorders>
                    <w:top w:val="single" w:sz="3" w:space="0" w:color="3B6EA5"/>
                    <w:left w:val="single" w:sz="8" w:space="0" w:color="3B6EA5"/>
                    <w:bottom w:val="single" w:sz="3" w:space="0" w:color="3B6EA5"/>
                    <w:right w:val="single" w:sz="3" w:space="0" w:color="3B6EA5"/>
                  </w:tcBorders>
                  <w:shd w:val="clear" w:color="auto" w:fill="EEF4FB"/>
                  <w:tcMar>
                    <w:top w:w="100" w:type="dxa"/>
                    <w:left w:w="160" w:type="dxa"/>
                    <w:bottom w:w="100" w:type="dxa"/>
                    <w:right w:w="160" w:type="dxa"/>
                  </w:tcMar>
                </w:tcPr>
                <w:p w14:paraId="69453410" w14:textId="77777777" w:rsidR="00AB7880" w:rsidRDefault="00AE650A">
                  <w:pPr>
                    <w:spacing w:after="60"/>
                  </w:pPr>
                  <w:r>
                    <w:rPr>
                      <w:b/>
                      <w:bCs/>
                      <w:color w:val="3B6EA5"/>
                      <w:sz w:val="19"/>
                      <w:szCs w:val="19"/>
                    </w:rPr>
                    <w:t>Resources</w:t>
                  </w:r>
                </w:p>
                <w:p w14:paraId="69453411" w14:textId="77777777" w:rsidR="00AB7880" w:rsidRDefault="00AE650A">
                  <w:pPr>
                    <w:pStyle w:val="ListParagraph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333333"/>
                      <w:sz w:val="18"/>
                      <w:szCs w:val="18"/>
                    </w:rPr>
                    <w:t>Claude for Small Business: claude.ai/</w:t>
                  </w:r>
                  <w:proofErr w:type="gramStart"/>
                  <w:r>
                    <w:rPr>
                      <w:color w:val="333333"/>
                      <w:sz w:val="18"/>
                      <w:szCs w:val="18"/>
                    </w:rPr>
                    <w:t>small-business</w:t>
                  </w:r>
                  <w:proofErr w:type="gramEnd"/>
                </w:p>
                <w:p w14:paraId="69453412" w14:textId="77777777" w:rsidR="00AB7880" w:rsidRDefault="00AE650A">
                  <w:pPr>
                    <w:pStyle w:val="ListParagraph"/>
                    <w:numPr>
                      <w:ilvl w:val="0"/>
                      <w:numId w:val="2"/>
                    </w:numPr>
                    <w:spacing w:before="20" w:after="20"/>
                  </w:pPr>
                  <w:r>
                    <w:rPr>
                      <w:color w:val="333333"/>
                      <w:sz w:val="18"/>
                      <w:szCs w:val="18"/>
                    </w:rPr>
                    <w:t>Skills overview: docs.claude.ai</w:t>
                  </w:r>
                </w:p>
                <w:p w14:paraId="69453413" w14:textId="77777777" w:rsidR="00AB7880" w:rsidRDefault="00AE650A">
                  <w:pPr>
                    <w:pStyle w:val="ListParagraph"/>
                    <w:numPr>
                      <w:ilvl w:val="0"/>
                      <w:numId w:val="2"/>
                    </w:numPr>
                    <w:spacing w:before="20" w:after="20"/>
                  </w:pPr>
                  <w:proofErr w:type="spellStart"/>
                  <w:r>
                    <w:rPr>
                      <w:color w:val="333333"/>
                      <w:sz w:val="18"/>
                      <w:szCs w:val="18"/>
                    </w:rPr>
                    <w:t>Mentimeter</w:t>
                  </w:r>
                  <w:proofErr w:type="spellEnd"/>
                  <w:r>
                    <w:rPr>
                      <w:color w:val="333333"/>
                      <w:sz w:val="18"/>
                      <w:szCs w:val="18"/>
                    </w:rPr>
                    <w:t>: mentimeter.com</w:t>
                  </w:r>
                </w:p>
                <w:p w14:paraId="69453414" w14:textId="77777777" w:rsidR="00AB7880" w:rsidRDefault="00AE650A">
                  <w:pPr>
                    <w:pStyle w:val="ListParagraph"/>
                    <w:numPr>
                      <w:ilvl w:val="0"/>
                      <w:numId w:val="2"/>
                    </w:numPr>
                    <w:spacing w:before="20" w:after="40"/>
                  </w:pPr>
                  <w:r>
                    <w:rPr>
                      <w:color w:val="333333"/>
                      <w:sz w:val="18"/>
                      <w:szCs w:val="18"/>
                    </w:rPr>
                    <w:t>AI strategy resources: dennison-associates.com</w:t>
                  </w:r>
                </w:p>
                <w:p w14:paraId="1D990DA9" w14:textId="77777777" w:rsidR="00823BF2" w:rsidRDefault="00823BF2">
                  <w:pPr>
                    <w:pBdr>
                      <w:top w:val="single" w:sz="1" w:space="4" w:color="CCCCCC"/>
                    </w:pBdr>
                    <w:spacing w:before="40"/>
                    <w:rPr>
                      <w:b/>
                      <w:bCs/>
                      <w:color w:val="2D4263"/>
                      <w:sz w:val="18"/>
                      <w:szCs w:val="18"/>
                    </w:rPr>
                  </w:pPr>
                </w:p>
                <w:p w14:paraId="094EA159" w14:textId="77777777" w:rsidR="00C617EF" w:rsidRDefault="00823BF2">
                  <w:pPr>
                    <w:pBdr>
                      <w:top w:val="single" w:sz="1" w:space="4" w:color="CCCCCC"/>
                    </w:pBdr>
                    <w:spacing w:before="40"/>
                    <w:rPr>
                      <w:b/>
                      <w:bCs/>
                      <w:color w:val="2D4263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D4263"/>
                      <w:sz w:val="18"/>
                      <w:szCs w:val="18"/>
                    </w:rPr>
                    <w:t xml:space="preserve">For </w:t>
                  </w:r>
                  <w:r w:rsidR="00C617EF">
                    <w:rPr>
                      <w:b/>
                      <w:bCs/>
                      <w:color w:val="2D4263"/>
                      <w:sz w:val="18"/>
                      <w:szCs w:val="18"/>
                    </w:rPr>
                    <w:t>questions, or to discuss further AI services</w:t>
                  </w:r>
                  <w:r w:rsidR="00AE650A">
                    <w:rPr>
                      <w:b/>
                      <w:bCs/>
                      <w:color w:val="2D4263"/>
                      <w:sz w:val="18"/>
                      <w:szCs w:val="18"/>
                    </w:rPr>
                    <w:t>:</w:t>
                  </w:r>
                </w:p>
                <w:p w14:paraId="4CE0D5BD" w14:textId="77777777" w:rsidR="00C617EF" w:rsidRDefault="00C617EF">
                  <w:pPr>
                    <w:pBdr>
                      <w:top w:val="single" w:sz="1" w:space="4" w:color="CCCCCC"/>
                    </w:pBdr>
                    <w:spacing w:before="40"/>
                    <w:rPr>
                      <w:b/>
                      <w:bCs/>
                      <w:color w:val="2D4263"/>
                      <w:sz w:val="18"/>
                      <w:szCs w:val="18"/>
                    </w:rPr>
                  </w:pPr>
                </w:p>
                <w:p w14:paraId="17F468EC" w14:textId="77777777" w:rsidR="00C617EF" w:rsidRDefault="00C617EF">
                  <w:pPr>
                    <w:pBdr>
                      <w:top w:val="single" w:sz="1" w:space="4" w:color="CCCCCC"/>
                    </w:pBdr>
                    <w:spacing w:before="40"/>
                    <w:rPr>
                      <w:b/>
                      <w:bCs/>
                      <w:color w:val="2D4263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D4263"/>
                      <w:sz w:val="18"/>
                      <w:szCs w:val="18"/>
                    </w:rPr>
                    <w:t>Vanessa Dennison, CAE, CBAP</w:t>
                  </w:r>
                </w:p>
                <w:p w14:paraId="14132F20" w14:textId="77777777" w:rsidR="00C617EF" w:rsidRDefault="00C617EF">
                  <w:pPr>
                    <w:pBdr>
                      <w:top w:val="single" w:sz="1" w:space="4" w:color="CCCCCC"/>
                    </w:pBdr>
                    <w:spacing w:before="40"/>
                    <w:rPr>
                      <w:b/>
                      <w:bCs/>
                      <w:color w:val="2D4263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D4263"/>
                      <w:sz w:val="18"/>
                      <w:szCs w:val="18"/>
                    </w:rPr>
                    <w:t>Owner</w:t>
                  </w:r>
                </w:p>
                <w:p w14:paraId="3504EF5C" w14:textId="77777777" w:rsidR="00C617EF" w:rsidRDefault="00C617EF">
                  <w:pPr>
                    <w:pBdr>
                      <w:top w:val="single" w:sz="1" w:space="4" w:color="CCCCCC"/>
                    </w:pBdr>
                    <w:spacing w:before="40"/>
                    <w:rPr>
                      <w:b/>
                      <w:bCs/>
                      <w:color w:val="2D4263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D4263"/>
                      <w:sz w:val="18"/>
                      <w:szCs w:val="18"/>
                    </w:rPr>
                    <w:t>Dennison &amp; Associates</w:t>
                  </w:r>
                </w:p>
                <w:p w14:paraId="167F4FF1" w14:textId="77777777" w:rsidR="00597D2C" w:rsidRDefault="00C617EF">
                  <w:pPr>
                    <w:pBdr>
                      <w:top w:val="single" w:sz="1" w:space="4" w:color="CCCCCC"/>
                    </w:pBdr>
                    <w:spacing w:before="40"/>
                    <w:rPr>
                      <w:b/>
                      <w:bCs/>
                      <w:color w:val="2D4263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D4263"/>
                      <w:sz w:val="18"/>
                      <w:szCs w:val="18"/>
                    </w:rPr>
                    <w:t>(301</w:t>
                  </w:r>
                  <w:r w:rsidR="00597D2C">
                    <w:rPr>
                      <w:b/>
                      <w:bCs/>
                      <w:color w:val="2D4263"/>
                      <w:sz w:val="18"/>
                      <w:szCs w:val="18"/>
                    </w:rPr>
                    <w:t>) 873-8108</w:t>
                  </w:r>
                </w:p>
                <w:p w14:paraId="53F52841" w14:textId="460987AA" w:rsidR="00AB7880" w:rsidRDefault="00597D2C">
                  <w:pPr>
                    <w:pBdr>
                      <w:top w:val="single" w:sz="1" w:space="4" w:color="CCCCCC"/>
                    </w:pBdr>
                    <w:spacing w:before="40"/>
                    <w:rPr>
                      <w:b/>
                      <w:bCs/>
                      <w:color w:val="2D4263"/>
                      <w:sz w:val="18"/>
                      <w:szCs w:val="18"/>
                    </w:rPr>
                  </w:pPr>
                  <w:hyperlink r:id="rId5" w:history="1">
                    <w:r w:rsidRPr="001512E0">
                      <w:rPr>
                        <w:rStyle w:val="Hyperlink"/>
                        <w:b/>
                        <w:bCs/>
                        <w:sz w:val="18"/>
                        <w:szCs w:val="18"/>
                      </w:rPr>
                      <w:t>vanessa@dennison-associates.com</w:t>
                    </w:r>
                  </w:hyperlink>
                </w:p>
                <w:p w14:paraId="7E45A685" w14:textId="73FF3C85" w:rsidR="00597D2C" w:rsidRDefault="00597D2C">
                  <w:pPr>
                    <w:pBdr>
                      <w:top w:val="single" w:sz="1" w:space="4" w:color="CCCCCC"/>
                    </w:pBdr>
                    <w:spacing w:before="40"/>
                  </w:pPr>
                  <w:hyperlink r:id="rId6" w:history="1">
                    <w:r w:rsidRPr="001512E0">
                      <w:rPr>
                        <w:rStyle w:val="Hyperlink"/>
                      </w:rPr>
                      <w:t>www.dennison-associates.com</w:t>
                    </w:r>
                  </w:hyperlink>
                </w:p>
                <w:p w14:paraId="69453415" w14:textId="62A64F57" w:rsidR="00597D2C" w:rsidRDefault="00597D2C">
                  <w:pPr>
                    <w:pBdr>
                      <w:top w:val="single" w:sz="1" w:space="4" w:color="CCCCCC"/>
                    </w:pBdr>
                    <w:spacing w:before="40"/>
                  </w:pPr>
                  <w:r>
                    <w:rPr>
                      <w:noProof/>
                    </w:rPr>
                    <w:drawing>
                      <wp:inline distT="0" distB="0" distL="0" distR="0" wp14:anchorId="213EA056" wp14:editId="4278C8BE">
                        <wp:extent cx="2219325" cy="725682"/>
                        <wp:effectExtent l="0" t="0" r="0" b="0"/>
                        <wp:docPr id="24371308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3713085" name="Picture 243713085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2656" cy="749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453417" w14:textId="77777777" w:rsidR="00AB7880" w:rsidRDefault="00AB7880"/>
        </w:tc>
      </w:tr>
    </w:tbl>
    <w:p w14:paraId="69453419" w14:textId="77777777" w:rsidR="00AE650A" w:rsidRPr="009E5F45" w:rsidRDefault="00AE650A">
      <w:pPr>
        <w:rPr>
          <w:sz w:val="2"/>
          <w:szCs w:val="2"/>
        </w:rPr>
      </w:pPr>
    </w:p>
    <w:sectPr w:rsidR="00AE650A" w:rsidRPr="009E5F45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79F"/>
    <w:multiLevelType w:val="hybridMultilevel"/>
    <w:tmpl w:val="AAE472F2"/>
    <w:lvl w:ilvl="0" w:tplc="263C3040">
      <w:start w:val="1"/>
      <w:numFmt w:val="bullet"/>
      <w:lvlText w:val="●"/>
      <w:lvlJc w:val="left"/>
      <w:pPr>
        <w:ind w:left="720" w:hanging="360"/>
      </w:pPr>
    </w:lvl>
    <w:lvl w:ilvl="1" w:tplc="53205BF4">
      <w:start w:val="1"/>
      <w:numFmt w:val="bullet"/>
      <w:lvlText w:val="○"/>
      <w:lvlJc w:val="left"/>
      <w:pPr>
        <w:ind w:left="1440" w:hanging="360"/>
      </w:pPr>
    </w:lvl>
    <w:lvl w:ilvl="2" w:tplc="2B026C1E">
      <w:start w:val="1"/>
      <w:numFmt w:val="bullet"/>
      <w:lvlText w:val="■"/>
      <w:lvlJc w:val="left"/>
      <w:pPr>
        <w:ind w:left="2160" w:hanging="360"/>
      </w:pPr>
    </w:lvl>
    <w:lvl w:ilvl="3" w:tplc="4B6E14AA">
      <w:start w:val="1"/>
      <w:numFmt w:val="bullet"/>
      <w:lvlText w:val="●"/>
      <w:lvlJc w:val="left"/>
      <w:pPr>
        <w:ind w:left="2880" w:hanging="360"/>
      </w:pPr>
    </w:lvl>
    <w:lvl w:ilvl="4" w:tplc="3A24EA40">
      <w:start w:val="1"/>
      <w:numFmt w:val="bullet"/>
      <w:lvlText w:val="○"/>
      <w:lvlJc w:val="left"/>
      <w:pPr>
        <w:ind w:left="3600" w:hanging="360"/>
      </w:pPr>
    </w:lvl>
    <w:lvl w:ilvl="5" w:tplc="3D72BA00">
      <w:start w:val="1"/>
      <w:numFmt w:val="bullet"/>
      <w:lvlText w:val="■"/>
      <w:lvlJc w:val="left"/>
      <w:pPr>
        <w:ind w:left="4320" w:hanging="360"/>
      </w:pPr>
    </w:lvl>
    <w:lvl w:ilvl="6" w:tplc="2DAC94EC">
      <w:start w:val="1"/>
      <w:numFmt w:val="bullet"/>
      <w:lvlText w:val="●"/>
      <w:lvlJc w:val="left"/>
      <w:pPr>
        <w:ind w:left="5040" w:hanging="360"/>
      </w:pPr>
    </w:lvl>
    <w:lvl w:ilvl="7" w:tplc="898AFDAA">
      <w:start w:val="1"/>
      <w:numFmt w:val="bullet"/>
      <w:lvlText w:val="●"/>
      <w:lvlJc w:val="left"/>
      <w:pPr>
        <w:ind w:left="5760" w:hanging="360"/>
      </w:pPr>
    </w:lvl>
    <w:lvl w:ilvl="8" w:tplc="236E9C0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C63191C"/>
    <w:multiLevelType w:val="hybridMultilevel"/>
    <w:tmpl w:val="09E86F4E"/>
    <w:lvl w:ilvl="0" w:tplc="60C87104">
      <w:start w:val="1"/>
      <w:numFmt w:val="bullet"/>
      <w:lvlText w:val="•"/>
      <w:lvlJc w:val="left"/>
      <w:pPr>
        <w:ind w:left="480" w:hanging="240"/>
      </w:pPr>
    </w:lvl>
    <w:lvl w:ilvl="1" w:tplc="26AE6248">
      <w:numFmt w:val="decimal"/>
      <w:lvlText w:val=""/>
      <w:lvlJc w:val="left"/>
    </w:lvl>
    <w:lvl w:ilvl="2" w:tplc="CEA2BF02">
      <w:numFmt w:val="decimal"/>
      <w:lvlText w:val=""/>
      <w:lvlJc w:val="left"/>
    </w:lvl>
    <w:lvl w:ilvl="3" w:tplc="27C4D480">
      <w:numFmt w:val="decimal"/>
      <w:lvlText w:val=""/>
      <w:lvlJc w:val="left"/>
    </w:lvl>
    <w:lvl w:ilvl="4" w:tplc="C91CAFEE">
      <w:numFmt w:val="decimal"/>
      <w:lvlText w:val=""/>
      <w:lvlJc w:val="left"/>
    </w:lvl>
    <w:lvl w:ilvl="5" w:tplc="CB423E92">
      <w:numFmt w:val="decimal"/>
      <w:lvlText w:val=""/>
      <w:lvlJc w:val="left"/>
    </w:lvl>
    <w:lvl w:ilvl="6" w:tplc="EC54D944">
      <w:numFmt w:val="decimal"/>
      <w:lvlText w:val=""/>
      <w:lvlJc w:val="left"/>
    </w:lvl>
    <w:lvl w:ilvl="7" w:tplc="7DC8E89C">
      <w:numFmt w:val="decimal"/>
      <w:lvlText w:val=""/>
      <w:lvlJc w:val="left"/>
    </w:lvl>
    <w:lvl w:ilvl="8" w:tplc="3FBA4D8A">
      <w:numFmt w:val="decimal"/>
      <w:lvlText w:val=""/>
      <w:lvlJc w:val="left"/>
    </w:lvl>
  </w:abstractNum>
  <w:abstractNum w:abstractNumId="2" w15:restartNumberingAfterBreak="0">
    <w:nsid w:val="63806225"/>
    <w:multiLevelType w:val="hybridMultilevel"/>
    <w:tmpl w:val="CE38D55E"/>
    <w:lvl w:ilvl="0" w:tplc="35A20206">
      <w:start w:val="1"/>
      <w:numFmt w:val="bullet"/>
      <w:lvlText w:val="□"/>
      <w:lvlJc w:val="left"/>
      <w:pPr>
        <w:ind w:left="480" w:hanging="240"/>
      </w:pPr>
    </w:lvl>
    <w:lvl w:ilvl="1" w:tplc="104EC692">
      <w:numFmt w:val="decimal"/>
      <w:lvlText w:val=""/>
      <w:lvlJc w:val="left"/>
    </w:lvl>
    <w:lvl w:ilvl="2" w:tplc="71207252">
      <w:numFmt w:val="decimal"/>
      <w:lvlText w:val=""/>
      <w:lvlJc w:val="left"/>
    </w:lvl>
    <w:lvl w:ilvl="3" w:tplc="2B4A27B2">
      <w:numFmt w:val="decimal"/>
      <w:lvlText w:val=""/>
      <w:lvlJc w:val="left"/>
    </w:lvl>
    <w:lvl w:ilvl="4" w:tplc="44724A5A">
      <w:numFmt w:val="decimal"/>
      <w:lvlText w:val=""/>
      <w:lvlJc w:val="left"/>
    </w:lvl>
    <w:lvl w:ilvl="5" w:tplc="EFF06A08">
      <w:numFmt w:val="decimal"/>
      <w:lvlText w:val=""/>
      <w:lvlJc w:val="left"/>
    </w:lvl>
    <w:lvl w:ilvl="6" w:tplc="3978038E">
      <w:numFmt w:val="decimal"/>
      <w:lvlText w:val=""/>
      <w:lvlJc w:val="left"/>
    </w:lvl>
    <w:lvl w:ilvl="7" w:tplc="D17E54E8">
      <w:numFmt w:val="decimal"/>
      <w:lvlText w:val=""/>
      <w:lvlJc w:val="left"/>
    </w:lvl>
    <w:lvl w:ilvl="8" w:tplc="D5E8A914">
      <w:numFmt w:val="decimal"/>
      <w:lvlText w:val=""/>
      <w:lvlJc w:val="left"/>
    </w:lvl>
  </w:abstractNum>
  <w:num w:numId="1" w16cid:durableId="1036344600">
    <w:abstractNumId w:val="0"/>
    <w:lvlOverride w:ilvl="0">
      <w:startOverride w:val="1"/>
    </w:lvlOverride>
  </w:num>
  <w:num w:numId="2" w16cid:durableId="1554846923">
    <w:abstractNumId w:val="1"/>
  </w:num>
  <w:num w:numId="3" w16cid:durableId="2033728085">
    <w:abstractNumId w:val="2"/>
    <w:lvlOverride w:ilvl="0">
      <w:startOverride w:val="1"/>
    </w:lvlOverride>
  </w:num>
  <w:num w:numId="4" w16cid:durableId="130287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80"/>
    <w:rsid w:val="001720BE"/>
    <w:rsid w:val="002D34E9"/>
    <w:rsid w:val="004053FC"/>
    <w:rsid w:val="004B44C7"/>
    <w:rsid w:val="0051790C"/>
    <w:rsid w:val="0055304C"/>
    <w:rsid w:val="00597D2C"/>
    <w:rsid w:val="00641A29"/>
    <w:rsid w:val="00823BF2"/>
    <w:rsid w:val="008846C5"/>
    <w:rsid w:val="009C6CD1"/>
    <w:rsid w:val="009E5F45"/>
    <w:rsid w:val="00AB7880"/>
    <w:rsid w:val="00AE650A"/>
    <w:rsid w:val="00C04DB6"/>
    <w:rsid w:val="00C336E0"/>
    <w:rsid w:val="00C617EF"/>
    <w:rsid w:val="00E26312"/>
    <w:rsid w:val="00F9147F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53389"/>
  <w15:docId w15:val="{9B690027-45DA-426F-B195-5398C93E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C5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7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nnison-associates.com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vanessa@dennison-associates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04894AEE48147BFB3A1C7E0CE57A9" ma:contentTypeVersion="13" ma:contentTypeDescription="Create a new document." ma:contentTypeScope="" ma:versionID="9389d2faa624c558e43ea46e20dbec6a">
  <xsd:schema xmlns:xsd="http://www.w3.org/2001/XMLSchema" xmlns:xs="http://www.w3.org/2001/XMLSchema" xmlns:p="http://schemas.microsoft.com/office/2006/metadata/properties" xmlns:ns2="7bc6e2cf-40b1-42fd-8d46-b58216ca353d" xmlns:ns3="b9ba7f80-c41b-4b3e-ad88-050bf64dac7a" targetNamespace="http://schemas.microsoft.com/office/2006/metadata/properties" ma:root="true" ma:fieldsID="14b9ffc661628e033f565b64a440b2c2" ns2:_="" ns3:_="">
    <xsd:import namespace="7bc6e2cf-40b1-42fd-8d46-b58216ca353d"/>
    <xsd:import namespace="b9ba7f80-c41b-4b3e-ad88-050bf64d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6e2cf-40b1-42fd-8d46-b58216ca3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4e6b3e-44e1-4d54-b2b0-0d01dee15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7f80-c41b-4b3e-ad88-050bf64d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2ca312-a969-4ca6-b365-6e47529fa6d9}" ma:internalName="TaxCatchAll" ma:showField="CatchAllData" ma:web="b9ba7f80-c41b-4b3e-ad88-050bf64d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a7f80-c41b-4b3e-ad88-050bf64dac7a" xsi:nil="true"/>
    <lcf76f155ced4ddcb4097134ff3c332f xmlns="7bc6e2cf-40b1-42fd-8d46-b58216ca35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5A300E-DCB8-4167-879B-6EFEA435E278}"/>
</file>

<file path=customXml/itemProps2.xml><?xml version="1.0" encoding="utf-8"?>
<ds:datastoreItem xmlns:ds="http://schemas.openxmlformats.org/officeDocument/2006/customXml" ds:itemID="{7CFC4241-F1BB-4BE4-8944-88DC0B08EB1F}"/>
</file>

<file path=customXml/itemProps3.xml><?xml version="1.0" encoding="utf-8"?>
<ds:datastoreItem xmlns:ds="http://schemas.openxmlformats.org/officeDocument/2006/customXml" ds:itemID="{7F9D45E6-9D82-4C90-9C4B-38D6B8D1A6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2533</Characters>
  <Application>Microsoft Office Word</Application>
  <DocSecurity>0</DocSecurity>
  <Lines>168</Lines>
  <Paragraphs>118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Vanessa Dennison, CAE</cp:lastModifiedBy>
  <cp:revision>16</cp:revision>
  <cp:lastPrinted>2026-06-10T02:42:00Z</cp:lastPrinted>
  <dcterms:created xsi:type="dcterms:W3CDTF">2026-05-24T00:35:00Z</dcterms:created>
  <dcterms:modified xsi:type="dcterms:W3CDTF">2026-06-10T02:45:00Z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0x01010004904894AEE48147BFB3A1C7E0CE57A9</vt:lpwstr>
  </property>
</Properties>
</file>