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AB31D" w14:textId="77777777" w:rsidR="005F3390" w:rsidRPr="00490F2B" w:rsidRDefault="005F3390" w:rsidP="005F3390">
      <w:pPr>
        <w:shd w:val="clear" w:color="auto" w:fill="1F497D" w:themeFill="text2"/>
        <w:jc w:val="center"/>
        <w:rPr>
          <w:b/>
          <w:bCs/>
          <w:color w:val="FFFFFF" w:themeColor="background1"/>
          <w:sz w:val="8"/>
          <w:szCs w:val="8"/>
        </w:rPr>
      </w:pPr>
      <w:bookmarkStart w:id="0" w:name="_Hlk168658006"/>
    </w:p>
    <w:p w14:paraId="2F89078D" w14:textId="3F6841D9" w:rsidR="005F3390" w:rsidRDefault="0015749D" w:rsidP="00B5701A">
      <w:pPr>
        <w:shd w:val="clear" w:color="auto" w:fill="1F497D" w:themeFill="text2"/>
        <w:tabs>
          <w:tab w:val="left" w:pos="660"/>
          <w:tab w:val="center" w:pos="5040"/>
        </w:tabs>
        <w:jc w:val="center"/>
        <w:rPr>
          <w:b/>
          <w:bCs/>
          <w:color w:val="FFFFFF" w:themeColor="background1"/>
          <w:sz w:val="44"/>
          <w:szCs w:val="44"/>
        </w:rPr>
      </w:pPr>
      <w:r>
        <w:rPr>
          <w:b/>
          <w:bCs/>
          <w:color w:val="FFFFFF" w:themeColor="background1"/>
          <w:sz w:val="44"/>
          <w:szCs w:val="44"/>
        </w:rPr>
        <w:t xml:space="preserve">Spring 2025: </w:t>
      </w:r>
      <w:r w:rsidR="00764393">
        <w:rPr>
          <w:b/>
          <w:bCs/>
          <w:color w:val="FFFFFF" w:themeColor="background1"/>
          <w:sz w:val="44"/>
          <w:szCs w:val="44"/>
        </w:rPr>
        <w:t xml:space="preserve">End of </w:t>
      </w:r>
      <w:r>
        <w:rPr>
          <w:b/>
          <w:bCs/>
          <w:color w:val="FFFFFF" w:themeColor="background1"/>
          <w:sz w:val="44"/>
          <w:szCs w:val="44"/>
        </w:rPr>
        <w:t>Session Report</w:t>
      </w:r>
    </w:p>
    <w:p w14:paraId="6177BF08" w14:textId="7ABAFE00" w:rsidR="005F3390" w:rsidRDefault="005F3390" w:rsidP="005F3390">
      <w:pPr>
        <w:shd w:val="clear" w:color="auto" w:fill="1F497D" w:themeFill="text2"/>
        <w:jc w:val="center"/>
        <w:rPr>
          <w:b/>
          <w:bCs/>
          <w:color w:val="FFFFFF" w:themeColor="background1"/>
          <w:sz w:val="44"/>
          <w:szCs w:val="44"/>
        </w:rPr>
      </w:pPr>
      <w:r>
        <w:rPr>
          <w:b/>
          <w:bCs/>
          <w:color w:val="FFFFFF" w:themeColor="background1"/>
          <w:sz w:val="44"/>
          <w:szCs w:val="44"/>
        </w:rPr>
        <w:t>Mac Strategies Group Government Affairs</w:t>
      </w:r>
    </w:p>
    <w:p w14:paraId="72AF4C6B" w14:textId="77777777" w:rsidR="005F3390" w:rsidRPr="00490F2B" w:rsidRDefault="005F3390" w:rsidP="005F3390">
      <w:pPr>
        <w:shd w:val="clear" w:color="auto" w:fill="1F497D" w:themeFill="text2"/>
        <w:jc w:val="center"/>
        <w:rPr>
          <w:b/>
          <w:bCs/>
          <w:color w:val="FFFFFF" w:themeColor="background1"/>
          <w:sz w:val="10"/>
          <w:szCs w:val="10"/>
        </w:rPr>
      </w:pPr>
    </w:p>
    <w:p w14:paraId="36F3829E" w14:textId="77777777" w:rsidR="005F3390" w:rsidRPr="00224047" w:rsidRDefault="005F3390" w:rsidP="005F3390">
      <w:pPr>
        <w:jc w:val="both"/>
        <w:rPr>
          <w:b/>
          <w:bCs/>
          <w:sz w:val="10"/>
          <w:szCs w:val="10"/>
        </w:rPr>
      </w:pPr>
    </w:p>
    <w:bookmarkEnd w:id="0"/>
    <w:p w14:paraId="347444A3" w14:textId="77777777" w:rsidR="009B7150" w:rsidRPr="0015749D" w:rsidRDefault="009B7150" w:rsidP="003F61CD">
      <w:pPr>
        <w:spacing w:after="120" w:line="259" w:lineRule="auto"/>
        <w:rPr>
          <w:rFonts w:eastAsia="Times New Roman"/>
          <w:color w:val="000000" w:themeColor="text1"/>
          <w:sz w:val="8"/>
          <w:szCs w:val="8"/>
        </w:rPr>
      </w:pPr>
    </w:p>
    <w:p w14:paraId="1FD1FC70" w14:textId="2C6D413B" w:rsidR="00AF05DC" w:rsidRDefault="00AF05DC" w:rsidP="0022510F">
      <w:pPr>
        <w:rPr>
          <w:rFonts w:eastAsia="Times New Roman"/>
          <w:b/>
          <w:bCs/>
        </w:rPr>
      </w:pPr>
      <w:r>
        <w:rPr>
          <w:rFonts w:eastAsia="Times New Roman"/>
          <w:b/>
          <w:bCs/>
        </w:rPr>
        <w:t>Overview</w:t>
      </w:r>
    </w:p>
    <w:p w14:paraId="310B6A00" w14:textId="77777777" w:rsidR="00AF05DC" w:rsidRPr="00AF05DC" w:rsidRDefault="00AF05DC" w:rsidP="0022510F">
      <w:pPr>
        <w:rPr>
          <w:rFonts w:eastAsia="Times New Roman"/>
          <w:b/>
          <w:bCs/>
        </w:rPr>
      </w:pPr>
    </w:p>
    <w:p w14:paraId="6EAB5591" w14:textId="45CE8BB2" w:rsidR="0022510F" w:rsidRPr="0022510F" w:rsidRDefault="0022510F" w:rsidP="0022510F">
      <w:pPr>
        <w:rPr>
          <w:rFonts w:eastAsia="Times New Roman"/>
        </w:rPr>
      </w:pPr>
      <w:r w:rsidRPr="0022510F">
        <w:rPr>
          <w:rFonts w:eastAsia="Times New Roman"/>
        </w:rPr>
        <w:t xml:space="preserve">Every spring legislative session tends to be its own beast – with its own pace, high notes, and win-loss records. However, the 2025 spring legislative session set new precedents for being unique in many ways. </w:t>
      </w:r>
    </w:p>
    <w:p w14:paraId="3DFEA159" w14:textId="77777777" w:rsidR="0022510F" w:rsidRPr="0022510F" w:rsidRDefault="0022510F" w:rsidP="0022510F">
      <w:pPr>
        <w:rPr>
          <w:rFonts w:eastAsia="Times New Roman"/>
        </w:rPr>
      </w:pPr>
    </w:p>
    <w:p w14:paraId="6C80AEF8" w14:textId="77777777" w:rsidR="0022510F" w:rsidRPr="0022510F" w:rsidRDefault="0022510F" w:rsidP="0022510F">
      <w:pPr>
        <w:rPr>
          <w:rFonts w:eastAsia="Times New Roman"/>
        </w:rPr>
      </w:pPr>
      <w:r w:rsidRPr="0022510F">
        <w:rPr>
          <w:rFonts w:eastAsia="Times New Roman"/>
        </w:rPr>
        <w:t>It may have been the first full spring session with neither the lingering effects of COVID limitations on legislating nor the cushion of federal funding that have helped prop up special programs and budgets (like transit systems in the Chicagoland area). With the Trump administration actively withholding $1.8 billion from Illinois and talk of Medicaid changes that could lead to a loss of $3.2 billion for the state, the specter of funding insecurity loomed since the start of 2025.</w:t>
      </w:r>
    </w:p>
    <w:p w14:paraId="1FC53F8E" w14:textId="77777777" w:rsidR="0022510F" w:rsidRPr="0022510F" w:rsidRDefault="0022510F" w:rsidP="0022510F">
      <w:pPr>
        <w:rPr>
          <w:rFonts w:eastAsia="Times New Roman"/>
        </w:rPr>
      </w:pPr>
    </w:p>
    <w:p w14:paraId="6D23EDF2" w14:textId="7ED93473" w:rsidR="0022510F" w:rsidRPr="0022510F" w:rsidRDefault="0022510F" w:rsidP="0022510F">
      <w:pPr>
        <w:rPr>
          <w:rFonts w:eastAsia="Times New Roman"/>
        </w:rPr>
      </w:pPr>
      <w:r w:rsidRPr="0022510F">
        <w:rPr>
          <w:rFonts w:eastAsia="Times New Roman"/>
        </w:rPr>
        <w:t xml:space="preserve">The pace of legislative review and advancement in this spring session was akin to an election year, despite it not being one. In contrast, the last handful of session days felt as though several months were packed </w:t>
      </w:r>
      <w:r w:rsidR="00F96A6B" w:rsidRPr="0022510F">
        <w:rPr>
          <w:rFonts w:eastAsia="Times New Roman"/>
        </w:rPr>
        <w:t>into</w:t>
      </w:r>
      <w:r w:rsidRPr="0022510F">
        <w:rPr>
          <w:rFonts w:eastAsia="Times New Roman"/>
        </w:rPr>
        <w:t xml:space="preserve"> such a short span; it may have been that imbalance</w:t>
      </w:r>
      <w:r w:rsidR="00F96A6B">
        <w:rPr>
          <w:rFonts w:eastAsia="Times New Roman"/>
        </w:rPr>
        <w:t>d</w:t>
      </w:r>
      <w:r w:rsidRPr="0022510F">
        <w:rPr>
          <w:rFonts w:eastAsia="Times New Roman"/>
        </w:rPr>
        <w:t xml:space="preserve"> tempo that contributed to so many initiatives failing to cross the finish line. </w:t>
      </w:r>
    </w:p>
    <w:p w14:paraId="166C4212" w14:textId="77777777" w:rsidR="0022510F" w:rsidRPr="0022510F" w:rsidRDefault="0022510F" w:rsidP="0022510F">
      <w:pPr>
        <w:rPr>
          <w:rFonts w:eastAsia="Times New Roman"/>
        </w:rPr>
      </w:pPr>
    </w:p>
    <w:p w14:paraId="522F6868" w14:textId="77777777" w:rsidR="0022510F" w:rsidRPr="0022510F" w:rsidRDefault="0022510F" w:rsidP="0022510F">
      <w:pPr>
        <w:rPr>
          <w:rFonts w:eastAsia="Times New Roman"/>
        </w:rPr>
      </w:pPr>
      <w:r w:rsidRPr="0022510F">
        <w:rPr>
          <w:rFonts w:eastAsia="Times New Roman"/>
        </w:rPr>
        <w:t xml:space="preserve">While the Legislature did pass a budget the majority deems balanced and the Governor is likely to sign, all leaders have acknowledged the likelihood of returning to Springfield to rectify budget holes that could be blown by federal changes or to take another stab at some of the higher priority items yet to be resolved. Key among these are transit, energy and pensions. </w:t>
      </w:r>
    </w:p>
    <w:p w14:paraId="7FC53CA3" w14:textId="77777777" w:rsidR="0022510F" w:rsidRPr="0022510F" w:rsidRDefault="0022510F" w:rsidP="0022510F">
      <w:pPr>
        <w:rPr>
          <w:rFonts w:eastAsia="Times New Roman"/>
        </w:rPr>
      </w:pPr>
    </w:p>
    <w:p w14:paraId="1184672A" w14:textId="77777777" w:rsidR="0022510F" w:rsidRPr="0022510F" w:rsidRDefault="0022510F" w:rsidP="0022510F">
      <w:pPr>
        <w:rPr>
          <w:rFonts w:eastAsia="Times New Roman"/>
        </w:rPr>
      </w:pPr>
      <w:r w:rsidRPr="0022510F">
        <w:rPr>
          <w:rFonts w:eastAsia="Times New Roman"/>
        </w:rPr>
        <w:t>Lots more to come, for sure!</w:t>
      </w:r>
    </w:p>
    <w:p w14:paraId="1F76781F" w14:textId="77777777" w:rsidR="0022510F" w:rsidRDefault="0022510F" w:rsidP="0022510F">
      <w:pPr>
        <w:rPr>
          <w:rFonts w:eastAsia="Times New Roman"/>
        </w:rPr>
      </w:pPr>
    </w:p>
    <w:p w14:paraId="5B298594" w14:textId="77777777" w:rsidR="00AF05DC" w:rsidRDefault="00AF05DC" w:rsidP="0022510F">
      <w:pPr>
        <w:rPr>
          <w:rFonts w:eastAsia="Times New Roman"/>
        </w:rPr>
      </w:pPr>
    </w:p>
    <w:p w14:paraId="31EFDD07" w14:textId="16A60244" w:rsidR="00AF05DC" w:rsidRDefault="00AF05DC" w:rsidP="0022510F">
      <w:pPr>
        <w:rPr>
          <w:rFonts w:eastAsia="Times New Roman"/>
          <w:b/>
          <w:bCs/>
        </w:rPr>
      </w:pPr>
      <w:r>
        <w:rPr>
          <w:rFonts w:eastAsia="Times New Roman"/>
          <w:b/>
          <w:bCs/>
        </w:rPr>
        <w:t>Schedule</w:t>
      </w:r>
    </w:p>
    <w:p w14:paraId="2346FABA" w14:textId="77777777" w:rsidR="00AF05DC" w:rsidRDefault="00AF05DC" w:rsidP="0022510F">
      <w:pPr>
        <w:rPr>
          <w:rFonts w:eastAsia="Times New Roman"/>
        </w:rPr>
      </w:pPr>
    </w:p>
    <w:p w14:paraId="4B0FA5F4" w14:textId="113E0EC8" w:rsidR="00AF05DC" w:rsidRDefault="00AF05DC" w:rsidP="00AF05DC">
      <w:pPr>
        <w:rPr>
          <w:rFonts w:eastAsia="Times New Roman"/>
        </w:rPr>
      </w:pPr>
      <w:r w:rsidRPr="462F5850">
        <w:rPr>
          <w:rFonts w:eastAsia="Times New Roman"/>
        </w:rPr>
        <w:t>As you recall, the 104</w:t>
      </w:r>
      <w:r w:rsidRPr="462F5850">
        <w:rPr>
          <w:rFonts w:eastAsia="Times New Roman"/>
          <w:vertAlign w:val="superscript"/>
        </w:rPr>
        <w:t>th</w:t>
      </w:r>
      <w:r w:rsidRPr="462F5850">
        <w:rPr>
          <w:rFonts w:eastAsia="Times New Roman"/>
        </w:rPr>
        <w:t xml:space="preserve"> General Assembly kicked off with Inauguration ceremonies on Wednesday, January 8, 2025. By the deadline to file new bills of Friday, February 11, lawmakers had filed nearly 6,400 new proposals, resolutions, and placeholder ‘shell’ bills for consideration this spring.</w:t>
      </w:r>
      <w:r>
        <w:rPr>
          <w:rFonts w:eastAsia="Times New Roman"/>
        </w:rPr>
        <w:t xml:space="preserve"> Prior to this session’s start, the Legislature convened for a brief ‘lame duck’ session.</w:t>
      </w:r>
    </w:p>
    <w:p w14:paraId="325E6599" w14:textId="77777777" w:rsidR="00AF05DC" w:rsidRDefault="00AF05DC" w:rsidP="00AF05DC">
      <w:pPr>
        <w:rPr>
          <w:rFonts w:eastAsia="Times New Roman"/>
        </w:rPr>
      </w:pPr>
    </w:p>
    <w:p w14:paraId="6A6C5DE5" w14:textId="34C22560" w:rsidR="00AF05DC" w:rsidRDefault="00AF05DC" w:rsidP="00AF05DC">
      <w:pPr>
        <w:rPr>
          <w:rFonts w:eastAsia="Times New Roman"/>
        </w:rPr>
      </w:pPr>
      <w:r w:rsidRPr="462F5850">
        <w:rPr>
          <w:rFonts w:eastAsia="Times New Roman"/>
        </w:rPr>
        <w:t>To recap, here are the deadlines and milestones, laid out in each chamber’s schedule (</w:t>
      </w:r>
      <w:hyperlink r:id="rId11">
        <w:r w:rsidRPr="462F5850">
          <w:rPr>
            <w:rStyle w:val="Hyperlink"/>
            <w:rFonts w:eastAsia="Times New Roman"/>
          </w:rPr>
          <w:t>House</w:t>
        </w:r>
      </w:hyperlink>
      <w:r w:rsidRPr="462F5850">
        <w:rPr>
          <w:rFonts w:eastAsia="Times New Roman"/>
        </w:rPr>
        <w:t xml:space="preserve">, </w:t>
      </w:r>
      <w:hyperlink r:id="rId12">
        <w:r w:rsidRPr="462F5850">
          <w:rPr>
            <w:rStyle w:val="Hyperlink"/>
            <w:rFonts w:eastAsia="Times New Roman"/>
          </w:rPr>
          <w:t>Senate</w:t>
        </w:r>
      </w:hyperlink>
      <w:r w:rsidRPr="462F5850">
        <w:rPr>
          <w:rFonts w:eastAsia="Times New Roman"/>
        </w:rPr>
        <w:t>):</w:t>
      </w:r>
    </w:p>
    <w:p w14:paraId="5A5B06B0" w14:textId="77777777" w:rsidR="00AF05DC" w:rsidRPr="008A6DD5" w:rsidRDefault="00AF05DC" w:rsidP="00AF05DC">
      <w:pPr>
        <w:rPr>
          <w:rFonts w:eastAsia="Times New Roman"/>
        </w:rPr>
      </w:pPr>
      <w:r w:rsidRPr="462F5850">
        <w:rPr>
          <w:rFonts w:eastAsia="Times New Roman"/>
        </w:rPr>
        <w:t xml:space="preserve"> </w:t>
      </w:r>
    </w:p>
    <w:p w14:paraId="711C6860" w14:textId="77777777" w:rsidR="00AF05DC" w:rsidRDefault="00AF05DC" w:rsidP="00AF05DC">
      <w:pPr>
        <w:numPr>
          <w:ilvl w:val="0"/>
          <w:numId w:val="25"/>
        </w:numPr>
        <w:rPr>
          <w:rFonts w:eastAsia="Times New Roman"/>
        </w:rPr>
      </w:pPr>
      <w:r>
        <w:rPr>
          <w:rFonts w:eastAsia="Times New Roman"/>
        </w:rPr>
        <w:t>Thursday, January 2-Tuesday, January 7: Lame duck session</w:t>
      </w:r>
    </w:p>
    <w:p w14:paraId="69DD0DEE" w14:textId="77777777" w:rsidR="00AF05DC" w:rsidRDefault="00AF05DC" w:rsidP="00AF05DC">
      <w:pPr>
        <w:numPr>
          <w:ilvl w:val="0"/>
          <w:numId w:val="25"/>
        </w:numPr>
        <w:rPr>
          <w:rFonts w:eastAsia="Times New Roman"/>
        </w:rPr>
      </w:pPr>
      <w:r>
        <w:rPr>
          <w:rFonts w:eastAsia="Times New Roman"/>
        </w:rPr>
        <w:t>Wednesday, January 8: Inauguration ceremonies</w:t>
      </w:r>
    </w:p>
    <w:p w14:paraId="606C4265" w14:textId="77777777" w:rsidR="00AF05DC" w:rsidRPr="008A6DD5" w:rsidRDefault="00AF05DC" w:rsidP="00AF05DC">
      <w:pPr>
        <w:numPr>
          <w:ilvl w:val="0"/>
          <w:numId w:val="25"/>
        </w:numPr>
        <w:rPr>
          <w:rFonts w:eastAsia="Times New Roman"/>
        </w:rPr>
      </w:pPr>
      <w:r w:rsidRPr="462F5850">
        <w:rPr>
          <w:rFonts w:eastAsia="Times New Roman"/>
        </w:rPr>
        <w:t>Friday, January 24: Bill drafting requests must be in to the Legislative Reference Bureau</w:t>
      </w:r>
    </w:p>
    <w:p w14:paraId="343BFBDA" w14:textId="77777777" w:rsidR="00AF05DC" w:rsidRPr="008A6DD5" w:rsidRDefault="00AF05DC" w:rsidP="00AF05DC">
      <w:pPr>
        <w:numPr>
          <w:ilvl w:val="0"/>
          <w:numId w:val="25"/>
        </w:numPr>
        <w:rPr>
          <w:rFonts w:eastAsia="Times New Roman"/>
        </w:rPr>
      </w:pPr>
      <w:r w:rsidRPr="462F5850">
        <w:rPr>
          <w:rFonts w:eastAsia="Times New Roman"/>
        </w:rPr>
        <w:t>Friday, February 7: Bills must be filed / introduced</w:t>
      </w:r>
    </w:p>
    <w:p w14:paraId="7C39A7E5" w14:textId="77777777" w:rsidR="00AF05DC" w:rsidRPr="008A6DD5" w:rsidRDefault="00AF05DC" w:rsidP="00AF05DC">
      <w:pPr>
        <w:numPr>
          <w:ilvl w:val="0"/>
          <w:numId w:val="25"/>
        </w:numPr>
        <w:rPr>
          <w:rFonts w:eastAsia="Times New Roman"/>
          <w:i/>
          <w:iCs/>
        </w:rPr>
      </w:pPr>
      <w:r w:rsidRPr="462F5850">
        <w:rPr>
          <w:rFonts w:eastAsia="Times New Roman"/>
          <w:i/>
          <w:iCs/>
        </w:rPr>
        <w:t>Week of February 10: Both chambers in district; no session week</w:t>
      </w:r>
    </w:p>
    <w:p w14:paraId="4AEAE3E4" w14:textId="77777777" w:rsidR="00AF05DC" w:rsidRPr="008A6DD5" w:rsidRDefault="00AF05DC" w:rsidP="00AF05DC">
      <w:pPr>
        <w:numPr>
          <w:ilvl w:val="0"/>
          <w:numId w:val="25"/>
        </w:numPr>
        <w:rPr>
          <w:rFonts w:eastAsia="Times New Roman"/>
          <w:i/>
          <w:iCs/>
        </w:rPr>
      </w:pPr>
      <w:r w:rsidRPr="462F5850">
        <w:rPr>
          <w:rFonts w:eastAsia="Times New Roman"/>
          <w:i/>
          <w:iCs/>
        </w:rPr>
        <w:t>Wednesday, February 19: Governor’s budget address</w:t>
      </w:r>
    </w:p>
    <w:p w14:paraId="30358AA7" w14:textId="77777777" w:rsidR="00AF05DC" w:rsidRPr="008A6DD5" w:rsidRDefault="00AF05DC" w:rsidP="00AF05DC">
      <w:pPr>
        <w:numPr>
          <w:ilvl w:val="0"/>
          <w:numId w:val="25"/>
        </w:numPr>
        <w:rPr>
          <w:rFonts w:eastAsia="Times New Roman"/>
        </w:rPr>
      </w:pPr>
      <w:r w:rsidRPr="462F5850">
        <w:rPr>
          <w:rFonts w:eastAsia="Times New Roman"/>
        </w:rPr>
        <w:t>Friday, March 21: Deadline for bills to pass out of their first chamber’s committee</w:t>
      </w:r>
    </w:p>
    <w:p w14:paraId="111506EE" w14:textId="77777777" w:rsidR="00AF05DC" w:rsidRPr="008A6DD5" w:rsidRDefault="00AF05DC" w:rsidP="00AF05DC">
      <w:pPr>
        <w:numPr>
          <w:ilvl w:val="0"/>
          <w:numId w:val="25"/>
        </w:numPr>
        <w:rPr>
          <w:rFonts w:eastAsia="Times New Roman"/>
        </w:rPr>
      </w:pPr>
      <w:r w:rsidRPr="462F5850">
        <w:rPr>
          <w:rFonts w:eastAsia="Times New Roman"/>
        </w:rPr>
        <w:t>Friday, April 11: Deadline for bills to pass out of their first chamber</w:t>
      </w:r>
    </w:p>
    <w:p w14:paraId="6EB79F44" w14:textId="77777777" w:rsidR="00AF05DC" w:rsidRPr="008A6DD5" w:rsidRDefault="00AF05DC" w:rsidP="00AF05DC">
      <w:pPr>
        <w:numPr>
          <w:ilvl w:val="0"/>
          <w:numId w:val="25"/>
        </w:numPr>
        <w:rPr>
          <w:rFonts w:eastAsia="Times New Roman"/>
          <w:i/>
          <w:iCs/>
        </w:rPr>
      </w:pPr>
      <w:r w:rsidRPr="462F5850">
        <w:rPr>
          <w:rFonts w:eastAsia="Times New Roman"/>
          <w:i/>
          <w:iCs/>
        </w:rPr>
        <w:lastRenderedPageBreak/>
        <w:t>Week of April 13: Both chambers in district; no session week</w:t>
      </w:r>
    </w:p>
    <w:p w14:paraId="1565E67F" w14:textId="77777777" w:rsidR="00AF05DC" w:rsidRDefault="00AF05DC" w:rsidP="00AF05DC">
      <w:pPr>
        <w:numPr>
          <w:ilvl w:val="0"/>
          <w:numId w:val="25"/>
        </w:numPr>
        <w:rPr>
          <w:rFonts w:eastAsia="Times New Roman"/>
        </w:rPr>
      </w:pPr>
      <w:r w:rsidRPr="462F5850">
        <w:rPr>
          <w:rFonts w:eastAsia="Times New Roman"/>
        </w:rPr>
        <w:t>Friday, May 9: Deadline for bills to pass out of their second chamber’s committee</w:t>
      </w:r>
    </w:p>
    <w:p w14:paraId="0148541B" w14:textId="77777777" w:rsidR="00AF05DC" w:rsidRPr="008A6DD5" w:rsidRDefault="00AF05DC" w:rsidP="00AF05DC">
      <w:pPr>
        <w:ind w:left="2160"/>
        <w:rPr>
          <w:rFonts w:eastAsia="Times New Roman"/>
        </w:rPr>
      </w:pPr>
      <w:r w:rsidRPr="462F5850">
        <w:rPr>
          <w:rFonts w:eastAsia="Times New Roman"/>
        </w:rPr>
        <w:t xml:space="preserve">      Extended deadline for 122 Senate bills to pass the Senate floor</w:t>
      </w:r>
    </w:p>
    <w:p w14:paraId="4ECF4B9A" w14:textId="77777777" w:rsidR="00AF05DC" w:rsidRPr="008A6DD5" w:rsidRDefault="00AF05DC" w:rsidP="00AF05DC">
      <w:pPr>
        <w:numPr>
          <w:ilvl w:val="0"/>
          <w:numId w:val="25"/>
        </w:numPr>
        <w:rPr>
          <w:rFonts w:eastAsia="Times New Roman"/>
        </w:rPr>
      </w:pPr>
      <w:r w:rsidRPr="462F5850">
        <w:rPr>
          <w:rFonts w:eastAsia="Times New Roman"/>
        </w:rPr>
        <w:t>Friday, May 23: Deadline for bills to pass out of their second chamber</w:t>
      </w:r>
    </w:p>
    <w:p w14:paraId="01942AD7" w14:textId="77777777" w:rsidR="00AF05DC" w:rsidRPr="008A6DD5" w:rsidRDefault="00AF05DC" w:rsidP="00AF05DC">
      <w:pPr>
        <w:numPr>
          <w:ilvl w:val="0"/>
          <w:numId w:val="25"/>
        </w:numPr>
        <w:rPr>
          <w:rFonts w:eastAsia="Times New Roman"/>
          <w:i/>
          <w:iCs/>
        </w:rPr>
      </w:pPr>
      <w:r w:rsidRPr="462F5850">
        <w:rPr>
          <w:rFonts w:eastAsia="Times New Roman"/>
          <w:i/>
          <w:iCs/>
        </w:rPr>
        <w:t>Saturday, May 31: Session adjournment</w:t>
      </w:r>
    </w:p>
    <w:p w14:paraId="2D590488" w14:textId="77777777" w:rsidR="00AF05DC" w:rsidRPr="00AF05DC" w:rsidRDefault="00AF05DC" w:rsidP="0022510F">
      <w:pPr>
        <w:rPr>
          <w:rFonts w:eastAsia="Times New Roman"/>
        </w:rPr>
      </w:pPr>
    </w:p>
    <w:p w14:paraId="1EEB0A24" w14:textId="77777777" w:rsidR="0022510F" w:rsidRPr="0022510F" w:rsidRDefault="0022510F" w:rsidP="0022510F">
      <w:pPr>
        <w:rPr>
          <w:rFonts w:eastAsia="Times New Roman"/>
        </w:rPr>
      </w:pPr>
    </w:p>
    <w:p w14:paraId="39F0C87E" w14:textId="77777777" w:rsidR="0022510F" w:rsidRPr="00AF05DC" w:rsidRDefault="0022510F" w:rsidP="0022510F">
      <w:pPr>
        <w:rPr>
          <w:rFonts w:eastAsia="Times New Roman"/>
          <w:b/>
          <w:bCs/>
        </w:rPr>
      </w:pPr>
      <w:r w:rsidRPr="00AF05DC">
        <w:rPr>
          <w:rFonts w:eastAsia="Times New Roman"/>
          <w:b/>
          <w:bCs/>
        </w:rPr>
        <w:t>Election Impact</w:t>
      </w:r>
    </w:p>
    <w:p w14:paraId="220EFF50" w14:textId="77777777" w:rsidR="00AF05DC" w:rsidRPr="0022510F" w:rsidRDefault="00AF05DC" w:rsidP="0022510F">
      <w:pPr>
        <w:rPr>
          <w:rFonts w:eastAsia="Times New Roman"/>
        </w:rPr>
      </w:pPr>
    </w:p>
    <w:p w14:paraId="65485334" w14:textId="77777777" w:rsidR="0022510F" w:rsidRPr="0022510F" w:rsidRDefault="0022510F" w:rsidP="0022510F">
      <w:pPr>
        <w:rPr>
          <w:rFonts w:eastAsia="Times New Roman"/>
        </w:rPr>
      </w:pPr>
      <w:r w:rsidRPr="0022510F">
        <w:rPr>
          <w:rFonts w:eastAsia="Times New Roman"/>
        </w:rPr>
        <w:t>Governor Pritzker has stated he will make his public decision whether to run for a third term in July. His national ambitions are well known, with news reports he was vetted for Vice President in the last election, and his fortune and his willingness to publicly criticize President Trump giving him national reach and coverage.</w:t>
      </w:r>
    </w:p>
    <w:p w14:paraId="22ACCC08" w14:textId="77777777" w:rsidR="0022510F" w:rsidRPr="0022510F" w:rsidRDefault="0022510F" w:rsidP="0022510F">
      <w:pPr>
        <w:rPr>
          <w:rFonts w:eastAsia="Times New Roman"/>
        </w:rPr>
      </w:pPr>
    </w:p>
    <w:p w14:paraId="5A1C1616" w14:textId="77777777" w:rsidR="0022510F" w:rsidRPr="0022510F" w:rsidRDefault="0022510F" w:rsidP="0022510F">
      <w:pPr>
        <w:rPr>
          <w:rFonts w:eastAsia="Times New Roman"/>
        </w:rPr>
      </w:pPr>
      <w:r w:rsidRPr="0022510F">
        <w:rPr>
          <w:rFonts w:eastAsia="Times New Roman"/>
        </w:rPr>
        <w:t>U.S. Senator Dick Durbin and Congresswoman Jan Schakowsky (9) have each announced their plans to retire, opening up key seats in the state. We have begun to see the signs of a domino effect, with other office holders (including two sitting Congress members) announcing intentions to run for their seats, and others starting campaigns for the lower office they’ll vacate. With a Chicago Mayoral election in spring of 2027, the next two years could bring a remarkable pattern of state, federal and statewide officials ‘moving up or moving out.’ The result could be a high proportion of new faces in the Legislature to track and work with on all our many issues.</w:t>
      </w:r>
    </w:p>
    <w:p w14:paraId="02883944" w14:textId="77777777" w:rsidR="0022510F" w:rsidRPr="0022510F" w:rsidRDefault="0022510F" w:rsidP="0022510F">
      <w:pPr>
        <w:rPr>
          <w:rFonts w:eastAsia="Times New Roman"/>
        </w:rPr>
      </w:pPr>
    </w:p>
    <w:p w14:paraId="3F098F10" w14:textId="77777777" w:rsidR="0022510F" w:rsidRPr="0022510F" w:rsidRDefault="0022510F" w:rsidP="0022510F">
      <w:pPr>
        <w:rPr>
          <w:rFonts w:eastAsia="Times New Roman"/>
        </w:rPr>
      </w:pPr>
    </w:p>
    <w:p w14:paraId="6CC23CD7" w14:textId="77777777" w:rsidR="0022510F" w:rsidRPr="00AF05DC" w:rsidRDefault="0022510F" w:rsidP="0022510F">
      <w:pPr>
        <w:rPr>
          <w:rFonts w:eastAsia="Times New Roman"/>
          <w:b/>
          <w:bCs/>
        </w:rPr>
      </w:pPr>
      <w:r w:rsidRPr="00AF05DC">
        <w:rPr>
          <w:rFonts w:eastAsia="Times New Roman"/>
          <w:b/>
          <w:bCs/>
        </w:rPr>
        <w:t>Scorecard</w:t>
      </w:r>
    </w:p>
    <w:p w14:paraId="72A507C0" w14:textId="77777777" w:rsidR="0022510F" w:rsidRPr="0022510F" w:rsidRDefault="0022510F" w:rsidP="0022510F">
      <w:pPr>
        <w:rPr>
          <w:rFonts w:eastAsia="Times New Roman"/>
        </w:rPr>
      </w:pPr>
    </w:p>
    <w:p w14:paraId="4027567F" w14:textId="408305D5" w:rsidR="0022510F" w:rsidRDefault="0022510F" w:rsidP="0022510F">
      <w:pPr>
        <w:rPr>
          <w:rFonts w:eastAsia="Times New Roman"/>
        </w:rPr>
      </w:pPr>
      <w:r w:rsidRPr="0022510F">
        <w:rPr>
          <w:rFonts w:eastAsia="Times New Roman"/>
        </w:rPr>
        <w:t>Late in 2024, budget forecasters</w:t>
      </w:r>
      <w:r w:rsidR="00A21992">
        <w:rPr>
          <w:rFonts w:eastAsia="Times New Roman"/>
        </w:rPr>
        <w:t xml:space="preserve"> warned of a $3.2 billion shortfall anticipated for Fiscal Year 2026, meaning that significant cuts in spending and additional revenue would be needed without any further changes or </w:t>
      </w:r>
      <w:r w:rsidR="0077065B">
        <w:rPr>
          <w:rFonts w:eastAsia="Times New Roman"/>
        </w:rPr>
        <w:t>additions</w:t>
      </w:r>
      <w:r w:rsidR="00A21992">
        <w:rPr>
          <w:rFonts w:eastAsia="Times New Roman"/>
        </w:rPr>
        <w:t xml:space="preserve">. </w:t>
      </w:r>
    </w:p>
    <w:p w14:paraId="7F85D592" w14:textId="77777777" w:rsidR="00A21992" w:rsidRPr="0022510F" w:rsidRDefault="00A21992" w:rsidP="0022510F">
      <w:pPr>
        <w:rPr>
          <w:rFonts w:eastAsia="Times New Roman"/>
        </w:rPr>
      </w:pPr>
    </w:p>
    <w:p w14:paraId="402E28D1" w14:textId="304AB2F6" w:rsidR="0022510F" w:rsidRPr="0022510F" w:rsidRDefault="0022510F" w:rsidP="0022510F">
      <w:pPr>
        <w:rPr>
          <w:rFonts w:eastAsia="Times New Roman"/>
        </w:rPr>
      </w:pPr>
      <w:r w:rsidRPr="0022510F">
        <w:rPr>
          <w:rFonts w:eastAsia="Times New Roman"/>
        </w:rPr>
        <w:t>When Governor Pritzker proposed his budget in February, he</w:t>
      </w:r>
      <w:r w:rsidR="00A21992">
        <w:rPr>
          <w:rFonts w:eastAsia="Times New Roman"/>
        </w:rPr>
        <w:t xml:space="preserve"> outlined a plan to address this, but he</w:t>
      </w:r>
      <w:r w:rsidRPr="0022510F">
        <w:rPr>
          <w:rFonts w:eastAsia="Times New Roman"/>
        </w:rPr>
        <w:t xml:space="preserve"> opted not to address the transit issue, putting the ball in the Legislature’s court to add revenues to cover the fiscal cliff and expansion requests from many corners of the northeastern Illinois region. He took this same tack with other upcoming costly budget requests, sitting out the hardest part of the conversation, as subsequent budget forecasts pegged the state’s draw lower than anticipated. As session developed, he made statements of opposition to revenue-generating ideas that would hit working </w:t>
      </w:r>
      <w:r w:rsidR="00F96A6B" w:rsidRPr="0022510F">
        <w:rPr>
          <w:rFonts w:eastAsia="Times New Roman"/>
        </w:rPr>
        <w:t>families or</w:t>
      </w:r>
      <w:r w:rsidRPr="0022510F">
        <w:rPr>
          <w:rFonts w:eastAsia="Times New Roman"/>
        </w:rPr>
        <w:t xml:space="preserve"> raise taxes across the board. It’s hard not to see an association between this position and his electoral interests. Regardless, those choices arguably steer</w:t>
      </w:r>
      <w:r w:rsidR="00F96A6B">
        <w:rPr>
          <w:rFonts w:eastAsia="Times New Roman"/>
        </w:rPr>
        <w:t>ed</w:t>
      </w:r>
      <w:r w:rsidRPr="0022510F">
        <w:rPr>
          <w:rFonts w:eastAsia="Times New Roman"/>
        </w:rPr>
        <w:t xml:space="preserve"> a significant portion of the Legislature’s outcomes, narrowing the tax-generation ideas that could gain acceptance across both branches of government, without helping overcome the hurdles needed to resolve issues like transit this session. </w:t>
      </w:r>
    </w:p>
    <w:p w14:paraId="45E0BC3B" w14:textId="77777777" w:rsidR="0022510F" w:rsidRPr="0022510F" w:rsidRDefault="0022510F" w:rsidP="0022510F">
      <w:pPr>
        <w:rPr>
          <w:rFonts w:eastAsia="Times New Roman"/>
        </w:rPr>
      </w:pPr>
    </w:p>
    <w:p w14:paraId="59A20943" w14:textId="77777777" w:rsidR="0022510F" w:rsidRPr="0022510F" w:rsidRDefault="0022510F" w:rsidP="0022510F">
      <w:pPr>
        <w:rPr>
          <w:rFonts w:eastAsia="Times New Roman"/>
        </w:rPr>
      </w:pPr>
    </w:p>
    <w:p w14:paraId="384A2369" w14:textId="77777777" w:rsidR="0022510F" w:rsidRPr="00AF05DC" w:rsidRDefault="0022510F" w:rsidP="0022510F">
      <w:pPr>
        <w:rPr>
          <w:rFonts w:eastAsia="Times New Roman"/>
          <w:b/>
          <w:bCs/>
        </w:rPr>
      </w:pPr>
      <w:r w:rsidRPr="00AF05DC">
        <w:rPr>
          <w:rFonts w:eastAsia="Times New Roman"/>
          <w:b/>
          <w:bCs/>
        </w:rPr>
        <w:t>State Budget</w:t>
      </w:r>
    </w:p>
    <w:p w14:paraId="0F3D4558" w14:textId="77777777" w:rsidR="0022510F" w:rsidRPr="0022510F" w:rsidRDefault="0022510F" w:rsidP="0022510F">
      <w:pPr>
        <w:rPr>
          <w:rFonts w:eastAsia="Times New Roman"/>
        </w:rPr>
      </w:pPr>
    </w:p>
    <w:p w14:paraId="3C99FE69" w14:textId="582252DC" w:rsidR="0022510F" w:rsidRPr="0022510F" w:rsidRDefault="0077065B" w:rsidP="0022510F">
      <w:pPr>
        <w:rPr>
          <w:rFonts w:eastAsia="Times New Roman"/>
        </w:rPr>
      </w:pPr>
      <w:r>
        <w:rPr>
          <w:rFonts w:eastAsia="Times New Roman"/>
        </w:rPr>
        <w:t xml:space="preserve">The General Assembly passed a budget </w:t>
      </w:r>
      <w:r w:rsidR="003F026A">
        <w:rPr>
          <w:rFonts w:eastAsia="Times New Roman"/>
        </w:rPr>
        <w:t xml:space="preserve">hitting </w:t>
      </w:r>
      <w:r w:rsidR="0022510F" w:rsidRPr="0022510F">
        <w:rPr>
          <w:rFonts w:eastAsia="Times New Roman"/>
        </w:rPr>
        <w:t>$55.2 billion</w:t>
      </w:r>
      <w:r w:rsidR="003F026A">
        <w:rPr>
          <w:rFonts w:eastAsia="Times New Roman"/>
        </w:rPr>
        <w:t xml:space="preserve">. Some key components of revenues raised include: </w:t>
      </w:r>
    </w:p>
    <w:p w14:paraId="7AC1D9E2" w14:textId="26F3C76D" w:rsidR="0022510F" w:rsidRPr="003F026A" w:rsidRDefault="00BF1DBA" w:rsidP="00CA3CC2">
      <w:pPr>
        <w:numPr>
          <w:ilvl w:val="0"/>
          <w:numId w:val="25"/>
        </w:numPr>
        <w:rPr>
          <w:rFonts w:eastAsia="Times New Roman"/>
        </w:rPr>
      </w:pPr>
      <w:r>
        <w:rPr>
          <w:rFonts w:eastAsia="Times New Roman"/>
        </w:rPr>
        <w:t>A</w:t>
      </w:r>
      <w:r w:rsidR="0022510F" w:rsidRPr="003F026A">
        <w:rPr>
          <w:rFonts w:eastAsia="Times New Roman"/>
        </w:rPr>
        <w:t xml:space="preserve"> tax amnesty for both residential and commercial payers</w:t>
      </w:r>
      <w:r w:rsidR="00CA3CC2">
        <w:rPr>
          <w:rFonts w:eastAsia="Times New Roman"/>
        </w:rPr>
        <w:t>, expected to bring in $198-228 million</w:t>
      </w:r>
    </w:p>
    <w:p w14:paraId="79D0A7D6" w14:textId="3EF7AEC9" w:rsidR="0022510F" w:rsidRPr="003F026A" w:rsidRDefault="0022510F" w:rsidP="00CA3CC2">
      <w:pPr>
        <w:numPr>
          <w:ilvl w:val="0"/>
          <w:numId w:val="25"/>
        </w:numPr>
        <w:rPr>
          <w:rFonts w:eastAsia="Times New Roman"/>
        </w:rPr>
      </w:pPr>
      <w:r w:rsidRPr="003F026A">
        <w:rPr>
          <w:rFonts w:eastAsia="Times New Roman"/>
        </w:rPr>
        <w:lastRenderedPageBreak/>
        <w:t>45% tax on</w:t>
      </w:r>
      <w:r w:rsidR="00F96A6B">
        <w:rPr>
          <w:rFonts w:eastAsia="Times New Roman"/>
        </w:rPr>
        <w:t xml:space="preserve"> cigars,</w:t>
      </w:r>
      <w:r w:rsidRPr="003F026A">
        <w:rPr>
          <w:rFonts w:eastAsia="Times New Roman"/>
        </w:rPr>
        <w:t xml:space="preserve"> e-cigarettes, nicotine pouches and chewing tobacco</w:t>
      </w:r>
    </w:p>
    <w:p w14:paraId="5804BF7A" w14:textId="321562EC" w:rsidR="009D11C7" w:rsidRDefault="00617846" w:rsidP="009D11C7">
      <w:pPr>
        <w:numPr>
          <w:ilvl w:val="0"/>
          <w:numId w:val="25"/>
        </w:numPr>
        <w:rPr>
          <w:rFonts w:eastAsia="Times New Roman"/>
        </w:rPr>
      </w:pPr>
      <w:r>
        <w:rPr>
          <w:rFonts w:eastAsia="Times New Roman"/>
        </w:rPr>
        <w:t xml:space="preserve">Delaying </w:t>
      </w:r>
      <w:r w:rsidR="003E08A3">
        <w:rPr>
          <w:rFonts w:eastAsia="Times New Roman"/>
        </w:rPr>
        <w:t>the</w:t>
      </w:r>
      <w:r>
        <w:rPr>
          <w:rFonts w:eastAsia="Times New Roman"/>
        </w:rPr>
        <w:t xml:space="preserve"> year’s</w:t>
      </w:r>
      <w:r w:rsidR="003E08A3">
        <w:rPr>
          <w:rFonts w:eastAsia="Times New Roman"/>
        </w:rPr>
        <w:t xml:space="preserve"> last transfer of revenue from the motor fuel tax to the Road Fund</w:t>
      </w:r>
      <w:r w:rsidR="0077264D">
        <w:rPr>
          <w:rFonts w:eastAsia="Times New Roman"/>
        </w:rPr>
        <w:t xml:space="preserve"> for the second year</w:t>
      </w:r>
      <w:r w:rsidR="009D11C7">
        <w:rPr>
          <w:rFonts w:eastAsia="Times New Roman"/>
        </w:rPr>
        <w:t xml:space="preserve"> – $171</w:t>
      </w:r>
      <w:r>
        <w:rPr>
          <w:rFonts w:eastAsia="Times New Roman"/>
        </w:rPr>
        <w:t xml:space="preserve"> </w:t>
      </w:r>
      <w:r w:rsidR="009D11C7">
        <w:rPr>
          <w:rFonts w:eastAsia="Times New Roman"/>
        </w:rPr>
        <w:t>million</w:t>
      </w:r>
    </w:p>
    <w:p w14:paraId="54C0BA04" w14:textId="0BABCEB4" w:rsidR="009D11C7" w:rsidRDefault="009D11C7" w:rsidP="009D11C7">
      <w:pPr>
        <w:numPr>
          <w:ilvl w:val="0"/>
          <w:numId w:val="25"/>
        </w:numPr>
        <w:rPr>
          <w:rFonts w:eastAsia="Times New Roman"/>
        </w:rPr>
      </w:pPr>
      <w:r>
        <w:rPr>
          <w:rFonts w:eastAsia="Times New Roman"/>
        </w:rPr>
        <w:t xml:space="preserve">Sweeping money from funds that are over-producing or under-utilized – </w:t>
      </w:r>
      <w:r w:rsidR="0022510F" w:rsidRPr="009D11C7">
        <w:rPr>
          <w:rFonts w:eastAsia="Times New Roman"/>
        </w:rPr>
        <w:t>$237 million</w:t>
      </w:r>
    </w:p>
    <w:p w14:paraId="7D3970DA" w14:textId="64607A63" w:rsidR="009D11C7" w:rsidRDefault="005F0A40" w:rsidP="009D11C7">
      <w:pPr>
        <w:numPr>
          <w:ilvl w:val="0"/>
          <w:numId w:val="25"/>
        </w:numPr>
        <w:rPr>
          <w:rFonts w:eastAsia="Times New Roman"/>
        </w:rPr>
      </w:pPr>
      <w:r>
        <w:rPr>
          <w:rFonts w:eastAsia="Times New Roman"/>
        </w:rPr>
        <w:t>Changes to the way the state collects taxes for business transaction across state lines</w:t>
      </w:r>
      <w:r w:rsidR="00BA3F52">
        <w:rPr>
          <w:rFonts w:eastAsia="Times New Roman"/>
        </w:rPr>
        <w:t>, including changing the ‘throwback rule’ and</w:t>
      </w:r>
      <w:r w:rsidR="005F368D">
        <w:rPr>
          <w:rFonts w:eastAsia="Times New Roman"/>
        </w:rPr>
        <w:t xml:space="preserve"> a threshold for business</w:t>
      </w:r>
      <w:r w:rsidR="0077264D">
        <w:rPr>
          <w:rFonts w:eastAsia="Times New Roman"/>
        </w:rPr>
        <w:t xml:space="preserve"> sal</w:t>
      </w:r>
      <w:r w:rsidR="005F368D">
        <w:rPr>
          <w:rFonts w:eastAsia="Times New Roman"/>
        </w:rPr>
        <w:t xml:space="preserve">es </w:t>
      </w:r>
      <w:r w:rsidR="0077264D">
        <w:rPr>
          <w:rFonts w:eastAsia="Times New Roman"/>
        </w:rPr>
        <w:t>requiring tax payments</w:t>
      </w:r>
      <w:r>
        <w:rPr>
          <w:rFonts w:eastAsia="Times New Roman"/>
        </w:rPr>
        <w:t xml:space="preserve"> – </w:t>
      </w:r>
      <w:r w:rsidR="0022510F" w:rsidRPr="009D11C7">
        <w:rPr>
          <w:rFonts w:eastAsia="Times New Roman"/>
        </w:rPr>
        <w:t>$72 million</w:t>
      </w:r>
    </w:p>
    <w:p w14:paraId="1F11D6D6" w14:textId="1BE56EF0" w:rsidR="009D11C7" w:rsidRDefault="005F368D" w:rsidP="009D11C7">
      <w:pPr>
        <w:numPr>
          <w:ilvl w:val="0"/>
          <w:numId w:val="25"/>
        </w:numPr>
        <w:rPr>
          <w:rFonts w:eastAsia="Times New Roman"/>
        </w:rPr>
      </w:pPr>
      <w:r>
        <w:rPr>
          <w:rFonts w:eastAsia="Times New Roman"/>
        </w:rPr>
        <w:t xml:space="preserve">Utilizing </w:t>
      </w:r>
      <w:r w:rsidR="0022510F" w:rsidRPr="009D11C7">
        <w:rPr>
          <w:rFonts w:eastAsia="Times New Roman"/>
        </w:rPr>
        <w:t>$45 million from the state’s Budget Stabilization Fund</w:t>
      </w:r>
    </w:p>
    <w:p w14:paraId="3FA5C12E" w14:textId="649BBF6F" w:rsidR="009D11C7" w:rsidRDefault="0067457E" w:rsidP="009D11C7">
      <w:pPr>
        <w:numPr>
          <w:ilvl w:val="0"/>
          <w:numId w:val="25"/>
        </w:numPr>
        <w:rPr>
          <w:rFonts w:eastAsia="Times New Roman"/>
        </w:rPr>
      </w:pPr>
      <w:r>
        <w:rPr>
          <w:rFonts w:eastAsia="Times New Roman"/>
        </w:rPr>
        <w:t>A</w:t>
      </w:r>
      <w:r w:rsidR="0022510F" w:rsidRPr="009D11C7">
        <w:rPr>
          <w:rFonts w:eastAsia="Times New Roman"/>
        </w:rPr>
        <w:t xml:space="preserve"> </w:t>
      </w:r>
      <w:r>
        <w:rPr>
          <w:rFonts w:eastAsia="Times New Roman"/>
        </w:rPr>
        <w:t>digital wager</w:t>
      </w:r>
      <w:r w:rsidR="0022510F" w:rsidRPr="009D11C7">
        <w:rPr>
          <w:rFonts w:eastAsia="Times New Roman"/>
        </w:rPr>
        <w:t xml:space="preserve"> tax</w:t>
      </w:r>
      <w:r w:rsidR="00330977">
        <w:rPr>
          <w:rFonts w:eastAsia="Times New Roman"/>
        </w:rPr>
        <w:t xml:space="preserve"> </w:t>
      </w:r>
      <w:r>
        <w:rPr>
          <w:rFonts w:eastAsia="Times New Roman"/>
        </w:rPr>
        <w:t>(on sports betting)</w:t>
      </w:r>
      <w:r w:rsidR="00AA589E">
        <w:rPr>
          <w:rFonts w:eastAsia="Times New Roman"/>
        </w:rPr>
        <w:t xml:space="preserve"> </w:t>
      </w:r>
      <w:r w:rsidR="00330977">
        <w:rPr>
          <w:rFonts w:eastAsia="Times New Roman"/>
        </w:rPr>
        <w:t xml:space="preserve">– </w:t>
      </w:r>
      <w:r w:rsidR="00330977" w:rsidRPr="009D11C7">
        <w:rPr>
          <w:rFonts w:eastAsia="Times New Roman"/>
        </w:rPr>
        <w:t>$36 million</w:t>
      </w:r>
    </w:p>
    <w:p w14:paraId="0FC067F5" w14:textId="54502754" w:rsidR="009D11C7" w:rsidRDefault="0067457E" w:rsidP="009D11C7">
      <w:pPr>
        <w:numPr>
          <w:ilvl w:val="0"/>
          <w:numId w:val="25"/>
        </w:numPr>
        <w:rPr>
          <w:rFonts w:eastAsia="Times New Roman"/>
        </w:rPr>
      </w:pPr>
      <w:r>
        <w:rPr>
          <w:rFonts w:eastAsia="Times New Roman"/>
        </w:rPr>
        <w:t>Re</w:t>
      </w:r>
      <w:r w:rsidR="00883E44">
        <w:rPr>
          <w:rFonts w:eastAsia="Times New Roman"/>
        </w:rPr>
        <w:t xml:space="preserve">quiring </w:t>
      </w:r>
      <w:r w:rsidR="00F96A6B">
        <w:rPr>
          <w:rFonts w:eastAsia="Times New Roman"/>
        </w:rPr>
        <w:t>all s</w:t>
      </w:r>
      <w:r w:rsidR="00F96A6B" w:rsidRPr="009D11C7">
        <w:rPr>
          <w:rFonts w:eastAsia="Times New Roman"/>
        </w:rPr>
        <w:t>hort-term</w:t>
      </w:r>
      <w:r w:rsidR="0022510F" w:rsidRPr="009D11C7">
        <w:rPr>
          <w:rFonts w:eastAsia="Times New Roman"/>
        </w:rPr>
        <w:t xml:space="preserve"> rental platforms</w:t>
      </w:r>
      <w:r w:rsidR="000D01AA">
        <w:rPr>
          <w:rFonts w:eastAsia="Times New Roman"/>
        </w:rPr>
        <w:t xml:space="preserve"> (</w:t>
      </w:r>
      <w:r w:rsidR="00F96A6B">
        <w:rPr>
          <w:rFonts w:eastAsia="Times New Roman"/>
        </w:rPr>
        <w:t>not just</w:t>
      </w:r>
      <w:r w:rsidR="000D01AA">
        <w:rPr>
          <w:rFonts w:eastAsia="Times New Roman"/>
        </w:rPr>
        <w:t xml:space="preserve"> </w:t>
      </w:r>
      <w:r w:rsidR="00617846">
        <w:rPr>
          <w:rFonts w:eastAsia="Times New Roman"/>
        </w:rPr>
        <w:t>A</w:t>
      </w:r>
      <w:r w:rsidR="000D01AA">
        <w:rPr>
          <w:rFonts w:eastAsia="Times New Roman"/>
        </w:rPr>
        <w:t>ir</w:t>
      </w:r>
      <w:r w:rsidR="00FD5A71">
        <w:rPr>
          <w:rFonts w:eastAsia="Times New Roman"/>
        </w:rPr>
        <w:t>bnb</w:t>
      </w:r>
      <w:r w:rsidR="000D01AA">
        <w:rPr>
          <w:rFonts w:eastAsia="Times New Roman"/>
        </w:rPr>
        <w:t>)</w:t>
      </w:r>
      <w:r w:rsidR="00883E44">
        <w:rPr>
          <w:rFonts w:eastAsia="Times New Roman"/>
        </w:rPr>
        <w:t xml:space="preserve"> to pay the hotel tax – $15 million</w:t>
      </w:r>
    </w:p>
    <w:p w14:paraId="25569D3D" w14:textId="77777777" w:rsidR="0022510F" w:rsidRPr="0022510F" w:rsidRDefault="0022510F" w:rsidP="0022510F">
      <w:pPr>
        <w:rPr>
          <w:rFonts w:eastAsia="Times New Roman"/>
        </w:rPr>
      </w:pPr>
    </w:p>
    <w:p w14:paraId="4D1AE5E1" w14:textId="64440300" w:rsidR="0022510F" w:rsidRPr="0022510F" w:rsidRDefault="000D01AA" w:rsidP="002F08D7">
      <w:pPr>
        <w:rPr>
          <w:rFonts w:eastAsia="Times New Roman"/>
        </w:rPr>
      </w:pPr>
      <w:r>
        <w:rPr>
          <w:rFonts w:eastAsia="Times New Roman"/>
        </w:rPr>
        <w:t xml:space="preserve">A notable cut that was made to save revenue was </w:t>
      </w:r>
      <w:r w:rsidR="0077264D">
        <w:rPr>
          <w:rFonts w:eastAsia="Times New Roman"/>
        </w:rPr>
        <w:t>end</w:t>
      </w:r>
      <w:r>
        <w:rPr>
          <w:rFonts w:eastAsia="Times New Roman"/>
        </w:rPr>
        <w:t>ing the ‘Health Benefits for Immigrant Adults’ program (HBIA), which provided Medicaid coverage for authorized immigrants aged 45-6</w:t>
      </w:r>
      <w:r w:rsidR="00E974C1">
        <w:rPr>
          <w:rFonts w:eastAsia="Times New Roman"/>
        </w:rPr>
        <w:t>4</w:t>
      </w:r>
      <w:r>
        <w:rPr>
          <w:rFonts w:eastAsia="Times New Roman"/>
        </w:rPr>
        <w:t xml:space="preserve"> years old</w:t>
      </w:r>
      <w:r w:rsidR="00E974C1">
        <w:rPr>
          <w:rFonts w:eastAsia="Times New Roman"/>
        </w:rPr>
        <w:t xml:space="preserve">, at an estimated savings of $400 million. The HBIS program benefiting senior citizen immigrants aged 65+ was continued, at $110 million. These programs are not for new-arriving refugees or </w:t>
      </w:r>
      <w:r w:rsidR="002F08D7">
        <w:rPr>
          <w:rFonts w:eastAsia="Times New Roman"/>
        </w:rPr>
        <w:t>immigrants seeking asylum.</w:t>
      </w:r>
    </w:p>
    <w:p w14:paraId="1BF1D8D5" w14:textId="77777777" w:rsidR="0022510F" w:rsidRDefault="0022510F" w:rsidP="0022510F">
      <w:pPr>
        <w:rPr>
          <w:rFonts w:eastAsia="Times New Roman"/>
        </w:rPr>
      </w:pPr>
    </w:p>
    <w:p w14:paraId="4AF0A025" w14:textId="77777777" w:rsidR="00FD5A71" w:rsidRPr="0022510F" w:rsidRDefault="00FD5A71" w:rsidP="0022510F">
      <w:pPr>
        <w:rPr>
          <w:rFonts w:eastAsia="Times New Roman"/>
        </w:rPr>
      </w:pPr>
    </w:p>
    <w:p w14:paraId="28183308" w14:textId="77777777" w:rsidR="0022510F" w:rsidRPr="00FD5A71" w:rsidRDefault="0022510F" w:rsidP="0022510F">
      <w:pPr>
        <w:rPr>
          <w:rFonts w:eastAsia="Times New Roman"/>
          <w:b/>
          <w:bCs/>
        </w:rPr>
      </w:pPr>
      <w:r w:rsidRPr="00FD5A71">
        <w:rPr>
          <w:rFonts w:eastAsia="Times New Roman"/>
          <w:b/>
          <w:bCs/>
        </w:rPr>
        <w:t>Transit</w:t>
      </w:r>
    </w:p>
    <w:p w14:paraId="34231FBD" w14:textId="77777777" w:rsidR="00FD5A71" w:rsidRDefault="0022510F" w:rsidP="0022510F">
      <w:pPr>
        <w:rPr>
          <w:rFonts w:eastAsia="Times New Roman"/>
        </w:rPr>
      </w:pPr>
      <w:r w:rsidRPr="0022510F">
        <w:rPr>
          <w:rFonts w:eastAsia="Times New Roman"/>
        </w:rPr>
        <w:tab/>
      </w:r>
    </w:p>
    <w:p w14:paraId="436A709B" w14:textId="20340B71" w:rsidR="0022510F" w:rsidRDefault="00FD5A71" w:rsidP="0022510F">
      <w:pPr>
        <w:rPr>
          <w:rFonts w:eastAsia="Times New Roman"/>
        </w:rPr>
      </w:pPr>
      <w:r>
        <w:rPr>
          <w:rFonts w:eastAsia="Times New Roman"/>
        </w:rPr>
        <w:t xml:space="preserve">As mentioned, </w:t>
      </w:r>
      <w:r w:rsidR="0083191D">
        <w:rPr>
          <w:rFonts w:eastAsia="Times New Roman"/>
        </w:rPr>
        <w:t xml:space="preserve">a significant shortfall in funding was anticipated for </w:t>
      </w:r>
      <w:r w:rsidR="006C46D7">
        <w:rPr>
          <w:rFonts w:eastAsia="Times New Roman"/>
        </w:rPr>
        <w:t xml:space="preserve">the transit systems serving the greater Chicagoland region, </w:t>
      </w:r>
      <w:r w:rsidR="0083191D">
        <w:rPr>
          <w:rFonts w:eastAsia="Times New Roman"/>
        </w:rPr>
        <w:t xml:space="preserve">including </w:t>
      </w:r>
      <w:r w:rsidR="006C46D7">
        <w:rPr>
          <w:rFonts w:eastAsia="Times New Roman"/>
        </w:rPr>
        <w:t>the Chicago Transit Authority (CTA), PACE, and Metra</w:t>
      </w:r>
      <w:r w:rsidR="0083191D">
        <w:rPr>
          <w:rFonts w:eastAsia="Times New Roman"/>
        </w:rPr>
        <w:t xml:space="preserve"> with their umbrella group</w:t>
      </w:r>
      <w:r w:rsidR="006C46D7">
        <w:rPr>
          <w:rFonts w:eastAsia="Times New Roman"/>
        </w:rPr>
        <w:t xml:space="preserve"> Regional </w:t>
      </w:r>
      <w:r w:rsidR="004F2C2D">
        <w:rPr>
          <w:rFonts w:eastAsia="Times New Roman"/>
        </w:rPr>
        <w:t>Transportation</w:t>
      </w:r>
      <w:r w:rsidR="006C46D7">
        <w:rPr>
          <w:rFonts w:eastAsia="Times New Roman"/>
        </w:rPr>
        <w:t xml:space="preserve"> Authority (RTA)</w:t>
      </w:r>
      <w:r w:rsidR="0083191D">
        <w:rPr>
          <w:rFonts w:eastAsia="Times New Roman"/>
        </w:rPr>
        <w:t xml:space="preserve">. First announced at a lower dollar figure, the cost was </w:t>
      </w:r>
      <w:r w:rsidR="00AC6F7E">
        <w:rPr>
          <w:rFonts w:eastAsia="Times New Roman"/>
        </w:rPr>
        <w:t>discuss</w:t>
      </w:r>
      <w:r w:rsidR="0083191D">
        <w:rPr>
          <w:rFonts w:eastAsia="Times New Roman"/>
        </w:rPr>
        <w:t>ed at $770 million (increased due to inflation)</w:t>
      </w:r>
      <w:r w:rsidR="00FE217B">
        <w:rPr>
          <w:rFonts w:eastAsia="Times New Roman"/>
        </w:rPr>
        <w:t xml:space="preserve"> during the session’s budget season, with a schedule of the year-over-year increases. This is not a one-time need, and in a few years, the </w:t>
      </w:r>
      <w:r w:rsidR="0062634B">
        <w:rPr>
          <w:rFonts w:eastAsia="Times New Roman"/>
        </w:rPr>
        <w:t xml:space="preserve">figure will grow to over $1 billion for operating costs, not including service extensions which so many desire. The Chicago Metropolitan Agency for Planning (CMAP) </w:t>
      </w:r>
      <w:r w:rsidR="00144E0B">
        <w:rPr>
          <w:rFonts w:eastAsia="Times New Roman"/>
        </w:rPr>
        <w:t>released a report detail</w:t>
      </w:r>
      <w:r w:rsidR="00AC6F7E">
        <w:rPr>
          <w:rFonts w:eastAsia="Times New Roman"/>
        </w:rPr>
        <w:t>ing</w:t>
      </w:r>
      <w:r w:rsidR="00144E0B">
        <w:rPr>
          <w:rFonts w:eastAsia="Times New Roman"/>
        </w:rPr>
        <w:t xml:space="preserve"> options for funding, putting the figure inclusive of desired service expansions at over $1.5 billion for FY 2026.</w:t>
      </w:r>
    </w:p>
    <w:p w14:paraId="646C7BEE" w14:textId="77777777" w:rsidR="0083191D" w:rsidRPr="0022510F" w:rsidRDefault="0083191D" w:rsidP="0022510F">
      <w:pPr>
        <w:rPr>
          <w:rFonts w:eastAsia="Times New Roman"/>
        </w:rPr>
      </w:pPr>
    </w:p>
    <w:p w14:paraId="4102842B" w14:textId="77777777" w:rsidR="00F77B4E" w:rsidRDefault="00746F85" w:rsidP="00D56A9B">
      <w:pPr>
        <w:rPr>
          <w:rFonts w:eastAsia="Times New Roman"/>
        </w:rPr>
      </w:pPr>
      <w:r>
        <w:rPr>
          <w:rFonts w:eastAsia="Times New Roman"/>
        </w:rPr>
        <w:t xml:space="preserve">In the fall of 2024, the House Democrats convened a working group in private educational sessions and the Senate hosted a series of public hearings across the state to hear from stakeholders and the transit agency representatives directly. </w:t>
      </w:r>
      <w:r w:rsidR="00A108A7">
        <w:rPr>
          <w:rFonts w:eastAsia="Times New Roman"/>
        </w:rPr>
        <w:t xml:space="preserve">Yet, it wasn’t until late in session that plans for governance reforms and specific funding options were made public. </w:t>
      </w:r>
      <w:r w:rsidR="007F71CB">
        <w:rPr>
          <w:rFonts w:eastAsia="Times New Roman"/>
        </w:rPr>
        <w:t xml:space="preserve">Relying on a tax on digital advertising, fees </w:t>
      </w:r>
      <w:r w:rsidR="00D56A9B">
        <w:rPr>
          <w:rFonts w:eastAsia="Times New Roman"/>
        </w:rPr>
        <w:t xml:space="preserve">of $1.50 per </w:t>
      </w:r>
      <w:r w:rsidR="007F71CB">
        <w:rPr>
          <w:rFonts w:eastAsia="Times New Roman"/>
        </w:rPr>
        <w:t>deliver</w:t>
      </w:r>
      <w:r w:rsidR="00D56A9B">
        <w:rPr>
          <w:rFonts w:eastAsia="Times New Roman"/>
        </w:rPr>
        <w:t>y</w:t>
      </w:r>
      <w:r w:rsidR="007F71CB">
        <w:rPr>
          <w:rFonts w:eastAsia="Times New Roman"/>
        </w:rPr>
        <w:t xml:space="preserve"> of purchases (originally including prescriptions and food), and a charge for Tran</w:t>
      </w:r>
      <w:r w:rsidR="00F35926">
        <w:rPr>
          <w:rFonts w:eastAsia="Times New Roman"/>
        </w:rPr>
        <w:t>sportation Network Companies (TNC) like Uber and Lyft left the effort vulnerable to the significant pushback that these proposals quickly yielded from their respective industries</w:t>
      </w:r>
      <w:r w:rsidR="00D56A9B">
        <w:rPr>
          <w:rFonts w:eastAsia="Times New Roman"/>
        </w:rPr>
        <w:t xml:space="preserve">. </w:t>
      </w:r>
      <w:r w:rsidR="00D35D6B">
        <w:rPr>
          <w:rFonts w:eastAsia="Times New Roman"/>
        </w:rPr>
        <w:t xml:space="preserve">Ultimately, the Senate voted to pass their plan for both reform and revenue, but at a point in session when it was clear the House did not have the same will to accept the plan. House leaders publicly stated a belief that the </w:t>
      </w:r>
      <w:r w:rsidR="007E62F6">
        <w:rPr>
          <w:rFonts w:eastAsia="Times New Roman"/>
        </w:rPr>
        <w:t xml:space="preserve">systems do not need new revenues until calendar year 2026, giving more time to work on a solution. </w:t>
      </w:r>
      <w:r w:rsidR="00EC7921">
        <w:rPr>
          <w:rFonts w:eastAsia="Times New Roman"/>
        </w:rPr>
        <w:t xml:space="preserve">The transit systems have stated they will need to begin laying off workers and </w:t>
      </w:r>
      <w:r w:rsidR="00F77B4E">
        <w:rPr>
          <w:rFonts w:eastAsia="Times New Roman"/>
        </w:rPr>
        <w:t>scaling back service routes this fall to account for the lower funds.</w:t>
      </w:r>
      <w:r w:rsidR="00EC7921">
        <w:rPr>
          <w:rFonts w:eastAsia="Times New Roman"/>
        </w:rPr>
        <w:t xml:space="preserve"> </w:t>
      </w:r>
    </w:p>
    <w:p w14:paraId="2DD92443" w14:textId="77777777" w:rsidR="00F77B4E" w:rsidRDefault="00F77B4E" w:rsidP="00D56A9B">
      <w:pPr>
        <w:rPr>
          <w:rFonts w:eastAsia="Times New Roman"/>
        </w:rPr>
      </w:pPr>
    </w:p>
    <w:p w14:paraId="1E205C77" w14:textId="18952C82" w:rsidR="0022510F" w:rsidRDefault="007E62F6" w:rsidP="00D56A9B">
      <w:pPr>
        <w:rPr>
          <w:rFonts w:eastAsia="Times New Roman"/>
        </w:rPr>
      </w:pPr>
      <w:r>
        <w:rPr>
          <w:rFonts w:eastAsia="Times New Roman"/>
        </w:rPr>
        <w:t xml:space="preserve">Whether it was the late-arriving plans, the </w:t>
      </w:r>
      <w:r w:rsidR="005868A8">
        <w:rPr>
          <w:rFonts w:eastAsia="Times New Roman"/>
        </w:rPr>
        <w:t xml:space="preserve">chambers being on different pages, the quickly-mobilized opposition to specific revenue ideas, </w:t>
      </w:r>
      <w:r w:rsidR="009B2F09">
        <w:rPr>
          <w:rFonts w:eastAsia="Times New Roman"/>
        </w:rPr>
        <w:t xml:space="preserve">the hands-off approach of the Governor, or the magnitude of the dollar figure in a year already laden with budget </w:t>
      </w:r>
      <w:r w:rsidR="00EC7921">
        <w:rPr>
          <w:rFonts w:eastAsia="Times New Roman"/>
        </w:rPr>
        <w:t>obstacles, it’s clear there’s more work to do to address these transit needs.</w:t>
      </w:r>
    </w:p>
    <w:p w14:paraId="5A5C92FF" w14:textId="77777777" w:rsidR="002F08D7" w:rsidRDefault="002F08D7" w:rsidP="0022510F">
      <w:pPr>
        <w:rPr>
          <w:rFonts w:eastAsia="Times New Roman"/>
        </w:rPr>
      </w:pPr>
    </w:p>
    <w:p w14:paraId="095BE6A0" w14:textId="77777777" w:rsidR="00FD5A71" w:rsidRDefault="00FD5A71" w:rsidP="0022510F">
      <w:pPr>
        <w:rPr>
          <w:rFonts w:eastAsia="Times New Roman"/>
        </w:rPr>
      </w:pPr>
    </w:p>
    <w:p w14:paraId="33230EAD" w14:textId="64FA0D95" w:rsidR="00126365" w:rsidRDefault="00126365" w:rsidP="0022510F">
      <w:pPr>
        <w:rPr>
          <w:rFonts w:eastAsia="Times New Roman"/>
        </w:rPr>
      </w:pPr>
      <w:r>
        <w:rPr>
          <w:rFonts w:eastAsia="Times New Roman"/>
          <w:b/>
          <w:bCs/>
        </w:rPr>
        <w:t>Energy</w:t>
      </w:r>
    </w:p>
    <w:p w14:paraId="47FEB978" w14:textId="77777777" w:rsidR="00126365" w:rsidRDefault="00126365" w:rsidP="0022510F">
      <w:pPr>
        <w:rPr>
          <w:rFonts w:eastAsia="Times New Roman"/>
        </w:rPr>
      </w:pPr>
    </w:p>
    <w:p w14:paraId="281DF7FF" w14:textId="0DA0ECB5" w:rsidR="00126365" w:rsidRDefault="00126365" w:rsidP="0022510F">
      <w:pPr>
        <w:rPr>
          <w:rFonts w:eastAsia="Times New Roman"/>
        </w:rPr>
      </w:pPr>
      <w:r>
        <w:rPr>
          <w:rFonts w:eastAsia="Times New Roman"/>
        </w:rPr>
        <w:t>There are similar themes in the debate over energy legislation this sprin</w:t>
      </w:r>
      <w:r w:rsidR="00CB7A5A">
        <w:rPr>
          <w:rFonts w:eastAsia="Times New Roman"/>
        </w:rPr>
        <w:t>g that also, ultimately, failed to land. Interest in energy legislation has been brewing for a while, with topics like energy efficiency being floated. Legislation that passed during lame duck session on battery storage</w:t>
      </w:r>
      <w:r w:rsidR="00FE3639">
        <w:rPr>
          <w:rFonts w:eastAsia="Times New Roman"/>
        </w:rPr>
        <w:t xml:space="preserve"> </w:t>
      </w:r>
      <w:r w:rsidR="00981274">
        <w:rPr>
          <w:rFonts w:eastAsia="Times New Roman"/>
        </w:rPr>
        <w:t>was designed for</w:t>
      </w:r>
      <w:r w:rsidR="00FE3639">
        <w:rPr>
          <w:rFonts w:eastAsia="Times New Roman"/>
        </w:rPr>
        <w:t xml:space="preserve"> the Legislature to </w:t>
      </w:r>
      <w:r w:rsidR="00981274">
        <w:rPr>
          <w:rFonts w:eastAsia="Times New Roman"/>
        </w:rPr>
        <w:t xml:space="preserve">have to pass a follow-up measure. Rising energy demand and the changing energy mix </w:t>
      </w:r>
      <w:r w:rsidR="003E1BD3">
        <w:rPr>
          <w:rFonts w:eastAsia="Times New Roman"/>
        </w:rPr>
        <w:t xml:space="preserve">leading up to CEJA implementation dates </w:t>
      </w:r>
      <w:r w:rsidR="00981274">
        <w:rPr>
          <w:rFonts w:eastAsia="Times New Roman"/>
        </w:rPr>
        <w:t>within the regional transmission organizations covering Illinois have brought the draw of data centers to the forefront</w:t>
      </w:r>
      <w:r w:rsidR="003E1BD3">
        <w:rPr>
          <w:rFonts w:eastAsia="Times New Roman"/>
        </w:rPr>
        <w:t>, with proposals by environmentalists to impose limits.</w:t>
      </w:r>
      <w:r w:rsidR="00430AB5">
        <w:rPr>
          <w:rFonts w:eastAsia="Times New Roman"/>
        </w:rPr>
        <w:t xml:space="preserve"> Recent attempts to silo energy legislation were not enough to resist the urge to ‘</w:t>
      </w:r>
      <w:proofErr w:type="spellStart"/>
      <w:r w:rsidR="00430AB5">
        <w:rPr>
          <w:rFonts w:eastAsia="Times New Roman"/>
        </w:rPr>
        <w:t>christmas</w:t>
      </w:r>
      <w:proofErr w:type="spellEnd"/>
      <w:r w:rsidR="00430AB5">
        <w:rPr>
          <w:rFonts w:eastAsia="Times New Roman"/>
        </w:rPr>
        <w:t xml:space="preserve"> tree’ varied energy proposals together into one behemoth bill, with added ‘ornaments’ of smaller emerging ideas</w:t>
      </w:r>
      <w:r w:rsidR="005572E6">
        <w:rPr>
          <w:rFonts w:eastAsia="Times New Roman"/>
        </w:rPr>
        <w:t xml:space="preserve"> by those drawn to imposing new regulations. As has been the fate of these omnibus bills in the past, it proved too unwieldy to pass this session, even after having been scaled back to the core topics named above. </w:t>
      </w:r>
      <w:r w:rsidR="00035209">
        <w:rPr>
          <w:rFonts w:eastAsia="Times New Roman"/>
        </w:rPr>
        <w:t xml:space="preserve">Full language of proposals </w:t>
      </w:r>
      <w:proofErr w:type="gramStart"/>
      <w:r w:rsidR="00035209">
        <w:rPr>
          <w:rFonts w:eastAsia="Times New Roman"/>
        </w:rPr>
        <w:t>were</w:t>
      </w:r>
      <w:proofErr w:type="gramEnd"/>
      <w:r w:rsidR="00035209">
        <w:rPr>
          <w:rFonts w:eastAsia="Times New Roman"/>
        </w:rPr>
        <w:t xml:space="preserve"> only made public very late in session, and lawmakers were reported to be surprised by the intensity and scope of opposition and feedback.</w:t>
      </w:r>
      <w:r w:rsidR="000F42AA">
        <w:rPr>
          <w:rFonts w:eastAsia="Times New Roman"/>
        </w:rPr>
        <w:t xml:space="preserve"> Much of this topic is viewed as a ‘not yet’ rather than a ‘no,’ so we’ll expect to see </w:t>
      </w:r>
      <w:r w:rsidR="005B66E1">
        <w:rPr>
          <w:rFonts w:eastAsia="Times New Roman"/>
        </w:rPr>
        <w:t>more follow-up in subsequent sessions</w:t>
      </w:r>
      <w:r w:rsidR="000F42AA">
        <w:rPr>
          <w:rFonts w:eastAsia="Times New Roman"/>
        </w:rPr>
        <w:t>.</w:t>
      </w:r>
      <w:r w:rsidR="005572E6">
        <w:rPr>
          <w:rFonts w:eastAsia="Times New Roman"/>
        </w:rPr>
        <w:t xml:space="preserve"> </w:t>
      </w:r>
    </w:p>
    <w:p w14:paraId="7729DF77" w14:textId="77777777" w:rsidR="005B66E1" w:rsidRDefault="005B66E1" w:rsidP="0022510F">
      <w:pPr>
        <w:rPr>
          <w:rFonts w:eastAsia="Times New Roman"/>
        </w:rPr>
      </w:pPr>
    </w:p>
    <w:p w14:paraId="75FF61E2" w14:textId="77777777" w:rsidR="00E50928" w:rsidRDefault="00E50928" w:rsidP="0022510F">
      <w:pPr>
        <w:rPr>
          <w:rFonts w:eastAsia="Times New Roman"/>
          <w:b/>
          <w:bCs/>
        </w:rPr>
      </w:pPr>
    </w:p>
    <w:p w14:paraId="11CE80F4" w14:textId="1AF2F721" w:rsidR="005B66E1" w:rsidRDefault="005B66E1" w:rsidP="0022510F">
      <w:pPr>
        <w:rPr>
          <w:rFonts w:eastAsia="Times New Roman"/>
        </w:rPr>
      </w:pPr>
      <w:r>
        <w:rPr>
          <w:rFonts w:eastAsia="Times New Roman"/>
          <w:b/>
          <w:bCs/>
        </w:rPr>
        <w:t>Next Up</w:t>
      </w:r>
    </w:p>
    <w:p w14:paraId="5DC8BDDE" w14:textId="7AADDDFD" w:rsidR="005B66E1" w:rsidRDefault="005B66E1" w:rsidP="0022510F">
      <w:pPr>
        <w:rPr>
          <w:rFonts w:eastAsia="Times New Roman"/>
        </w:rPr>
      </w:pPr>
    </w:p>
    <w:p w14:paraId="3658394C" w14:textId="44FD46FB" w:rsidR="00B923C7" w:rsidRDefault="005B66E1" w:rsidP="002F38A1">
      <w:pPr>
        <w:rPr>
          <w:rFonts w:eastAsia="Times New Roman"/>
        </w:rPr>
      </w:pPr>
      <w:r>
        <w:rPr>
          <w:rFonts w:eastAsia="Times New Roman"/>
        </w:rPr>
        <w:t xml:space="preserve">Lawmakers will have dueling </w:t>
      </w:r>
      <w:r w:rsidR="00B511A2">
        <w:rPr>
          <w:rFonts w:eastAsia="Times New Roman"/>
        </w:rPr>
        <w:t xml:space="preserve">political and policy </w:t>
      </w:r>
      <w:r>
        <w:rPr>
          <w:rFonts w:eastAsia="Times New Roman"/>
        </w:rPr>
        <w:t xml:space="preserve">priorities in the month of </w:t>
      </w:r>
      <w:r w:rsidR="00E011F5">
        <w:rPr>
          <w:rFonts w:eastAsia="Times New Roman"/>
        </w:rPr>
        <w:t xml:space="preserve">October. </w:t>
      </w:r>
      <w:r w:rsidR="00E011F5" w:rsidRPr="0022510F">
        <w:rPr>
          <w:rFonts w:eastAsia="Times New Roman"/>
        </w:rPr>
        <w:t xml:space="preserve">Petition gathering in August will kick off election season, with collection starting August 5 and filing ending November 5. </w:t>
      </w:r>
      <w:r w:rsidR="00B923C7">
        <w:rPr>
          <w:rFonts w:eastAsia="Times New Roman"/>
        </w:rPr>
        <w:t xml:space="preserve">Veto session has been announced for October </w:t>
      </w:r>
      <w:r w:rsidR="00FF715C">
        <w:rPr>
          <w:rFonts w:eastAsia="Times New Roman"/>
        </w:rPr>
        <w:t>14-16 and 28-30 (</w:t>
      </w:r>
      <w:hyperlink r:id="rId13" w:history="1">
        <w:r w:rsidR="00FF715C" w:rsidRPr="00FF715C">
          <w:rPr>
            <w:rStyle w:val="Hyperlink"/>
            <w:rFonts w:eastAsia="Times New Roman"/>
          </w:rPr>
          <w:t>House</w:t>
        </w:r>
      </w:hyperlink>
      <w:r w:rsidR="00B511A2">
        <w:rPr>
          <w:rFonts w:eastAsia="Times New Roman"/>
        </w:rPr>
        <w:t xml:space="preserve">, </w:t>
      </w:r>
      <w:hyperlink r:id="rId14" w:history="1">
        <w:r w:rsidR="00B511A2" w:rsidRPr="00B511A2">
          <w:rPr>
            <w:rStyle w:val="Hyperlink"/>
            <w:rFonts w:eastAsia="Times New Roman"/>
          </w:rPr>
          <w:t>Senate</w:t>
        </w:r>
      </w:hyperlink>
      <w:r w:rsidR="00FF715C">
        <w:rPr>
          <w:rFonts w:eastAsia="Times New Roman"/>
        </w:rPr>
        <w:t>)</w:t>
      </w:r>
      <w:r w:rsidR="003C4970">
        <w:rPr>
          <w:rFonts w:eastAsia="Times New Roman"/>
        </w:rPr>
        <w:t>.</w:t>
      </w:r>
      <w:r w:rsidR="00FF715C">
        <w:rPr>
          <w:rFonts w:eastAsia="Times New Roman"/>
        </w:rPr>
        <w:t xml:space="preserve"> </w:t>
      </w:r>
    </w:p>
    <w:p w14:paraId="5F4003DD" w14:textId="77777777" w:rsidR="00B923C7" w:rsidRDefault="00B923C7" w:rsidP="002F38A1">
      <w:pPr>
        <w:rPr>
          <w:rFonts w:eastAsia="Times New Roman"/>
        </w:rPr>
      </w:pPr>
    </w:p>
    <w:p w14:paraId="6B3F9EB0" w14:textId="75961494" w:rsidR="00E011F5" w:rsidRPr="0022510F" w:rsidRDefault="003C4970" w:rsidP="003C4970">
      <w:pPr>
        <w:rPr>
          <w:rFonts w:eastAsia="Times New Roman"/>
        </w:rPr>
      </w:pPr>
      <w:r>
        <w:rPr>
          <w:rFonts w:eastAsia="Times New Roman"/>
        </w:rPr>
        <w:t>Now that spring session (or, the month of May) has ended, a</w:t>
      </w:r>
      <w:r w:rsidR="00E011F5" w:rsidRPr="0022510F">
        <w:rPr>
          <w:rFonts w:eastAsia="Times New Roman"/>
        </w:rPr>
        <w:t xml:space="preserve"> higher vote threshold </w:t>
      </w:r>
      <w:r>
        <w:rPr>
          <w:rFonts w:eastAsia="Times New Roman"/>
        </w:rPr>
        <w:t xml:space="preserve">is </w:t>
      </w:r>
      <w:r w:rsidR="00E011F5" w:rsidRPr="0022510F">
        <w:rPr>
          <w:rFonts w:eastAsia="Times New Roman"/>
        </w:rPr>
        <w:t>required for votes on bills (with an immediate effective date)</w:t>
      </w:r>
      <w:r>
        <w:rPr>
          <w:rFonts w:eastAsia="Times New Roman"/>
        </w:rPr>
        <w:t xml:space="preserve">. </w:t>
      </w:r>
      <w:r w:rsidR="003978C1">
        <w:rPr>
          <w:rFonts w:eastAsia="Times New Roman"/>
        </w:rPr>
        <w:t>As a result</w:t>
      </w:r>
      <w:r w:rsidR="00E011F5" w:rsidRPr="0022510F">
        <w:rPr>
          <w:rFonts w:eastAsia="Times New Roman"/>
        </w:rPr>
        <w:t xml:space="preserve">, there may be limits to what the Legislature can – or will want </w:t>
      </w:r>
      <w:r w:rsidR="003978C1">
        <w:rPr>
          <w:rFonts w:eastAsia="Times New Roman"/>
        </w:rPr>
        <w:t xml:space="preserve">to </w:t>
      </w:r>
      <w:r w:rsidR="00E011F5" w:rsidRPr="0022510F">
        <w:rPr>
          <w:rFonts w:eastAsia="Times New Roman"/>
        </w:rPr>
        <w:t xml:space="preserve">– accomplish before 2026. </w:t>
      </w:r>
    </w:p>
    <w:p w14:paraId="2E7F40CE" w14:textId="77777777" w:rsidR="005B66E1" w:rsidRPr="005B66E1" w:rsidRDefault="005B66E1" w:rsidP="0022510F">
      <w:pPr>
        <w:rPr>
          <w:rFonts w:eastAsia="Times New Roman"/>
        </w:rPr>
      </w:pPr>
    </w:p>
    <w:p w14:paraId="32D3853E" w14:textId="77777777" w:rsidR="00126365" w:rsidRDefault="00126365" w:rsidP="0022510F">
      <w:pPr>
        <w:rPr>
          <w:rFonts w:eastAsia="Times New Roman"/>
        </w:rPr>
      </w:pPr>
    </w:p>
    <w:p w14:paraId="49E087DA" w14:textId="30AF16D6" w:rsidR="002F08D7" w:rsidRPr="002F08D7" w:rsidRDefault="002F08D7" w:rsidP="0022510F">
      <w:pPr>
        <w:rPr>
          <w:rFonts w:eastAsia="Times New Roman"/>
          <w:b/>
          <w:bCs/>
        </w:rPr>
      </w:pPr>
      <w:r>
        <w:rPr>
          <w:rFonts w:eastAsia="Times New Roman"/>
          <w:b/>
          <w:bCs/>
        </w:rPr>
        <w:t>Chicagoland Apartment Association</w:t>
      </w:r>
    </w:p>
    <w:p w14:paraId="30A35450" w14:textId="77777777" w:rsidR="0022510F" w:rsidRDefault="0022510F" w:rsidP="0022510F">
      <w:pPr>
        <w:rPr>
          <w:rFonts w:eastAsia="Times New Roman"/>
        </w:rPr>
      </w:pPr>
    </w:p>
    <w:p w14:paraId="1F39882C" w14:textId="61CCF3DC" w:rsidR="00DB3B04" w:rsidRDefault="00DB3B04" w:rsidP="00DB3B04">
      <w:pPr>
        <w:rPr>
          <w:rFonts w:eastAsia="Times New Roman"/>
        </w:rPr>
      </w:pPr>
      <w:r w:rsidRPr="00DB3B04">
        <w:rPr>
          <w:rFonts w:eastAsia="Times New Roman"/>
        </w:rPr>
        <w:t>The legislature’s spring 2025 session was a resounding success for CAA.  Although rent control measures of a variety of types were filed in both chambers, including by the Chair of the House Housing Committee, no such measure advanced. Also, Rep. Rashid’s measure to impose rent control in manufactured housing, which had previously come close to passing the full House, was not called for a vote on the chamber floor.</w:t>
      </w:r>
    </w:p>
    <w:p w14:paraId="6B8C0CAE" w14:textId="77777777" w:rsidR="00DB3B04" w:rsidRPr="00DB3B04" w:rsidRDefault="00DB3B04" w:rsidP="00DB3B04">
      <w:pPr>
        <w:rPr>
          <w:rFonts w:eastAsia="Times New Roman"/>
        </w:rPr>
      </w:pPr>
    </w:p>
    <w:p w14:paraId="7D29D519" w14:textId="76EEE94D" w:rsidR="00DB3B04" w:rsidRDefault="00DB3B04" w:rsidP="00DB3B04">
      <w:pPr>
        <w:rPr>
          <w:rFonts w:eastAsia="Times New Roman"/>
        </w:rPr>
      </w:pPr>
      <w:r w:rsidRPr="00DB3B04">
        <w:rPr>
          <w:rFonts w:eastAsia="Times New Roman"/>
        </w:rPr>
        <w:t xml:space="preserve">Also stopped was Senator Mike Simmons’ </w:t>
      </w:r>
      <w:hyperlink r:id="rId15" w:history="1">
        <w:r w:rsidRPr="0077264D">
          <w:rPr>
            <w:rStyle w:val="Hyperlink"/>
            <w:rFonts w:eastAsia="Times New Roman"/>
          </w:rPr>
          <w:t>SB</w:t>
        </w:r>
        <w:r w:rsidR="002F08D7" w:rsidRPr="0077264D">
          <w:rPr>
            <w:rStyle w:val="Hyperlink"/>
            <w:rFonts w:eastAsia="Times New Roman"/>
          </w:rPr>
          <w:t xml:space="preserve"> </w:t>
        </w:r>
        <w:r w:rsidRPr="0077264D">
          <w:rPr>
            <w:rStyle w:val="Hyperlink"/>
            <w:rFonts w:eastAsia="Times New Roman"/>
          </w:rPr>
          <w:t>1728</w:t>
        </w:r>
      </w:hyperlink>
      <w:r w:rsidRPr="00DB3B04">
        <w:rPr>
          <w:rFonts w:eastAsia="Times New Roman"/>
        </w:rPr>
        <w:t>, which sought to significantly limit land</w:t>
      </w:r>
      <w:r w:rsidR="002F08D7">
        <w:rPr>
          <w:rFonts w:eastAsia="Times New Roman"/>
        </w:rPr>
        <w:t>l</w:t>
      </w:r>
      <w:r w:rsidRPr="00DB3B04">
        <w:rPr>
          <w:rFonts w:eastAsia="Times New Roman"/>
        </w:rPr>
        <w:t>ords’ ability to utilize proper credit reporting in assessing prospective tenants.</w:t>
      </w:r>
    </w:p>
    <w:p w14:paraId="0C236797" w14:textId="77777777" w:rsidR="00DB3B04" w:rsidRPr="00DB3B04" w:rsidRDefault="00DB3B04" w:rsidP="00DB3B04">
      <w:pPr>
        <w:rPr>
          <w:rFonts w:eastAsia="Times New Roman"/>
        </w:rPr>
      </w:pPr>
    </w:p>
    <w:p w14:paraId="019A4B82" w14:textId="3436C3CA" w:rsidR="00DB3B04" w:rsidRDefault="00DB3B04" w:rsidP="00DB3B04">
      <w:pPr>
        <w:rPr>
          <w:rFonts w:eastAsia="Times New Roman"/>
        </w:rPr>
      </w:pPr>
      <w:r w:rsidRPr="00DB3B04">
        <w:rPr>
          <w:rFonts w:eastAsia="Times New Roman"/>
        </w:rPr>
        <w:t xml:space="preserve">Another prominent piece of legislation sponsored by Senator Simmons (and Rep. Nabeela Syed in the House), </w:t>
      </w:r>
      <w:hyperlink r:id="rId16" w:history="1">
        <w:r w:rsidR="008055EF">
          <w:rPr>
            <w:rStyle w:val="Hyperlink"/>
            <w:rFonts w:eastAsia="Times New Roman"/>
          </w:rPr>
          <w:t>HB 3564</w:t>
        </w:r>
      </w:hyperlink>
      <w:r w:rsidRPr="00DB3B04">
        <w:rPr>
          <w:rFonts w:eastAsia="Times New Roman"/>
        </w:rPr>
        <w:t xml:space="preserve">, was ultimately stopped as well. </w:t>
      </w:r>
      <w:r w:rsidR="0077264D">
        <w:rPr>
          <w:rFonts w:eastAsia="Times New Roman"/>
        </w:rPr>
        <w:t>This bill</w:t>
      </w:r>
      <w:r w:rsidRPr="00DB3B04">
        <w:rPr>
          <w:rFonts w:eastAsia="Times New Roman"/>
        </w:rPr>
        <w:t xml:space="preserve"> and </w:t>
      </w:r>
      <w:hyperlink r:id="rId17" w:history="1">
        <w:r w:rsidRPr="0077264D">
          <w:rPr>
            <w:rStyle w:val="Hyperlink"/>
            <w:rFonts w:eastAsia="Times New Roman"/>
          </w:rPr>
          <w:t>SB</w:t>
        </w:r>
        <w:r w:rsidR="002F08D7" w:rsidRPr="0077264D">
          <w:rPr>
            <w:rStyle w:val="Hyperlink"/>
            <w:rFonts w:eastAsia="Times New Roman"/>
          </w:rPr>
          <w:t xml:space="preserve"> </w:t>
        </w:r>
        <w:r w:rsidRPr="0077264D">
          <w:rPr>
            <w:rStyle w:val="Hyperlink"/>
            <w:rFonts w:eastAsia="Times New Roman"/>
          </w:rPr>
          <w:t>1964</w:t>
        </w:r>
      </w:hyperlink>
      <w:r w:rsidRPr="00DB3B04">
        <w:rPr>
          <w:rFonts w:eastAsia="Times New Roman"/>
        </w:rPr>
        <w:t xml:space="preserve"> sponsored by Senate Leader Cristina Castro, sought to ban landlords statewide from charging m</w:t>
      </w:r>
      <w:r w:rsidR="002F08D7">
        <w:rPr>
          <w:rFonts w:eastAsia="Times New Roman"/>
        </w:rPr>
        <w:t xml:space="preserve">any </w:t>
      </w:r>
      <w:r w:rsidRPr="00DB3B04">
        <w:rPr>
          <w:rFonts w:eastAsia="Times New Roman"/>
        </w:rPr>
        <w:t>fees currently utilized in the market today.</w:t>
      </w:r>
      <w:r w:rsidR="002F08D7">
        <w:rPr>
          <w:rFonts w:eastAsia="Times New Roman"/>
        </w:rPr>
        <w:t xml:space="preserve"> </w:t>
      </w:r>
      <w:r w:rsidRPr="00DB3B04">
        <w:rPr>
          <w:rFonts w:eastAsia="Times New Roman"/>
        </w:rPr>
        <w:t>At the urging of Senate leadership and staff, we undertook extensive negotiations with Senator Simmons and Senate Democratic legal counsel on behalf of CAA.  With the assistance of key membership committee members and CAA leadership, we offered reasonable alternatives to language offered to Senator Simmons by housing advocates.  Unfortunately, an agreement could not be reached. Fortunately, the bill was not ultimately called for a vote on the Senate floor before the chamber adjourned in the early morning hours of June 1. We are prepared for this matter, and perhaps this exact bill, to be revived by Senator Simmons at the behest of housing advocates when the legislature returns to session in October.</w:t>
      </w:r>
    </w:p>
    <w:p w14:paraId="41822B63" w14:textId="77777777" w:rsidR="00DB3B04" w:rsidRPr="00DB3B04" w:rsidRDefault="00DB3B04" w:rsidP="00DB3B04">
      <w:pPr>
        <w:rPr>
          <w:rFonts w:eastAsia="Times New Roman"/>
        </w:rPr>
      </w:pPr>
    </w:p>
    <w:p w14:paraId="10436F3F" w14:textId="29CF7913" w:rsidR="0022510F" w:rsidRDefault="00DB3B04" w:rsidP="00DB3B04">
      <w:pPr>
        <w:rPr>
          <w:rFonts w:eastAsia="Times New Roman"/>
        </w:rPr>
      </w:pPr>
      <w:r w:rsidRPr="00DB3B04">
        <w:rPr>
          <w:rFonts w:eastAsia="Times New Roman"/>
        </w:rPr>
        <w:t>Finally, as we exhibited in our handling of HB</w:t>
      </w:r>
      <w:r w:rsidR="002F08D7">
        <w:rPr>
          <w:rFonts w:eastAsia="Times New Roman"/>
        </w:rPr>
        <w:t xml:space="preserve"> </w:t>
      </w:r>
      <w:r w:rsidR="00B01F72">
        <w:rPr>
          <w:rFonts w:eastAsia="Times New Roman"/>
        </w:rPr>
        <w:t>3564</w:t>
      </w:r>
      <w:r w:rsidRPr="00DB3B04">
        <w:rPr>
          <w:rFonts w:eastAsia="Times New Roman"/>
        </w:rPr>
        <w:t>, in the progressive Illinois General Assembly, it is occasionally necessary to work to find common ground with reasonable legislators in Springfield.  CAA engaged with advocates of a bill sponsored by Rep. D</w:t>
      </w:r>
      <w:r w:rsidR="002F08D7">
        <w:rPr>
          <w:rFonts w:eastAsia="Times New Roman"/>
        </w:rPr>
        <w:t>agmara</w:t>
      </w:r>
      <w:r w:rsidRPr="00DB3B04">
        <w:rPr>
          <w:rFonts w:eastAsia="Times New Roman"/>
        </w:rPr>
        <w:t xml:space="preserve"> Avelar to prohibit the practice of naming minors in eviction legal proceedings. Working with CAA legal counsel, we were able to craft a compromise that worked for CAA members’ attorneys and was acceptable to the advocates and Rep. Avelar. We believe compromising where we can </w:t>
      </w:r>
      <w:proofErr w:type="gramStart"/>
      <w:r w:rsidRPr="00DB3B04">
        <w:rPr>
          <w:rFonts w:eastAsia="Times New Roman"/>
        </w:rPr>
        <w:t>bolster</w:t>
      </w:r>
      <w:r w:rsidR="00E9559E">
        <w:rPr>
          <w:rFonts w:eastAsia="Times New Roman"/>
        </w:rPr>
        <w:t>s</w:t>
      </w:r>
      <w:proofErr w:type="gramEnd"/>
      <w:r w:rsidRPr="00DB3B04">
        <w:rPr>
          <w:rFonts w:eastAsia="Times New Roman"/>
        </w:rPr>
        <w:t xml:space="preserve"> CAA’s credibility for circumstances like HB</w:t>
      </w:r>
      <w:r w:rsidR="002F08D7">
        <w:rPr>
          <w:rFonts w:eastAsia="Times New Roman"/>
        </w:rPr>
        <w:t xml:space="preserve"> </w:t>
      </w:r>
      <w:r w:rsidRPr="00DB3B04">
        <w:rPr>
          <w:rFonts w:eastAsia="Times New Roman"/>
        </w:rPr>
        <w:t>1564 when compromise could not be achieved. This credibility serves us well when we have to ask legislators to oppose a measure we could not negotiate successfully</w:t>
      </w:r>
      <w:r w:rsidR="002F08D7">
        <w:rPr>
          <w:rFonts w:eastAsia="Times New Roman"/>
        </w:rPr>
        <w:t>.</w:t>
      </w:r>
    </w:p>
    <w:p w14:paraId="29E78813" w14:textId="77777777" w:rsidR="00F54D7F" w:rsidRDefault="00F54D7F" w:rsidP="00DB3B04">
      <w:pPr>
        <w:rPr>
          <w:rFonts w:eastAsia="Times New Roman"/>
        </w:rPr>
      </w:pPr>
    </w:p>
    <w:p w14:paraId="1260DDDD" w14:textId="3F25F704" w:rsidR="00F54D7F" w:rsidRDefault="00F54D7F" w:rsidP="00DB3B04">
      <w:pPr>
        <w:rPr>
          <w:rFonts w:eastAsia="Times New Roman"/>
        </w:rPr>
      </w:pPr>
      <w:r>
        <w:rPr>
          <w:rFonts w:eastAsia="Times New Roman"/>
        </w:rPr>
        <w:t>We are honored to serve as CAA’s liaison and advocate before state government.</w:t>
      </w:r>
    </w:p>
    <w:sectPr w:rsidR="00F54D7F" w:rsidSect="00670BC0">
      <w:footerReference w:type="default" r:id="rId18"/>
      <w:footerReference w:type="first" r:id="rId19"/>
      <w:pgSz w:w="12240" w:h="15840" w:code="1"/>
      <w:pgMar w:top="1296" w:right="1080" w:bottom="1224" w:left="108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F49B" w14:textId="77777777" w:rsidR="00DB3124" w:rsidRDefault="00DB3124" w:rsidP="005F3390">
      <w:r>
        <w:separator/>
      </w:r>
    </w:p>
  </w:endnote>
  <w:endnote w:type="continuationSeparator" w:id="0">
    <w:p w14:paraId="1016D7DC" w14:textId="77777777" w:rsidR="00DB3124" w:rsidRDefault="00DB3124" w:rsidP="005F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1483" w14:textId="77777777" w:rsidR="005F3390" w:rsidRDefault="005F3390" w:rsidP="005F3390">
    <w:pPr>
      <w:pStyle w:val="Footer"/>
      <w:shd w:val="clear" w:color="auto" w:fill="1F497D" w:themeFill="text2"/>
      <w:jc w:val="center"/>
    </w:pPr>
    <w:r w:rsidRPr="00490F2B">
      <w:rPr>
        <w:noProof/>
      </w:rPr>
      <w:drawing>
        <wp:inline distT="0" distB="0" distL="0" distR="0" wp14:anchorId="353EC5F3" wp14:editId="443CC562">
          <wp:extent cx="1432560" cy="21291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767"/>
                  <a:stretch/>
                </pic:blipFill>
                <pic:spPr bwMode="auto">
                  <a:xfrm>
                    <a:off x="0" y="0"/>
                    <a:ext cx="1828397" cy="271743"/>
                  </a:xfrm>
                  <a:prstGeom prst="rect">
                    <a:avLst/>
                  </a:prstGeom>
                  <a:ln>
                    <a:noFill/>
                  </a:ln>
                  <a:extLst>
                    <a:ext uri="{53640926-AAD7-44D8-BBD7-CCE9431645EC}">
                      <a14:shadowObscured xmlns:a14="http://schemas.microsoft.com/office/drawing/2010/main"/>
                    </a:ext>
                  </a:extLst>
                </pic:spPr>
              </pic:pic>
            </a:graphicData>
          </a:graphic>
        </wp:inline>
      </w:drawing>
    </w:r>
  </w:p>
  <w:sdt>
    <w:sdtPr>
      <w:rPr>
        <w:sz w:val="20"/>
        <w:szCs w:val="20"/>
      </w:rPr>
      <w:id w:val="284164448"/>
      <w:docPartObj>
        <w:docPartGallery w:val="Page Numbers (Bottom of Page)"/>
        <w:docPartUnique/>
      </w:docPartObj>
    </w:sdtPr>
    <w:sdtEndPr>
      <w:rPr>
        <w:b/>
        <w:bCs/>
        <w:noProof/>
        <w:color w:val="1F497D" w:themeColor="text2"/>
      </w:rPr>
    </w:sdtEndPr>
    <w:sdtContent>
      <w:p w14:paraId="7FDB298A" w14:textId="591A19D0" w:rsidR="005F3390" w:rsidRPr="005219D6" w:rsidRDefault="005F3390">
        <w:pPr>
          <w:pStyle w:val="Footer"/>
          <w:jc w:val="center"/>
          <w:rPr>
            <w:b/>
            <w:bCs/>
            <w:color w:val="1F497D" w:themeColor="text2"/>
            <w:sz w:val="20"/>
            <w:szCs w:val="20"/>
          </w:rPr>
        </w:pPr>
        <w:r w:rsidRPr="005219D6">
          <w:rPr>
            <w:b/>
            <w:bCs/>
            <w:color w:val="1F497D" w:themeColor="text2"/>
            <w:sz w:val="20"/>
            <w:szCs w:val="20"/>
          </w:rPr>
          <w:fldChar w:fldCharType="begin"/>
        </w:r>
        <w:r w:rsidRPr="005219D6">
          <w:rPr>
            <w:b/>
            <w:bCs/>
            <w:color w:val="1F497D" w:themeColor="text2"/>
            <w:sz w:val="20"/>
            <w:szCs w:val="20"/>
          </w:rPr>
          <w:instrText xml:space="preserve"> PAGE   \* MERGEFORMAT </w:instrText>
        </w:r>
        <w:r w:rsidRPr="005219D6">
          <w:rPr>
            <w:b/>
            <w:bCs/>
            <w:color w:val="1F497D" w:themeColor="text2"/>
            <w:sz w:val="20"/>
            <w:szCs w:val="20"/>
          </w:rPr>
          <w:fldChar w:fldCharType="separate"/>
        </w:r>
        <w:r w:rsidRPr="005219D6">
          <w:rPr>
            <w:b/>
            <w:bCs/>
            <w:noProof/>
            <w:color w:val="1F497D" w:themeColor="text2"/>
            <w:sz w:val="20"/>
            <w:szCs w:val="20"/>
          </w:rPr>
          <w:t>2</w:t>
        </w:r>
        <w:r w:rsidRPr="005219D6">
          <w:rPr>
            <w:b/>
            <w:bCs/>
            <w:noProof/>
            <w:color w:val="1F497D" w:themeColor="text2"/>
            <w:sz w:val="20"/>
            <w:szCs w:val="20"/>
          </w:rPr>
          <w:fldChar w:fldCharType="end"/>
        </w:r>
      </w:p>
    </w:sdtContent>
  </w:sdt>
  <w:p w14:paraId="25A5C34C" w14:textId="77777777" w:rsidR="005F3390" w:rsidRDefault="005F3390" w:rsidP="005F33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D00F5" w14:textId="77777777" w:rsidR="00C16BFE" w:rsidRDefault="00C16BFE" w:rsidP="00C16BFE">
    <w:pPr>
      <w:pStyle w:val="Footer"/>
      <w:shd w:val="clear" w:color="auto" w:fill="1F497D" w:themeFill="text2"/>
      <w:jc w:val="center"/>
    </w:pPr>
    <w:r w:rsidRPr="00490F2B">
      <w:rPr>
        <w:noProof/>
      </w:rPr>
      <w:drawing>
        <wp:inline distT="0" distB="0" distL="0" distR="0" wp14:anchorId="43CD6F88" wp14:editId="3B3C857B">
          <wp:extent cx="1432560" cy="212912"/>
          <wp:effectExtent l="0" t="0" r="0" b="0"/>
          <wp:docPr id="1255589085" name="Picture 1255589085"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89085" name="Picture 1255589085" descr="A close-up of a logo&#10;&#10;Description automatically generated with medium confidence"/>
                  <pic:cNvPicPr/>
                </pic:nvPicPr>
                <pic:blipFill rotWithShape="1">
                  <a:blip r:embed="rId1"/>
                  <a:srcRect b="28767"/>
                  <a:stretch/>
                </pic:blipFill>
                <pic:spPr bwMode="auto">
                  <a:xfrm>
                    <a:off x="0" y="0"/>
                    <a:ext cx="1828397" cy="271743"/>
                  </a:xfrm>
                  <a:prstGeom prst="rect">
                    <a:avLst/>
                  </a:prstGeom>
                  <a:ln>
                    <a:noFill/>
                  </a:ln>
                  <a:extLst>
                    <a:ext uri="{53640926-AAD7-44D8-BBD7-CCE9431645EC}">
                      <a14:shadowObscured xmlns:a14="http://schemas.microsoft.com/office/drawing/2010/main"/>
                    </a:ext>
                  </a:extLst>
                </pic:spPr>
              </pic:pic>
            </a:graphicData>
          </a:graphic>
        </wp:inline>
      </w:drawing>
    </w:r>
  </w:p>
  <w:p w14:paraId="56D2D82F" w14:textId="65E26265" w:rsidR="00C16BFE" w:rsidRPr="00670BC0" w:rsidRDefault="00C16BFE" w:rsidP="00C16BFE">
    <w:pPr>
      <w:pStyle w:val="Footer"/>
      <w:rPr>
        <w:b/>
        <w:bCs/>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0AAE" w14:textId="77777777" w:rsidR="00DB3124" w:rsidRDefault="00DB3124" w:rsidP="005F3390">
      <w:r>
        <w:separator/>
      </w:r>
    </w:p>
  </w:footnote>
  <w:footnote w:type="continuationSeparator" w:id="0">
    <w:p w14:paraId="60F28AE8" w14:textId="77777777" w:rsidR="00DB3124" w:rsidRDefault="00DB3124" w:rsidP="005F3390">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95D"/>
    <w:multiLevelType w:val="hybridMultilevel"/>
    <w:tmpl w:val="7CDA3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A0ABD"/>
    <w:multiLevelType w:val="hybridMultilevel"/>
    <w:tmpl w:val="48E2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2265"/>
    <w:multiLevelType w:val="hybridMultilevel"/>
    <w:tmpl w:val="110ECAFE"/>
    <w:lvl w:ilvl="0" w:tplc="8E6C4E4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A716B"/>
    <w:multiLevelType w:val="hybridMultilevel"/>
    <w:tmpl w:val="C6CCF844"/>
    <w:lvl w:ilvl="0" w:tplc="007CEA3A">
      <w:start w:val="1"/>
      <w:numFmt w:val="bullet"/>
      <w:lvlText w:val=""/>
      <w:lvlJc w:val="left"/>
      <w:pPr>
        <w:tabs>
          <w:tab w:val="num" w:pos="720"/>
        </w:tabs>
        <w:ind w:left="720" w:hanging="360"/>
      </w:pPr>
      <w:rPr>
        <w:rFonts w:ascii="Symbol" w:hAnsi="Symbol" w:hint="default"/>
      </w:rPr>
    </w:lvl>
    <w:lvl w:ilvl="1" w:tplc="6EE25E40" w:tentative="1">
      <w:start w:val="1"/>
      <w:numFmt w:val="bullet"/>
      <w:lvlText w:val=""/>
      <w:lvlJc w:val="left"/>
      <w:pPr>
        <w:tabs>
          <w:tab w:val="num" w:pos="1440"/>
        </w:tabs>
        <w:ind w:left="1440" w:hanging="360"/>
      </w:pPr>
      <w:rPr>
        <w:rFonts w:ascii="Symbol" w:hAnsi="Symbol" w:hint="default"/>
      </w:rPr>
    </w:lvl>
    <w:lvl w:ilvl="2" w:tplc="19369C86" w:tentative="1">
      <w:start w:val="1"/>
      <w:numFmt w:val="bullet"/>
      <w:lvlText w:val=""/>
      <w:lvlJc w:val="left"/>
      <w:pPr>
        <w:tabs>
          <w:tab w:val="num" w:pos="2160"/>
        </w:tabs>
        <w:ind w:left="2160" w:hanging="360"/>
      </w:pPr>
      <w:rPr>
        <w:rFonts w:ascii="Symbol" w:hAnsi="Symbol" w:hint="default"/>
      </w:rPr>
    </w:lvl>
    <w:lvl w:ilvl="3" w:tplc="449475B8" w:tentative="1">
      <w:start w:val="1"/>
      <w:numFmt w:val="bullet"/>
      <w:lvlText w:val=""/>
      <w:lvlJc w:val="left"/>
      <w:pPr>
        <w:tabs>
          <w:tab w:val="num" w:pos="2880"/>
        </w:tabs>
        <w:ind w:left="2880" w:hanging="360"/>
      </w:pPr>
      <w:rPr>
        <w:rFonts w:ascii="Symbol" w:hAnsi="Symbol" w:hint="default"/>
      </w:rPr>
    </w:lvl>
    <w:lvl w:ilvl="4" w:tplc="7CFAF8D4" w:tentative="1">
      <w:start w:val="1"/>
      <w:numFmt w:val="bullet"/>
      <w:lvlText w:val=""/>
      <w:lvlJc w:val="left"/>
      <w:pPr>
        <w:tabs>
          <w:tab w:val="num" w:pos="3600"/>
        </w:tabs>
        <w:ind w:left="3600" w:hanging="360"/>
      </w:pPr>
      <w:rPr>
        <w:rFonts w:ascii="Symbol" w:hAnsi="Symbol" w:hint="default"/>
      </w:rPr>
    </w:lvl>
    <w:lvl w:ilvl="5" w:tplc="7A965A52" w:tentative="1">
      <w:start w:val="1"/>
      <w:numFmt w:val="bullet"/>
      <w:lvlText w:val=""/>
      <w:lvlJc w:val="left"/>
      <w:pPr>
        <w:tabs>
          <w:tab w:val="num" w:pos="4320"/>
        </w:tabs>
        <w:ind w:left="4320" w:hanging="360"/>
      </w:pPr>
      <w:rPr>
        <w:rFonts w:ascii="Symbol" w:hAnsi="Symbol" w:hint="default"/>
      </w:rPr>
    </w:lvl>
    <w:lvl w:ilvl="6" w:tplc="66486CD6" w:tentative="1">
      <w:start w:val="1"/>
      <w:numFmt w:val="bullet"/>
      <w:lvlText w:val=""/>
      <w:lvlJc w:val="left"/>
      <w:pPr>
        <w:tabs>
          <w:tab w:val="num" w:pos="5040"/>
        </w:tabs>
        <w:ind w:left="5040" w:hanging="360"/>
      </w:pPr>
      <w:rPr>
        <w:rFonts w:ascii="Symbol" w:hAnsi="Symbol" w:hint="default"/>
      </w:rPr>
    </w:lvl>
    <w:lvl w:ilvl="7" w:tplc="B0C4F4C4" w:tentative="1">
      <w:start w:val="1"/>
      <w:numFmt w:val="bullet"/>
      <w:lvlText w:val=""/>
      <w:lvlJc w:val="left"/>
      <w:pPr>
        <w:tabs>
          <w:tab w:val="num" w:pos="5760"/>
        </w:tabs>
        <w:ind w:left="5760" w:hanging="360"/>
      </w:pPr>
      <w:rPr>
        <w:rFonts w:ascii="Symbol" w:hAnsi="Symbol" w:hint="default"/>
      </w:rPr>
    </w:lvl>
    <w:lvl w:ilvl="8" w:tplc="86968C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B147C7"/>
    <w:multiLevelType w:val="hybridMultilevel"/>
    <w:tmpl w:val="E180820A"/>
    <w:lvl w:ilvl="0" w:tplc="3850A1BC">
      <w:start w:val="1"/>
      <w:numFmt w:val="bullet"/>
      <w:lvlText w:val=""/>
      <w:lvlJc w:val="left"/>
      <w:pPr>
        <w:tabs>
          <w:tab w:val="num" w:pos="720"/>
        </w:tabs>
        <w:ind w:left="720" w:hanging="360"/>
      </w:pPr>
      <w:rPr>
        <w:rFonts w:ascii="Symbol" w:hAnsi="Symbol" w:hint="default"/>
      </w:rPr>
    </w:lvl>
    <w:lvl w:ilvl="1" w:tplc="3472500E" w:tentative="1">
      <w:start w:val="1"/>
      <w:numFmt w:val="bullet"/>
      <w:lvlText w:val=""/>
      <w:lvlJc w:val="left"/>
      <w:pPr>
        <w:tabs>
          <w:tab w:val="num" w:pos="1440"/>
        </w:tabs>
        <w:ind w:left="1440" w:hanging="360"/>
      </w:pPr>
      <w:rPr>
        <w:rFonts w:ascii="Symbol" w:hAnsi="Symbol" w:hint="default"/>
      </w:rPr>
    </w:lvl>
    <w:lvl w:ilvl="2" w:tplc="A7BEAD5E" w:tentative="1">
      <w:start w:val="1"/>
      <w:numFmt w:val="bullet"/>
      <w:lvlText w:val=""/>
      <w:lvlJc w:val="left"/>
      <w:pPr>
        <w:tabs>
          <w:tab w:val="num" w:pos="2160"/>
        </w:tabs>
        <w:ind w:left="2160" w:hanging="360"/>
      </w:pPr>
      <w:rPr>
        <w:rFonts w:ascii="Symbol" w:hAnsi="Symbol" w:hint="default"/>
      </w:rPr>
    </w:lvl>
    <w:lvl w:ilvl="3" w:tplc="9250A138" w:tentative="1">
      <w:start w:val="1"/>
      <w:numFmt w:val="bullet"/>
      <w:lvlText w:val=""/>
      <w:lvlJc w:val="left"/>
      <w:pPr>
        <w:tabs>
          <w:tab w:val="num" w:pos="2880"/>
        </w:tabs>
        <w:ind w:left="2880" w:hanging="360"/>
      </w:pPr>
      <w:rPr>
        <w:rFonts w:ascii="Symbol" w:hAnsi="Symbol" w:hint="default"/>
      </w:rPr>
    </w:lvl>
    <w:lvl w:ilvl="4" w:tplc="74D6BD88" w:tentative="1">
      <w:start w:val="1"/>
      <w:numFmt w:val="bullet"/>
      <w:lvlText w:val=""/>
      <w:lvlJc w:val="left"/>
      <w:pPr>
        <w:tabs>
          <w:tab w:val="num" w:pos="3600"/>
        </w:tabs>
        <w:ind w:left="3600" w:hanging="360"/>
      </w:pPr>
      <w:rPr>
        <w:rFonts w:ascii="Symbol" w:hAnsi="Symbol" w:hint="default"/>
      </w:rPr>
    </w:lvl>
    <w:lvl w:ilvl="5" w:tplc="C5004D60" w:tentative="1">
      <w:start w:val="1"/>
      <w:numFmt w:val="bullet"/>
      <w:lvlText w:val=""/>
      <w:lvlJc w:val="left"/>
      <w:pPr>
        <w:tabs>
          <w:tab w:val="num" w:pos="4320"/>
        </w:tabs>
        <w:ind w:left="4320" w:hanging="360"/>
      </w:pPr>
      <w:rPr>
        <w:rFonts w:ascii="Symbol" w:hAnsi="Symbol" w:hint="default"/>
      </w:rPr>
    </w:lvl>
    <w:lvl w:ilvl="6" w:tplc="C6BA7FEC" w:tentative="1">
      <w:start w:val="1"/>
      <w:numFmt w:val="bullet"/>
      <w:lvlText w:val=""/>
      <w:lvlJc w:val="left"/>
      <w:pPr>
        <w:tabs>
          <w:tab w:val="num" w:pos="5040"/>
        </w:tabs>
        <w:ind w:left="5040" w:hanging="360"/>
      </w:pPr>
      <w:rPr>
        <w:rFonts w:ascii="Symbol" w:hAnsi="Symbol" w:hint="default"/>
      </w:rPr>
    </w:lvl>
    <w:lvl w:ilvl="7" w:tplc="FBAC9B92" w:tentative="1">
      <w:start w:val="1"/>
      <w:numFmt w:val="bullet"/>
      <w:lvlText w:val=""/>
      <w:lvlJc w:val="left"/>
      <w:pPr>
        <w:tabs>
          <w:tab w:val="num" w:pos="5760"/>
        </w:tabs>
        <w:ind w:left="5760" w:hanging="360"/>
      </w:pPr>
      <w:rPr>
        <w:rFonts w:ascii="Symbol" w:hAnsi="Symbol" w:hint="default"/>
      </w:rPr>
    </w:lvl>
    <w:lvl w:ilvl="8" w:tplc="BA7011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5644F2"/>
    <w:multiLevelType w:val="hybridMultilevel"/>
    <w:tmpl w:val="9FC24594"/>
    <w:lvl w:ilvl="0" w:tplc="AF8653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27903"/>
    <w:multiLevelType w:val="hybridMultilevel"/>
    <w:tmpl w:val="90383ABE"/>
    <w:lvl w:ilvl="0" w:tplc="0E787530">
      <w:start w:val="1"/>
      <w:numFmt w:val="bullet"/>
      <w:lvlText w:val=""/>
      <w:lvlJc w:val="left"/>
      <w:pPr>
        <w:tabs>
          <w:tab w:val="num" w:pos="720"/>
        </w:tabs>
        <w:ind w:left="720" w:hanging="360"/>
      </w:pPr>
      <w:rPr>
        <w:rFonts w:ascii="Symbol" w:hAnsi="Symbol" w:hint="default"/>
      </w:rPr>
    </w:lvl>
    <w:lvl w:ilvl="1" w:tplc="50EE40A2" w:tentative="1">
      <w:start w:val="1"/>
      <w:numFmt w:val="bullet"/>
      <w:lvlText w:val=""/>
      <w:lvlJc w:val="left"/>
      <w:pPr>
        <w:tabs>
          <w:tab w:val="num" w:pos="1440"/>
        </w:tabs>
        <w:ind w:left="1440" w:hanging="360"/>
      </w:pPr>
      <w:rPr>
        <w:rFonts w:ascii="Symbol" w:hAnsi="Symbol" w:hint="default"/>
      </w:rPr>
    </w:lvl>
    <w:lvl w:ilvl="2" w:tplc="04DA69F8" w:tentative="1">
      <w:start w:val="1"/>
      <w:numFmt w:val="bullet"/>
      <w:lvlText w:val=""/>
      <w:lvlJc w:val="left"/>
      <w:pPr>
        <w:tabs>
          <w:tab w:val="num" w:pos="2160"/>
        </w:tabs>
        <w:ind w:left="2160" w:hanging="360"/>
      </w:pPr>
      <w:rPr>
        <w:rFonts w:ascii="Symbol" w:hAnsi="Symbol" w:hint="default"/>
      </w:rPr>
    </w:lvl>
    <w:lvl w:ilvl="3" w:tplc="A6C8F950" w:tentative="1">
      <w:start w:val="1"/>
      <w:numFmt w:val="bullet"/>
      <w:lvlText w:val=""/>
      <w:lvlJc w:val="left"/>
      <w:pPr>
        <w:tabs>
          <w:tab w:val="num" w:pos="2880"/>
        </w:tabs>
        <w:ind w:left="2880" w:hanging="360"/>
      </w:pPr>
      <w:rPr>
        <w:rFonts w:ascii="Symbol" w:hAnsi="Symbol" w:hint="default"/>
      </w:rPr>
    </w:lvl>
    <w:lvl w:ilvl="4" w:tplc="05E8D1F4" w:tentative="1">
      <w:start w:val="1"/>
      <w:numFmt w:val="bullet"/>
      <w:lvlText w:val=""/>
      <w:lvlJc w:val="left"/>
      <w:pPr>
        <w:tabs>
          <w:tab w:val="num" w:pos="3600"/>
        </w:tabs>
        <w:ind w:left="3600" w:hanging="360"/>
      </w:pPr>
      <w:rPr>
        <w:rFonts w:ascii="Symbol" w:hAnsi="Symbol" w:hint="default"/>
      </w:rPr>
    </w:lvl>
    <w:lvl w:ilvl="5" w:tplc="26A00ED4" w:tentative="1">
      <w:start w:val="1"/>
      <w:numFmt w:val="bullet"/>
      <w:lvlText w:val=""/>
      <w:lvlJc w:val="left"/>
      <w:pPr>
        <w:tabs>
          <w:tab w:val="num" w:pos="4320"/>
        </w:tabs>
        <w:ind w:left="4320" w:hanging="360"/>
      </w:pPr>
      <w:rPr>
        <w:rFonts w:ascii="Symbol" w:hAnsi="Symbol" w:hint="default"/>
      </w:rPr>
    </w:lvl>
    <w:lvl w:ilvl="6" w:tplc="5978A318" w:tentative="1">
      <w:start w:val="1"/>
      <w:numFmt w:val="bullet"/>
      <w:lvlText w:val=""/>
      <w:lvlJc w:val="left"/>
      <w:pPr>
        <w:tabs>
          <w:tab w:val="num" w:pos="5040"/>
        </w:tabs>
        <w:ind w:left="5040" w:hanging="360"/>
      </w:pPr>
      <w:rPr>
        <w:rFonts w:ascii="Symbol" w:hAnsi="Symbol" w:hint="default"/>
      </w:rPr>
    </w:lvl>
    <w:lvl w:ilvl="7" w:tplc="41C23D88" w:tentative="1">
      <w:start w:val="1"/>
      <w:numFmt w:val="bullet"/>
      <w:lvlText w:val=""/>
      <w:lvlJc w:val="left"/>
      <w:pPr>
        <w:tabs>
          <w:tab w:val="num" w:pos="5760"/>
        </w:tabs>
        <w:ind w:left="5760" w:hanging="360"/>
      </w:pPr>
      <w:rPr>
        <w:rFonts w:ascii="Symbol" w:hAnsi="Symbol" w:hint="default"/>
      </w:rPr>
    </w:lvl>
    <w:lvl w:ilvl="8" w:tplc="FDBCC68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21BBA"/>
    <w:multiLevelType w:val="hybridMultilevel"/>
    <w:tmpl w:val="58B69FD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53DAD"/>
    <w:multiLevelType w:val="hybridMultilevel"/>
    <w:tmpl w:val="CE96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94593"/>
    <w:multiLevelType w:val="hybridMultilevel"/>
    <w:tmpl w:val="5FACE094"/>
    <w:lvl w:ilvl="0" w:tplc="FE7A4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463"/>
    <w:multiLevelType w:val="hybridMultilevel"/>
    <w:tmpl w:val="695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72AC7"/>
    <w:multiLevelType w:val="hybridMultilevel"/>
    <w:tmpl w:val="A4F60D12"/>
    <w:lvl w:ilvl="0" w:tplc="DB20E712">
      <w:start w:val="1"/>
      <w:numFmt w:val="bullet"/>
      <w:lvlText w:val=" "/>
      <w:lvlJc w:val="left"/>
      <w:pPr>
        <w:tabs>
          <w:tab w:val="num" w:pos="720"/>
        </w:tabs>
        <w:ind w:left="720" w:hanging="360"/>
      </w:pPr>
      <w:rPr>
        <w:rFonts w:ascii="Calibri" w:hAnsi="Calibri" w:hint="default"/>
      </w:rPr>
    </w:lvl>
    <w:lvl w:ilvl="1" w:tplc="372286D4" w:tentative="1">
      <w:start w:val="1"/>
      <w:numFmt w:val="bullet"/>
      <w:lvlText w:val=" "/>
      <w:lvlJc w:val="left"/>
      <w:pPr>
        <w:tabs>
          <w:tab w:val="num" w:pos="1440"/>
        </w:tabs>
        <w:ind w:left="1440" w:hanging="360"/>
      </w:pPr>
      <w:rPr>
        <w:rFonts w:ascii="Calibri" w:hAnsi="Calibri" w:hint="default"/>
      </w:rPr>
    </w:lvl>
    <w:lvl w:ilvl="2" w:tplc="DD70BC22" w:tentative="1">
      <w:start w:val="1"/>
      <w:numFmt w:val="bullet"/>
      <w:lvlText w:val=" "/>
      <w:lvlJc w:val="left"/>
      <w:pPr>
        <w:tabs>
          <w:tab w:val="num" w:pos="2160"/>
        </w:tabs>
        <w:ind w:left="2160" w:hanging="360"/>
      </w:pPr>
      <w:rPr>
        <w:rFonts w:ascii="Calibri" w:hAnsi="Calibri" w:hint="default"/>
      </w:rPr>
    </w:lvl>
    <w:lvl w:ilvl="3" w:tplc="F1224628" w:tentative="1">
      <w:start w:val="1"/>
      <w:numFmt w:val="bullet"/>
      <w:lvlText w:val=" "/>
      <w:lvlJc w:val="left"/>
      <w:pPr>
        <w:tabs>
          <w:tab w:val="num" w:pos="2880"/>
        </w:tabs>
        <w:ind w:left="2880" w:hanging="360"/>
      </w:pPr>
      <w:rPr>
        <w:rFonts w:ascii="Calibri" w:hAnsi="Calibri" w:hint="default"/>
      </w:rPr>
    </w:lvl>
    <w:lvl w:ilvl="4" w:tplc="F2C05C1C" w:tentative="1">
      <w:start w:val="1"/>
      <w:numFmt w:val="bullet"/>
      <w:lvlText w:val=" "/>
      <w:lvlJc w:val="left"/>
      <w:pPr>
        <w:tabs>
          <w:tab w:val="num" w:pos="3600"/>
        </w:tabs>
        <w:ind w:left="3600" w:hanging="360"/>
      </w:pPr>
      <w:rPr>
        <w:rFonts w:ascii="Calibri" w:hAnsi="Calibri" w:hint="default"/>
      </w:rPr>
    </w:lvl>
    <w:lvl w:ilvl="5" w:tplc="F0B295C8" w:tentative="1">
      <w:start w:val="1"/>
      <w:numFmt w:val="bullet"/>
      <w:lvlText w:val=" "/>
      <w:lvlJc w:val="left"/>
      <w:pPr>
        <w:tabs>
          <w:tab w:val="num" w:pos="4320"/>
        </w:tabs>
        <w:ind w:left="4320" w:hanging="360"/>
      </w:pPr>
      <w:rPr>
        <w:rFonts w:ascii="Calibri" w:hAnsi="Calibri" w:hint="default"/>
      </w:rPr>
    </w:lvl>
    <w:lvl w:ilvl="6" w:tplc="C268C9AA" w:tentative="1">
      <w:start w:val="1"/>
      <w:numFmt w:val="bullet"/>
      <w:lvlText w:val=" "/>
      <w:lvlJc w:val="left"/>
      <w:pPr>
        <w:tabs>
          <w:tab w:val="num" w:pos="5040"/>
        </w:tabs>
        <w:ind w:left="5040" w:hanging="360"/>
      </w:pPr>
      <w:rPr>
        <w:rFonts w:ascii="Calibri" w:hAnsi="Calibri" w:hint="default"/>
      </w:rPr>
    </w:lvl>
    <w:lvl w:ilvl="7" w:tplc="0E647920" w:tentative="1">
      <w:start w:val="1"/>
      <w:numFmt w:val="bullet"/>
      <w:lvlText w:val=" "/>
      <w:lvlJc w:val="left"/>
      <w:pPr>
        <w:tabs>
          <w:tab w:val="num" w:pos="5760"/>
        </w:tabs>
        <w:ind w:left="5760" w:hanging="360"/>
      </w:pPr>
      <w:rPr>
        <w:rFonts w:ascii="Calibri" w:hAnsi="Calibri" w:hint="default"/>
      </w:rPr>
    </w:lvl>
    <w:lvl w:ilvl="8" w:tplc="38C8C9BC"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35C0330E"/>
    <w:multiLevelType w:val="hybridMultilevel"/>
    <w:tmpl w:val="4886994E"/>
    <w:lvl w:ilvl="0" w:tplc="6258414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6419"/>
    <w:multiLevelType w:val="hybridMultilevel"/>
    <w:tmpl w:val="CA6296C2"/>
    <w:lvl w:ilvl="0" w:tplc="AF8653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A00C4"/>
    <w:multiLevelType w:val="hybridMultilevel"/>
    <w:tmpl w:val="25EE8876"/>
    <w:lvl w:ilvl="0" w:tplc="8514F5B6">
      <w:start w:val="1"/>
      <w:numFmt w:val="bullet"/>
      <w:lvlText w:val=""/>
      <w:lvlJc w:val="left"/>
      <w:pPr>
        <w:tabs>
          <w:tab w:val="num" w:pos="720"/>
        </w:tabs>
        <w:ind w:left="720" w:hanging="360"/>
      </w:pPr>
      <w:rPr>
        <w:rFonts w:ascii="Symbol" w:hAnsi="Symbol" w:hint="default"/>
      </w:rPr>
    </w:lvl>
    <w:lvl w:ilvl="1" w:tplc="CF7A37D6" w:tentative="1">
      <w:start w:val="1"/>
      <w:numFmt w:val="bullet"/>
      <w:lvlText w:val=""/>
      <w:lvlJc w:val="left"/>
      <w:pPr>
        <w:tabs>
          <w:tab w:val="num" w:pos="1440"/>
        </w:tabs>
        <w:ind w:left="1440" w:hanging="360"/>
      </w:pPr>
      <w:rPr>
        <w:rFonts w:ascii="Symbol" w:hAnsi="Symbol" w:hint="default"/>
      </w:rPr>
    </w:lvl>
    <w:lvl w:ilvl="2" w:tplc="6FB29DAA" w:tentative="1">
      <w:start w:val="1"/>
      <w:numFmt w:val="bullet"/>
      <w:lvlText w:val=""/>
      <w:lvlJc w:val="left"/>
      <w:pPr>
        <w:tabs>
          <w:tab w:val="num" w:pos="2160"/>
        </w:tabs>
        <w:ind w:left="2160" w:hanging="360"/>
      </w:pPr>
      <w:rPr>
        <w:rFonts w:ascii="Symbol" w:hAnsi="Symbol" w:hint="default"/>
      </w:rPr>
    </w:lvl>
    <w:lvl w:ilvl="3" w:tplc="28FA4E28" w:tentative="1">
      <w:start w:val="1"/>
      <w:numFmt w:val="bullet"/>
      <w:lvlText w:val=""/>
      <w:lvlJc w:val="left"/>
      <w:pPr>
        <w:tabs>
          <w:tab w:val="num" w:pos="2880"/>
        </w:tabs>
        <w:ind w:left="2880" w:hanging="360"/>
      </w:pPr>
      <w:rPr>
        <w:rFonts w:ascii="Symbol" w:hAnsi="Symbol" w:hint="default"/>
      </w:rPr>
    </w:lvl>
    <w:lvl w:ilvl="4" w:tplc="E3B8BE0E" w:tentative="1">
      <w:start w:val="1"/>
      <w:numFmt w:val="bullet"/>
      <w:lvlText w:val=""/>
      <w:lvlJc w:val="left"/>
      <w:pPr>
        <w:tabs>
          <w:tab w:val="num" w:pos="3600"/>
        </w:tabs>
        <w:ind w:left="3600" w:hanging="360"/>
      </w:pPr>
      <w:rPr>
        <w:rFonts w:ascii="Symbol" w:hAnsi="Symbol" w:hint="default"/>
      </w:rPr>
    </w:lvl>
    <w:lvl w:ilvl="5" w:tplc="986A909E" w:tentative="1">
      <w:start w:val="1"/>
      <w:numFmt w:val="bullet"/>
      <w:lvlText w:val=""/>
      <w:lvlJc w:val="left"/>
      <w:pPr>
        <w:tabs>
          <w:tab w:val="num" w:pos="4320"/>
        </w:tabs>
        <w:ind w:left="4320" w:hanging="360"/>
      </w:pPr>
      <w:rPr>
        <w:rFonts w:ascii="Symbol" w:hAnsi="Symbol" w:hint="default"/>
      </w:rPr>
    </w:lvl>
    <w:lvl w:ilvl="6" w:tplc="921A87BE" w:tentative="1">
      <w:start w:val="1"/>
      <w:numFmt w:val="bullet"/>
      <w:lvlText w:val=""/>
      <w:lvlJc w:val="left"/>
      <w:pPr>
        <w:tabs>
          <w:tab w:val="num" w:pos="5040"/>
        </w:tabs>
        <w:ind w:left="5040" w:hanging="360"/>
      </w:pPr>
      <w:rPr>
        <w:rFonts w:ascii="Symbol" w:hAnsi="Symbol" w:hint="default"/>
      </w:rPr>
    </w:lvl>
    <w:lvl w:ilvl="7" w:tplc="1FE4EA00" w:tentative="1">
      <w:start w:val="1"/>
      <w:numFmt w:val="bullet"/>
      <w:lvlText w:val=""/>
      <w:lvlJc w:val="left"/>
      <w:pPr>
        <w:tabs>
          <w:tab w:val="num" w:pos="5760"/>
        </w:tabs>
        <w:ind w:left="5760" w:hanging="360"/>
      </w:pPr>
      <w:rPr>
        <w:rFonts w:ascii="Symbol" w:hAnsi="Symbol" w:hint="default"/>
      </w:rPr>
    </w:lvl>
    <w:lvl w:ilvl="8" w:tplc="82A2F8D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FB33D9E"/>
    <w:multiLevelType w:val="hybridMultilevel"/>
    <w:tmpl w:val="0840F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F43EE"/>
    <w:multiLevelType w:val="hybridMultilevel"/>
    <w:tmpl w:val="5760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766E6"/>
    <w:multiLevelType w:val="multilevel"/>
    <w:tmpl w:val="B63EE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39388B"/>
    <w:multiLevelType w:val="hybridMultilevel"/>
    <w:tmpl w:val="78B2DE50"/>
    <w:lvl w:ilvl="0" w:tplc="A6FA74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8168B"/>
    <w:multiLevelType w:val="hybridMultilevel"/>
    <w:tmpl w:val="6324B42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7047A0"/>
    <w:multiLevelType w:val="hybridMultilevel"/>
    <w:tmpl w:val="02888868"/>
    <w:lvl w:ilvl="0" w:tplc="A4C47FF2">
      <w:start w:val="1"/>
      <w:numFmt w:val="bullet"/>
      <w:lvlText w:val=" "/>
      <w:lvlJc w:val="left"/>
      <w:pPr>
        <w:tabs>
          <w:tab w:val="num" w:pos="720"/>
        </w:tabs>
        <w:ind w:left="720" w:hanging="360"/>
      </w:pPr>
      <w:rPr>
        <w:rFonts w:ascii="Calibri" w:hAnsi="Calibri" w:hint="default"/>
      </w:rPr>
    </w:lvl>
    <w:lvl w:ilvl="1" w:tplc="C7606064" w:tentative="1">
      <w:start w:val="1"/>
      <w:numFmt w:val="bullet"/>
      <w:lvlText w:val=" "/>
      <w:lvlJc w:val="left"/>
      <w:pPr>
        <w:tabs>
          <w:tab w:val="num" w:pos="1440"/>
        </w:tabs>
        <w:ind w:left="1440" w:hanging="360"/>
      </w:pPr>
      <w:rPr>
        <w:rFonts w:ascii="Calibri" w:hAnsi="Calibri" w:hint="default"/>
      </w:rPr>
    </w:lvl>
    <w:lvl w:ilvl="2" w:tplc="796A4C92" w:tentative="1">
      <w:start w:val="1"/>
      <w:numFmt w:val="bullet"/>
      <w:lvlText w:val=" "/>
      <w:lvlJc w:val="left"/>
      <w:pPr>
        <w:tabs>
          <w:tab w:val="num" w:pos="2160"/>
        </w:tabs>
        <w:ind w:left="2160" w:hanging="360"/>
      </w:pPr>
      <w:rPr>
        <w:rFonts w:ascii="Calibri" w:hAnsi="Calibri" w:hint="default"/>
      </w:rPr>
    </w:lvl>
    <w:lvl w:ilvl="3" w:tplc="ECC4B2C0" w:tentative="1">
      <w:start w:val="1"/>
      <w:numFmt w:val="bullet"/>
      <w:lvlText w:val=" "/>
      <w:lvlJc w:val="left"/>
      <w:pPr>
        <w:tabs>
          <w:tab w:val="num" w:pos="2880"/>
        </w:tabs>
        <w:ind w:left="2880" w:hanging="360"/>
      </w:pPr>
      <w:rPr>
        <w:rFonts w:ascii="Calibri" w:hAnsi="Calibri" w:hint="default"/>
      </w:rPr>
    </w:lvl>
    <w:lvl w:ilvl="4" w:tplc="E7623462" w:tentative="1">
      <w:start w:val="1"/>
      <w:numFmt w:val="bullet"/>
      <w:lvlText w:val=" "/>
      <w:lvlJc w:val="left"/>
      <w:pPr>
        <w:tabs>
          <w:tab w:val="num" w:pos="3600"/>
        </w:tabs>
        <w:ind w:left="3600" w:hanging="360"/>
      </w:pPr>
      <w:rPr>
        <w:rFonts w:ascii="Calibri" w:hAnsi="Calibri" w:hint="default"/>
      </w:rPr>
    </w:lvl>
    <w:lvl w:ilvl="5" w:tplc="011493C8" w:tentative="1">
      <w:start w:val="1"/>
      <w:numFmt w:val="bullet"/>
      <w:lvlText w:val=" "/>
      <w:lvlJc w:val="left"/>
      <w:pPr>
        <w:tabs>
          <w:tab w:val="num" w:pos="4320"/>
        </w:tabs>
        <w:ind w:left="4320" w:hanging="360"/>
      </w:pPr>
      <w:rPr>
        <w:rFonts w:ascii="Calibri" w:hAnsi="Calibri" w:hint="default"/>
      </w:rPr>
    </w:lvl>
    <w:lvl w:ilvl="6" w:tplc="F3D252BA" w:tentative="1">
      <w:start w:val="1"/>
      <w:numFmt w:val="bullet"/>
      <w:lvlText w:val=" "/>
      <w:lvlJc w:val="left"/>
      <w:pPr>
        <w:tabs>
          <w:tab w:val="num" w:pos="5040"/>
        </w:tabs>
        <w:ind w:left="5040" w:hanging="360"/>
      </w:pPr>
      <w:rPr>
        <w:rFonts w:ascii="Calibri" w:hAnsi="Calibri" w:hint="default"/>
      </w:rPr>
    </w:lvl>
    <w:lvl w:ilvl="7" w:tplc="1EEA5180" w:tentative="1">
      <w:start w:val="1"/>
      <w:numFmt w:val="bullet"/>
      <w:lvlText w:val=" "/>
      <w:lvlJc w:val="left"/>
      <w:pPr>
        <w:tabs>
          <w:tab w:val="num" w:pos="5760"/>
        </w:tabs>
        <w:ind w:left="5760" w:hanging="360"/>
      </w:pPr>
      <w:rPr>
        <w:rFonts w:ascii="Calibri" w:hAnsi="Calibri" w:hint="default"/>
      </w:rPr>
    </w:lvl>
    <w:lvl w:ilvl="8" w:tplc="26EA58CE"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68140382"/>
    <w:multiLevelType w:val="hybridMultilevel"/>
    <w:tmpl w:val="2F9E37A2"/>
    <w:lvl w:ilvl="0" w:tplc="04090001">
      <w:start w:val="1"/>
      <w:numFmt w:val="bullet"/>
      <w:lvlText w:val=""/>
      <w:lvlJc w:val="left"/>
      <w:pPr>
        <w:ind w:left="720" w:hanging="360"/>
      </w:pPr>
      <w:rPr>
        <w:rFonts w:ascii="Symbol" w:hAnsi="Symbol" w:hint="default"/>
      </w:rPr>
    </w:lvl>
    <w:lvl w:ilvl="1" w:tplc="A1A8572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91F86"/>
    <w:multiLevelType w:val="multilevel"/>
    <w:tmpl w:val="34D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B0F0C"/>
    <w:multiLevelType w:val="hybridMultilevel"/>
    <w:tmpl w:val="D1AEA80C"/>
    <w:lvl w:ilvl="0" w:tplc="FE7A4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13BDD"/>
    <w:multiLevelType w:val="hybridMultilevel"/>
    <w:tmpl w:val="80F225A6"/>
    <w:lvl w:ilvl="0" w:tplc="AA66B584">
      <w:start w:val="1"/>
      <w:numFmt w:val="bullet"/>
      <w:lvlText w:val=""/>
      <w:lvlJc w:val="left"/>
      <w:pPr>
        <w:tabs>
          <w:tab w:val="num" w:pos="720"/>
        </w:tabs>
        <w:ind w:left="720" w:hanging="360"/>
      </w:pPr>
      <w:rPr>
        <w:rFonts w:ascii="Symbol" w:hAnsi="Symbol" w:hint="default"/>
      </w:rPr>
    </w:lvl>
    <w:lvl w:ilvl="1" w:tplc="F9862EE2">
      <w:start w:val="1"/>
      <w:numFmt w:val="bullet"/>
      <w:lvlText w:val=""/>
      <w:lvlJc w:val="left"/>
      <w:pPr>
        <w:tabs>
          <w:tab w:val="num" w:pos="1440"/>
        </w:tabs>
        <w:ind w:left="1440" w:hanging="360"/>
      </w:pPr>
      <w:rPr>
        <w:rFonts w:ascii="Symbol" w:hAnsi="Symbol" w:hint="default"/>
      </w:rPr>
    </w:lvl>
    <w:lvl w:ilvl="2" w:tplc="180A8928" w:tentative="1">
      <w:start w:val="1"/>
      <w:numFmt w:val="bullet"/>
      <w:lvlText w:val=""/>
      <w:lvlJc w:val="left"/>
      <w:pPr>
        <w:tabs>
          <w:tab w:val="num" w:pos="2160"/>
        </w:tabs>
        <w:ind w:left="2160" w:hanging="360"/>
      </w:pPr>
      <w:rPr>
        <w:rFonts w:ascii="Symbol" w:hAnsi="Symbol" w:hint="default"/>
      </w:rPr>
    </w:lvl>
    <w:lvl w:ilvl="3" w:tplc="3F086D3C" w:tentative="1">
      <w:start w:val="1"/>
      <w:numFmt w:val="bullet"/>
      <w:lvlText w:val=""/>
      <w:lvlJc w:val="left"/>
      <w:pPr>
        <w:tabs>
          <w:tab w:val="num" w:pos="2880"/>
        </w:tabs>
        <w:ind w:left="2880" w:hanging="360"/>
      </w:pPr>
      <w:rPr>
        <w:rFonts w:ascii="Symbol" w:hAnsi="Symbol" w:hint="default"/>
      </w:rPr>
    </w:lvl>
    <w:lvl w:ilvl="4" w:tplc="FAD8CA00" w:tentative="1">
      <w:start w:val="1"/>
      <w:numFmt w:val="bullet"/>
      <w:lvlText w:val=""/>
      <w:lvlJc w:val="left"/>
      <w:pPr>
        <w:tabs>
          <w:tab w:val="num" w:pos="3600"/>
        </w:tabs>
        <w:ind w:left="3600" w:hanging="360"/>
      </w:pPr>
      <w:rPr>
        <w:rFonts w:ascii="Symbol" w:hAnsi="Symbol" w:hint="default"/>
      </w:rPr>
    </w:lvl>
    <w:lvl w:ilvl="5" w:tplc="FBA47F74" w:tentative="1">
      <w:start w:val="1"/>
      <w:numFmt w:val="bullet"/>
      <w:lvlText w:val=""/>
      <w:lvlJc w:val="left"/>
      <w:pPr>
        <w:tabs>
          <w:tab w:val="num" w:pos="4320"/>
        </w:tabs>
        <w:ind w:left="4320" w:hanging="360"/>
      </w:pPr>
      <w:rPr>
        <w:rFonts w:ascii="Symbol" w:hAnsi="Symbol" w:hint="default"/>
      </w:rPr>
    </w:lvl>
    <w:lvl w:ilvl="6" w:tplc="EEFE505C" w:tentative="1">
      <w:start w:val="1"/>
      <w:numFmt w:val="bullet"/>
      <w:lvlText w:val=""/>
      <w:lvlJc w:val="left"/>
      <w:pPr>
        <w:tabs>
          <w:tab w:val="num" w:pos="5040"/>
        </w:tabs>
        <w:ind w:left="5040" w:hanging="360"/>
      </w:pPr>
      <w:rPr>
        <w:rFonts w:ascii="Symbol" w:hAnsi="Symbol" w:hint="default"/>
      </w:rPr>
    </w:lvl>
    <w:lvl w:ilvl="7" w:tplc="4C327C04" w:tentative="1">
      <w:start w:val="1"/>
      <w:numFmt w:val="bullet"/>
      <w:lvlText w:val=""/>
      <w:lvlJc w:val="left"/>
      <w:pPr>
        <w:tabs>
          <w:tab w:val="num" w:pos="5760"/>
        </w:tabs>
        <w:ind w:left="5760" w:hanging="360"/>
      </w:pPr>
      <w:rPr>
        <w:rFonts w:ascii="Symbol" w:hAnsi="Symbol" w:hint="default"/>
      </w:rPr>
    </w:lvl>
    <w:lvl w:ilvl="8" w:tplc="05AC049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4E841DE"/>
    <w:multiLevelType w:val="hybridMultilevel"/>
    <w:tmpl w:val="5A7EEDEC"/>
    <w:lvl w:ilvl="0" w:tplc="03B0D696">
      <w:start w:val="1"/>
      <w:numFmt w:val="bullet"/>
      <w:lvlText w:val=" "/>
      <w:lvlJc w:val="left"/>
      <w:pPr>
        <w:tabs>
          <w:tab w:val="num" w:pos="720"/>
        </w:tabs>
        <w:ind w:left="720" w:hanging="360"/>
      </w:pPr>
      <w:rPr>
        <w:rFonts w:ascii="Calibri" w:hAnsi="Calibri" w:hint="default"/>
      </w:rPr>
    </w:lvl>
    <w:lvl w:ilvl="1" w:tplc="E49E2032" w:tentative="1">
      <w:start w:val="1"/>
      <w:numFmt w:val="bullet"/>
      <w:lvlText w:val=" "/>
      <w:lvlJc w:val="left"/>
      <w:pPr>
        <w:tabs>
          <w:tab w:val="num" w:pos="1440"/>
        </w:tabs>
        <w:ind w:left="1440" w:hanging="360"/>
      </w:pPr>
      <w:rPr>
        <w:rFonts w:ascii="Calibri" w:hAnsi="Calibri" w:hint="default"/>
      </w:rPr>
    </w:lvl>
    <w:lvl w:ilvl="2" w:tplc="832EFE1A" w:tentative="1">
      <w:start w:val="1"/>
      <w:numFmt w:val="bullet"/>
      <w:lvlText w:val=" "/>
      <w:lvlJc w:val="left"/>
      <w:pPr>
        <w:tabs>
          <w:tab w:val="num" w:pos="2160"/>
        </w:tabs>
        <w:ind w:left="2160" w:hanging="360"/>
      </w:pPr>
      <w:rPr>
        <w:rFonts w:ascii="Calibri" w:hAnsi="Calibri" w:hint="default"/>
      </w:rPr>
    </w:lvl>
    <w:lvl w:ilvl="3" w:tplc="C4DE2E0A" w:tentative="1">
      <w:start w:val="1"/>
      <w:numFmt w:val="bullet"/>
      <w:lvlText w:val=" "/>
      <w:lvlJc w:val="left"/>
      <w:pPr>
        <w:tabs>
          <w:tab w:val="num" w:pos="2880"/>
        </w:tabs>
        <w:ind w:left="2880" w:hanging="360"/>
      </w:pPr>
      <w:rPr>
        <w:rFonts w:ascii="Calibri" w:hAnsi="Calibri" w:hint="default"/>
      </w:rPr>
    </w:lvl>
    <w:lvl w:ilvl="4" w:tplc="B266A650" w:tentative="1">
      <w:start w:val="1"/>
      <w:numFmt w:val="bullet"/>
      <w:lvlText w:val=" "/>
      <w:lvlJc w:val="left"/>
      <w:pPr>
        <w:tabs>
          <w:tab w:val="num" w:pos="3600"/>
        </w:tabs>
        <w:ind w:left="3600" w:hanging="360"/>
      </w:pPr>
      <w:rPr>
        <w:rFonts w:ascii="Calibri" w:hAnsi="Calibri" w:hint="default"/>
      </w:rPr>
    </w:lvl>
    <w:lvl w:ilvl="5" w:tplc="D14E3C28" w:tentative="1">
      <w:start w:val="1"/>
      <w:numFmt w:val="bullet"/>
      <w:lvlText w:val=" "/>
      <w:lvlJc w:val="left"/>
      <w:pPr>
        <w:tabs>
          <w:tab w:val="num" w:pos="4320"/>
        </w:tabs>
        <w:ind w:left="4320" w:hanging="360"/>
      </w:pPr>
      <w:rPr>
        <w:rFonts w:ascii="Calibri" w:hAnsi="Calibri" w:hint="default"/>
      </w:rPr>
    </w:lvl>
    <w:lvl w:ilvl="6" w:tplc="305CBFEA" w:tentative="1">
      <w:start w:val="1"/>
      <w:numFmt w:val="bullet"/>
      <w:lvlText w:val=" "/>
      <w:lvlJc w:val="left"/>
      <w:pPr>
        <w:tabs>
          <w:tab w:val="num" w:pos="5040"/>
        </w:tabs>
        <w:ind w:left="5040" w:hanging="360"/>
      </w:pPr>
      <w:rPr>
        <w:rFonts w:ascii="Calibri" w:hAnsi="Calibri" w:hint="default"/>
      </w:rPr>
    </w:lvl>
    <w:lvl w:ilvl="7" w:tplc="FC7E2B7C" w:tentative="1">
      <w:start w:val="1"/>
      <w:numFmt w:val="bullet"/>
      <w:lvlText w:val=" "/>
      <w:lvlJc w:val="left"/>
      <w:pPr>
        <w:tabs>
          <w:tab w:val="num" w:pos="5760"/>
        </w:tabs>
        <w:ind w:left="5760" w:hanging="360"/>
      </w:pPr>
      <w:rPr>
        <w:rFonts w:ascii="Calibri" w:hAnsi="Calibri" w:hint="default"/>
      </w:rPr>
    </w:lvl>
    <w:lvl w:ilvl="8" w:tplc="BBF8AAEE"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769451AF"/>
    <w:multiLevelType w:val="hybridMultilevel"/>
    <w:tmpl w:val="202A6A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7618655">
    <w:abstractNumId w:val="5"/>
  </w:num>
  <w:num w:numId="2" w16cid:durableId="630987115">
    <w:abstractNumId w:val="13"/>
  </w:num>
  <w:num w:numId="3" w16cid:durableId="1125390160">
    <w:abstractNumId w:val="9"/>
  </w:num>
  <w:num w:numId="4" w16cid:durableId="828790623">
    <w:abstractNumId w:val="23"/>
  </w:num>
  <w:num w:numId="5" w16cid:durableId="1431584706">
    <w:abstractNumId w:val="25"/>
  </w:num>
  <w:num w:numId="6" w16cid:durableId="859201665">
    <w:abstractNumId w:val="3"/>
  </w:num>
  <w:num w:numId="7" w16cid:durableId="80176813">
    <w:abstractNumId w:val="11"/>
  </w:num>
  <w:num w:numId="8" w16cid:durableId="916550329">
    <w:abstractNumId w:val="14"/>
  </w:num>
  <w:num w:numId="9" w16cid:durableId="2003316958">
    <w:abstractNumId w:val="24"/>
  </w:num>
  <w:num w:numId="10" w16cid:durableId="2025934628">
    <w:abstractNumId w:val="4"/>
  </w:num>
  <w:num w:numId="11" w16cid:durableId="1336298574">
    <w:abstractNumId w:val="20"/>
  </w:num>
  <w:num w:numId="12" w16cid:durableId="84887097">
    <w:abstractNumId w:val="6"/>
  </w:num>
  <w:num w:numId="13" w16cid:durableId="1296832728">
    <w:abstractNumId w:val="18"/>
  </w:num>
  <w:num w:numId="14" w16cid:durableId="638800002">
    <w:abstractNumId w:val="17"/>
  </w:num>
  <w:num w:numId="15" w16cid:durableId="236479599">
    <w:abstractNumId w:val="19"/>
  </w:num>
  <w:num w:numId="16" w16cid:durableId="1215266054">
    <w:abstractNumId w:val="7"/>
  </w:num>
  <w:num w:numId="17" w16cid:durableId="611866572">
    <w:abstractNumId w:val="1"/>
  </w:num>
  <w:num w:numId="18" w16cid:durableId="1517379467">
    <w:abstractNumId w:val="26"/>
  </w:num>
  <w:num w:numId="19" w16cid:durableId="1308512820">
    <w:abstractNumId w:val="15"/>
  </w:num>
  <w:num w:numId="20" w16cid:durableId="2053843590">
    <w:abstractNumId w:val="22"/>
  </w:num>
  <w:num w:numId="21" w16cid:durableId="595872063">
    <w:abstractNumId w:val="12"/>
  </w:num>
  <w:num w:numId="22" w16cid:durableId="591819657">
    <w:abstractNumId w:val="8"/>
  </w:num>
  <w:num w:numId="23" w16cid:durableId="882448387">
    <w:abstractNumId w:val="16"/>
  </w:num>
  <w:num w:numId="24" w16cid:durableId="474220401">
    <w:abstractNumId w:val="10"/>
  </w:num>
  <w:num w:numId="25" w16cid:durableId="856427219">
    <w:abstractNumId w:val="0"/>
  </w:num>
  <w:num w:numId="26" w16cid:durableId="914827262">
    <w:abstractNumId w:val="21"/>
  </w:num>
  <w:num w:numId="27" w16cid:durableId="857431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A2"/>
    <w:rsid w:val="00000687"/>
    <w:rsid w:val="0001579E"/>
    <w:rsid w:val="0001698A"/>
    <w:rsid w:val="000235EB"/>
    <w:rsid w:val="000254B7"/>
    <w:rsid w:val="000263F6"/>
    <w:rsid w:val="00035209"/>
    <w:rsid w:val="000468A6"/>
    <w:rsid w:val="00053164"/>
    <w:rsid w:val="00063077"/>
    <w:rsid w:val="00070CAA"/>
    <w:rsid w:val="00072E4E"/>
    <w:rsid w:val="0008045D"/>
    <w:rsid w:val="0008170B"/>
    <w:rsid w:val="000903C7"/>
    <w:rsid w:val="000910F5"/>
    <w:rsid w:val="00091DB1"/>
    <w:rsid w:val="00093873"/>
    <w:rsid w:val="000B263B"/>
    <w:rsid w:val="000B61B0"/>
    <w:rsid w:val="000D01AA"/>
    <w:rsid w:val="000D03A2"/>
    <w:rsid w:val="000D3235"/>
    <w:rsid w:val="000D4304"/>
    <w:rsid w:val="000E5384"/>
    <w:rsid w:val="000F25C7"/>
    <w:rsid w:val="000F28A7"/>
    <w:rsid w:val="000F42AA"/>
    <w:rsid w:val="000F71FC"/>
    <w:rsid w:val="0011717C"/>
    <w:rsid w:val="001230C4"/>
    <w:rsid w:val="00124DE8"/>
    <w:rsid w:val="00126365"/>
    <w:rsid w:val="00130470"/>
    <w:rsid w:val="001323CD"/>
    <w:rsid w:val="00136841"/>
    <w:rsid w:val="001371E4"/>
    <w:rsid w:val="00144E0B"/>
    <w:rsid w:val="00145560"/>
    <w:rsid w:val="00146717"/>
    <w:rsid w:val="00152FAD"/>
    <w:rsid w:val="0015749D"/>
    <w:rsid w:val="0016081D"/>
    <w:rsid w:val="00163C55"/>
    <w:rsid w:val="00163C88"/>
    <w:rsid w:val="00184FDE"/>
    <w:rsid w:val="00187CC1"/>
    <w:rsid w:val="00187CC2"/>
    <w:rsid w:val="00192C70"/>
    <w:rsid w:val="001A4528"/>
    <w:rsid w:val="001A4642"/>
    <w:rsid w:val="001B360A"/>
    <w:rsid w:val="001B4DE2"/>
    <w:rsid w:val="001C569B"/>
    <w:rsid w:val="001D6246"/>
    <w:rsid w:val="001E49DA"/>
    <w:rsid w:val="002017FE"/>
    <w:rsid w:val="00201B36"/>
    <w:rsid w:val="00203206"/>
    <w:rsid w:val="0020382B"/>
    <w:rsid w:val="00206AD6"/>
    <w:rsid w:val="00207FA4"/>
    <w:rsid w:val="0022510F"/>
    <w:rsid w:val="00225A2B"/>
    <w:rsid w:val="00225D9D"/>
    <w:rsid w:val="00233622"/>
    <w:rsid w:val="00247FAE"/>
    <w:rsid w:val="00260D5C"/>
    <w:rsid w:val="002611E8"/>
    <w:rsid w:val="00271305"/>
    <w:rsid w:val="002727F0"/>
    <w:rsid w:val="00281AD4"/>
    <w:rsid w:val="00281D32"/>
    <w:rsid w:val="00284301"/>
    <w:rsid w:val="00293992"/>
    <w:rsid w:val="0029602D"/>
    <w:rsid w:val="002971EC"/>
    <w:rsid w:val="002B7871"/>
    <w:rsid w:val="002C0242"/>
    <w:rsid w:val="002C48A7"/>
    <w:rsid w:val="002C5659"/>
    <w:rsid w:val="002D01AA"/>
    <w:rsid w:val="002D0CE7"/>
    <w:rsid w:val="002E4853"/>
    <w:rsid w:val="002F08D7"/>
    <w:rsid w:val="002F38A1"/>
    <w:rsid w:val="002F5C26"/>
    <w:rsid w:val="003214CF"/>
    <w:rsid w:val="00322867"/>
    <w:rsid w:val="00326536"/>
    <w:rsid w:val="003269E7"/>
    <w:rsid w:val="00330977"/>
    <w:rsid w:val="00333D40"/>
    <w:rsid w:val="00340B64"/>
    <w:rsid w:val="00347488"/>
    <w:rsid w:val="003479DB"/>
    <w:rsid w:val="00352EAF"/>
    <w:rsid w:val="00353026"/>
    <w:rsid w:val="003571BB"/>
    <w:rsid w:val="003739B5"/>
    <w:rsid w:val="00373AA4"/>
    <w:rsid w:val="00376181"/>
    <w:rsid w:val="00386F65"/>
    <w:rsid w:val="00394135"/>
    <w:rsid w:val="003978C1"/>
    <w:rsid w:val="003C2AF4"/>
    <w:rsid w:val="003C4970"/>
    <w:rsid w:val="003C69F6"/>
    <w:rsid w:val="003E08A3"/>
    <w:rsid w:val="003E1BD3"/>
    <w:rsid w:val="003F026A"/>
    <w:rsid w:val="003F04E4"/>
    <w:rsid w:val="003F2266"/>
    <w:rsid w:val="003F2DDD"/>
    <w:rsid w:val="003F61CD"/>
    <w:rsid w:val="0040404E"/>
    <w:rsid w:val="0041076E"/>
    <w:rsid w:val="00411568"/>
    <w:rsid w:val="004142E3"/>
    <w:rsid w:val="004157BD"/>
    <w:rsid w:val="00416EF7"/>
    <w:rsid w:val="004227D2"/>
    <w:rsid w:val="00430AB5"/>
    <w:rsid w:val="00440DFD"/>
    <w:rsid w:val="0044553C"/>
    <w:rsid w:val="00462F6F"/>
    <w:rsid w:val="0046333E"/>
    <w:rsid w:val="00473044"/>
    <w:rsid w:val="004859D6"/>
    <w:rsid w:val="00491946"/>
    <w:rsid w:val="004934E5"/>
    <w:rsid w:val="004962BC"/>
    <w:rsid w:val="004A324E"/>
    <w:rsid w:val="004A5E56"/>
    <w:rsid w:val="004B7E7E"/>
    <w:rsid w:val="004D0D91"/>
    <w:rsid w:val="004D119B"/>
    <w:rsid w:val="004D5104"/>
    <w:rsid w:val="004E12B5"/>
    <w:rsid w:val="004E2266"/>
    <w:rsid w:val="004F1478"/>
    <w:rsid w:val="004F1CC5"/>
    <w:rsid w:val="004F2C2D"/>
    <w:rsid w:val="004F45DE"/>
    <w:rsid w:val="0050118D"/>
    <w:rsid w:val="005135A0"/>
    <w:rsid w:val="0051796D"/>
    <w:rsid w:val="005219D6"/>
    <w:rsid w:val="00537321"/>
    <w:rsid w:val="00556740"/>
    <w:rsid w:val="005572E6"/>
    <w:rsid w:val="005868A8"/>
    <w:rsid w:val="00593645"/>
    <w:rsid w:val="00596D4B"/>
    <w:rsid w:val="005A6700"/>
    <w:rsid w:val="005B1F26"/>
    <w:rsid w:val="005B526C"/>
    <w:rsid w:val="005B66E1"/>
    <w:rsid w:val="005C0836"/>
    <w:rsid w:val="005C0D8E"/>
    <w:rsid w:val="005C1474"/>
    <w:rsid w:val="005C1EC3"/>
    <w:rsid w:val="005C62A3"/>
    <w:rsid w:val="005E02CA"/>
    <w:rsid w:val="005E3EF7"/>
    <w:rsid w:val="005E5AF9"/>
    <w:rsid w:val="005E601A"/>
    <w:rsid w:val="005E748F"/>
    <w:rsid w:val="005F0A40"/>
    <w:rsid w:val="005F3390"/>
    <w:rsid w:val="005F368D"/>
    <w:rsid w:val="006144D2"/>
    <w:rsid w:val="00617846"/>
    <w:rsid w:val="006243E7"/>
    <w:rsid w:val="006247EB"/>
    <w:rsid w:val="0062634B"/>
    <w:rsid w:val="0063232D"/>
    <w:rsid w:val="00643321"/>
    <w:rsid w:val="00650E36"/>
    <w:rsid w:val="006619F7"/>
    <w:rsid w:val="006655E0"/>
    <w:rsid w:val="00670BC0"/>
    <w:rsid w:val="0067457E"/>
    <w:rsid w:val="0067680B"/>
    <w:rsid w:val="006960A2"/>
    <w:rsid w:val="006A2FF2"/>
    <w:rsid w:val="006A7BDE"/>
    <w:rsid w:val="006C46D7"/>
    <w:rsid w:val="006C7B43"/>
    <w:rsid w:val="006D0E88"/>
    <w:rsid w:val="006D2649"/>
    <w:rsid w:val="006E4078"/>
    <w:rsid w:val="006E5C90"/>
    <w:rsid w:val="006F3F37"/>
    <w:rsid w:val="006F74DF"/>
    <w:rsid w:val="00701EC1"/>
    <w:rsid w:val="00701FC3"/>
    <w:rsid w:val="00704D0F"/>
    <w:rsid w:val="00707D70"/>
    <w:rsid w:val="00721B49"/>
    <w:rsid w:val="00726029"/>
    <w:rsid w:val="00730B5A"/>
    <w:rsid w:val="00731F32"/>
    <w:rsid w:val="00734F38"/>
    <w:rsid w:val="00746F85"/>
    <w:rsid w:val="00750B6E"/>
    <w:rsid w:val="007520CD"/>
    <w:rsid w:val="00763D2E"/>
    <w:rsid w:val="00763EA2"/>
    <w:rsid w:val="007642F3"/>
    <w:rsid w:val="00764393"/>
    <w:rsid w:val="00764CD3"/>
    <w:rsid w:val="0077065B"/>
    <w:rsid w:val="0077264D"/>
    <w:rsid w:val="00774CBC"/>
    <w:rsid w:val="00775A94"/>
    <w:rsid w:val="00775B2B"/>
    <w:rsid w:val="00797172"/>
    <w:rsid w:val="007A272A"/>
    <w:rsid w:val="007B4DB5"/>
    <w:rsid w:val="007B76B1"/>
    <w:rsid w:val="007C6BE7"/>
    <w:rsid w:val="007E62F6"/>
    <w:rsid w:val="007F3728"/>
    <w:rsid w:val="007F71CB"/>
    <w:rsid w:val="00800FF9"/>
    <w:rsid w:val="00802739"/>
    <w:rsid w:val="00802E67"/>
    <w:rsid w:val="008055EF"/>
    <w:rsid w:val="0082061B"/>
    <w:rsid w:val="00824C70"/>
    <w:rsid w:val="00825328"/>
    <w:rsid w:val="008262A5"/>
    <w:rsid w:val="008273A5"/>
    <w:rsid w:val="00827AA2"/>
    <w:rsid w:val="0083191D"/>
    <w:rsid w:val="0083596A"/>
    <w:rsid w:val="0084281F"/>
    <w:rsid w:val="008464D9"/>
    <w:rsid w:val="0085170C"/>
    <w:rsid w:val="00853B3C"/>
    <w:rsid w:val="00855E5F"/>
    <w:rsid w:val="008601B6"/>
    <w:rsid w:val="00864F68"/>
    <w:rsid w:val="00867005"/>
    <w:rsid w:val="008765CA"/>
    <w:rsid w:val="008767BF"/>
    <w:rsid w:val="00880962"/>
    <w:rsid w:val="00881E05"/>
    <w:rsid w:val="00883E44"/>
    <w:rsid w:val="008960C3"/>
    <w:rsid w:val="0089762D"/>
    <w:rsid w:val="008A46B4"/>
    <w:rsid w:val="008B1AC0"/>
    <w:rsid w:val="008B60FF"/>
    <w:rsid w:val="008C316C"/>
    <w:rsid w:val="008C3258"/>
    <w:rsid w:val="008D33C1"/>
    <w:rsid w:val="008E13A4"/>
    <w:rsid w:val="008E70FE"/>
    <w:rsid w:val="008F5254"/>
    <w:rsid w:val="008F6C98"/>
    <w:rsid w:val="0090245B"/>
    <w:rsid w:val="00911934"/>
    <w:rsid w:val="0092779F"/>
    <w:rsid w:val="0093223E"/>
    <w:rsid w:val="00941CAC"/>
    <w:rsid w:val="00942BE5"/>
    <w:rsid w:val="00945DA4"/>
    <w:rsid w:val="00947FE1"/>
    <w:rsid w:val="00950B21"/>
    <w:rsid w:val="0095240E"/>
    <w:rsid w:val="00960647"/>
    <w:rsid w:val="00961F02"/>
    <w:rsid w:val="00972B1B"/>
    <w:rsid w:val="009744A3"/>
    <w:rsid w:val="00980FD8"/>
    <w:rsid w:val="00981274"/>
    <w:rsid w:val="009A12BF"/>
    <w:rsid w:val="009A7F87"/>
    <w:rsid w:val="009B10A2"/>
    <w:rsid w:val="009B2F09"/>
    <w:rsid w:val="009B61FD"/>
    <w:rsid w:val="009B7150"/>
    <w:rsid w:val="009C2167"/>
    <w:rsid w:val="009D11C7"/>
    <w:rsid w:val="009D2B12"/>
    <w:rsid w:val="009E3611"/>
    <w:rsid w:val="009E5E76"/>
    <w:rsid w:val="009F446D"/>
    <w:rsid w:val="009F632A"/>
    <w:rsid w:val="00A014C3"/>
    <w:rsid w:val="00A075A9"/>
    <w:rsid w:val="00A07A4B"/>
    <w:rsid w:val="00A108A7"/>
    <w:rsid w:val="00A1609F"/>
    <w:rsid w:val="00A21992"/>
    <w:rsid w:val="00A32FEF"/>
    <w:rsid w:val="00A341D7"/>
    <w:rsid w:val="00A34907"/>
    <w:rsid w:val="00A43435"/>
    <w:rsid w:val="00A43CE4"/>
    <w:rsid w:val="00A4575E"/>
    <w:rsid w:val="00A46677"/>
    <w:rsid w:val="00A5409F"/>
    <w:rsid w:val="00A8018F"/>
    <w:rsid w:val="00A8729E"/>
    <w:rsid w:val="00A916C5"/>
    <w:rsid w:val="00A91928"/>
    <w:rsid w:val="00A96842"/>
    <w:rsid w:val="00AA10D9"/>
    <w:rsid w:val="00AA2C5A"/>
    <w:rsid w:val="00AA589E"/>
    <w:rsid w:val="00AA71F1"/>
    <w:rsid w:val="00AB52B9"/>
    <w:rsid w:val="00AB78CB"/>
    <w:rsid w:val="00AC28BA"/>
    <w:rsid w:val="00AC4B29"/>
    <w:rsid w:val="00AC6F7E"/>
    <w:rsid w:val="00AF02AF"/>
    <w:rsid w:val="00AF05DC"/>
    <w:rsid w:val="00B00675"/>
    <w:rsid w:val="00B01F72"/>
    <w:rsid w:val="00B039F2"/>
    <w:rsid w:val="00B062AC"/>
    <w:rsid w:val="00B10705"/>
    <w:rsid w:val="00B10B34"/>
    <w:rsid w:val="00B12F78"/>
    <w:rsid w:val="00B15AAD"/>
    <w:rsid w:val="00B17A5C"/>
    <w:rsid w:val="00B238CC"/>
    <w:rsid w:val="00B254C2"/>
    <w:rsid w:val="00B40FE4"/>
    <w:rsid w:val="00B47617"/>
    <w:rsid w:val="00B511A2"/>
    <w:rsid w:val="00B5701A"/>
    <w:rsid w:val="00B62D84"/>
    <w:rsid w:val="00B923C7"/>
    <w:rsid w:val="00B94987"/>
    <w:rsid w:val="00B96A66"/>
    <w:rsid w:val="00BA38D0"/>
    <w:rsid w:val="00BA3F52"/>
    <w:rsid w:val="00BA7E52"/>
    <w:rsid w:val="00BD22ED"/>
    <w:rsid w:val="00BD3313"/>
    <w:rsid w:val="00BD6FD8"/>
    <w:rsid w:val="00BE07AB"/>
    <w:rsid w:val="00BE15AF"/>
    <w:rsid w:val="00BE28E5"/>
    <w:rsid w:val="00BE985E"/>
    <w:rsid w:val="00BF01A5"/>
    <w:rsid w:val="00BF1DBA"/>
    <w:rsid w:val="00BF407D"/>
    <w:rsid w:val="00C10FEA"/>
    <w:rsid w:val="00C13A2A"/>
    <w:rsid w:val="00C16BFE"/>
    <w:rsid w:val="00C21473"/>
    <w:rsid w:val="00C3756B"/>
    <w:rsid w:val="00C437B1"/>
    <w:rsid w:val="00C45D63"/>
    <w:rsid w:val="00C46BA8"/>
    <w:rsid w:val="00C50454"/>
    <w:rsid w:val="00C57B7D"/>
    <w:rsid w:val="00C641CA"/>
    <w:rsid w:val="00C65E66"/>
    <w:rsid w:val="00C72BA2"/>
    <w:rsid w:val="00C77181"/>
    <w:rsid w:val="00C828CC"/>
    <w:rsid w:val="00C83EA4"/>
    <w:rsid w:val="00C85443"/>
    <w:rsid w:val="00C91408"/>
    <w:rsid w:val="00C9770F"/>
    <w:rsid w:val="00CA3CC2"/>
    <w:rsid w:val="00CA437C"/>
    <w:rsid w:val="00CA4548"/>
    <w:rsid w:val="00CB7A5A"/>
    <w:rsid w:val="00CD1C79"/>
    <w:rsid w:val="00CD1F1C"/>
    <w:rsid w:val="00CD2FF1"/>
    <w:rsid w:val="00CE71ED"/>
    <w:rsid w:val="00D03210"/>
    <w:rsid w:val="00D167A1"/>
    <w:rsid w:val="00D263D1"/>
    <w:rsid w:val="00D27E39"/>
    <w:rsid w:val="00D31466"/>
    <w:rsid w:val="00D32264"/>
    <w:rsid w:val="00D35D6B"/>
    <w:rsid w:val="00D36D00"/>
    <w:rsid w:val="00D44050"/>
    <w:rsid w:val="00D56934"/>
    <w:rsid w:val="00D56A9B"/>
    <w:rsid w:val="00D574E0"/>
    <w:rsid w:val="00D61D08"/>
    <w:rsid w:val="00D6302C"/>
    <w:rsid w:val="00D9395D"/>
    <w:rsid w:val="00DA3B40"/>
    <w:rsid w:val="00DB3124"/>
    <w:rsid w:val="00DB33F8"/>
    <w:rsid w:val="00DB3B04"/>
    <w:rsid w:val="00DB7323"/>
    <w:rsid w:val="00DC2F90"/>
    <w:rsid w:val="00DC5FBF"/>
    <w:rsid w:val="00DE6BD7"/>
    <w:rsid w:val="00DE7870"/>
    <w:rsid w:val="00DF25DC"/>
    <w:rsid w:val="00DF28D9"/>
    <w:rsid w:val="00DF4521"/>
    <w:rsid w:val="00DF6337"/>
    <w:rsid w:val="00DF6612"/>
    <w:rsid w:val="00E011F5"/>
    <w:rsid w:val="00E10810"/>
    <w:rsid w:val="00E10E21"/>
    <w:rsid w:val="00E1226D"/>
    <w:rsid w:val="00E15DAD"/>
    <w:rsid w:val="00E16494"/>
    <w:rsid w:val="00E17091"/>
    <w:rsid w:val="00E2122D"/>
    <w:rsid w:val="00E238D0"/>
    <w:rsid w:val="00E25D83"/>
    <w:rsid w:val="00E261F4"/>
    <w:rsid w:val="00E31FDF"/>
    <w:rsid w:val="00E3331B"/>
    <w:rsid w:val="00E33E35"/>
    <w:rsid w:val="00E42244"/>
    <w:rsid w:val="00E50928"/>
    <w:rsid w:val="00E5396E"/>
    <w:rsid w:val="00E74B6A"/>
    <w:rsid w:val="00E8A1AF"/>
    <w:rsid w:val="00E90381"/>
    <w:rsid w:val="00E91CED"/>
    <w:rsid w:val="00E9559E"/>
    <w:rsid w:val="00E974C1"/>
    <w:rsid w:val="00EA5FAA"/>
    <w:rsid w:val="00EB217A"/>
    <w:rsid w:val="00EB70C8"/>
    <w:rsid w:val="00EC040C"/>
    <w:rsid w:val="00EC114E"/>
    <w:rsid w:val="00EC1C68"/>
    <w:rsid w:val="00EC6263"/>
    <w:rsid w:val="00EC7921"/>
    <w:rsid w:val="00EE0398"/>
    <w:rsid w:val="00EE06B7"/>
    <w:rsid w:val="00EE1553"/>
    <w:rsid w:val="00F022C5"/>
    <w:rsid w:val="00F10041"/>
    <w:rsid w:val="00F1153C"/>
    <w:rsid w:val="00F13605"/>
    <w:rsid w:val="00F24102"/>
    <w:rsid w:val="00F26E86"/>
    <w:rsid w:val="00F279E1"/>
    <w:rsid w:val="00F35926"/>
    <w:rsid w:val="00F41CC8"/>
    <w:rsid w:val="00F4235F"/>
    <w:rsid w:val="00F42A34"/>
    <w:rsid w:val="00F434E9"/>
    <w:rsid w:val="00F4388D"/>
    <w:rsid w:val="00F4513A"/>
    <w:rsid w:val="00F54D7F"/>
    <w:rsid w:val="00F606CB"/>
    <w:rsid w:val="00F619EF"/>
    <w:rsid w:val="00F632AF"/>
    <w:rsid w:val="00F67E35"/>
    <w:rsid w:val="00F67FFD"/>
    <w:rsid w:val="00F709CF"/>
    <w:rsid w:val="00F70E92"/>
    <w:rsid w:val="00F7144A"/>
    <w:rsid w:val="00F73510"/>
    <w:rsid w:val="00F74EA5"/>
    <w:rsid w:val="00F77B4E"/>
    <w:rsid w:val="00F86747"/>
    <w:rsid w:val="00F96A6B"/>
    <w:rsid w:val="00FA7668"/>
    <w:rsid w:val="00FB1185"/>
    <w:rsid w:val="00FC759D"/>
    <w:rsid w:val="00FD5A71"/>
    <w:rsid w:val="00FE1EAD"/>
    <w:rsid w:val="00FE217B"/>
    <w:rsid w:val="00FE3639"/>
    <w:rsid w:val="00FF0923"/>
    <w:rsid w:val="00FF0E71"/>
    <w:rsid w:val="00FF3D41"/>
    <w:rsid w:val="00FF715C"/>
    <w:rsid w:val="018D022A"/>
    <w:rsid w:val="0305338D"/>
    <w:rsid w:val="0311B98E"/>
    <w:rsid w:val="03E23834"/>
    <w:rsid w:val="0536D502"/>
    <w:rsid w:val="0540E951"/>
    <w:rsid w:val="05DE3B17"/>
    <w:rsid w:val="05E5A867"/>
    <w:rsid w:val="07A86A44"/>
    <w:rsid w:val="081F13EE"/>
    <w:rsid w:val="0952C946"/>
    <w:rsid w:val="09D11C5F"/>
    <w:rsid w:val="0B665318"/>
    <w:rsid w:val="0B9EBEB2"/>
    <w:rsid w:val="0C09039A"/>
    <w:rsid w:val="0EC6D0EF"/>
    <w:rsid w:val="0F522FE7"/>
    <w:rsid w:val="101B6C57"/>
    <w:rsid w:val="10A909E9"/>
    <w:rsid w:val="119FBF4F"/>
    <w:rsid w:val="11CAC812"/>
    <w:rsid w:val="12249C9F"/>
    <w:rsid w:val="12E92F48"/>
    <w:rsid w:val="131CEE5F"/>
    <w:rsid w:val="13C82FEF"/>
    <w:rsid w:val="13D99E8A"/>
    <w:rsid w:val="150927C3"/>
    <w:rsid w:val="153BFE8A"/>
    <w:rsid w:val="15BE0970"/>
    <w:rsid w:val="1629E09E"/>
    <w:rsid w:val="17943469"/>
    <w:rsid w:val="181412E1"/>
    <w:rsid w:val="18BD6A1E"/>
    <w:rsid w:val="192C489A"/>
    <w:rsid w:val="19B18AC6"/>
    <w:rsid w:val="1A5CC671"/>
    <w:rsid w:val="1AB97546"/>
    <w:rsid w:val="1B20F15C"/>
    <w:rsid w:val="1BA6231D"/>
    <w:rsid w:val="1CA328A9"/>
    <w:rsid w:val="1D526E38"/>
    <w:rsid w:val="1D53B245"/>
    <w:rsid w:val="1D8E3B0A"/>
    <w:rsid w:val="20D406DE"/>
    <w:rsid w:val="21384EEB"/>
    <w:rsid w:val="22DEACAF"/>
    <w:rsid w:val="23938756"/>
    <w:rsid w:val="2464466A"/>
    <w:rsid w:val="252A6695"/>
    <w:rsid w:val="258841D4"/>
    <w:rsid w:val="25E56327"/>
    <w:rsid w:val="26AA302E"/>
    <w:rsid w:val="26DAE1A4"/>
    <w:rsid w:val="270A6966"/>
    <w:rsid w:val="292CAF55"/>
    <w:rsid w:val="29404082"/>
    <w:rsid w:val="29C59D1E"/>
    <w:rsid w:val="2A2908A6"/>
    <w:rsid w:val="2A90823F"/>
    <w:rsid w:val="2AE4EDD9"/>
    <w:rsid w:val="2BBF0ACD"/>
    <w:rsid w:val="2C38E7F5"/>
    <w:rsid w:val="2D9B2BF4"/>
    <w:rsid w:val="2EC1B0FA"/>
    <w:rsid w:val="2FD6BB34"/>
    <w:rsid w:val="30E0A4D2"/>
    <w:rsid w:val="31633101"/>
    <w:rsid w:val="3314DA03"/>
    <w:rsid w:val="3417F7D2"/>
    <w:rsid w:val="34383B9D"/>
    <w:rsid w:val="3438AB9E"/>
    <w:rsid w:val="376D2740"/>
    <w:rsid w:val="38D6E365"/>
    <w:rsid w:val="391E873C"/>
    <w:rsid w:val="39247156"/>
    <w:rsid w:val="3946121A"/>
    <w:rsid w:val="398F3845"/>
    <w:rsid w:val="39B1A851"/>
    <w:rsid w:val="39FEF257"/>
    <w:rsid w:val="3A552871"/>
    <w:rsid w:val="3AEAC83D"/>
    <w:rsid w:val="3AFFCA25"/>
    <w:rsid w:val="3B64759D"/>
    <w:rsid w:val="3C33D0BF"/>
    <w:rsid w:val="3D82645A"/>
    <w:rsid w:val="3DF7AA36"/>
    <w:rsid w:val="3E55F7D3"/>
    <w:rsid w:val="3E724309"/>
    <w:rsid w:val="4066D716"/>
    <w:rsid w:val="412C0DA9"/>
    <w:rsid w:val="426E426F"/>
    <w:rsid w:val="4366CD82"/>
    <w:rsid w:val="436FEF00"/>
    <w:rsid w:val="4370F7F2"/>
    <w:rsid w:val="441F1EDD"/>
    <w:rsid w:val="45BAEB74"/>
    <w:rsid w:val="45DDCFB6"/>
    <w:rsid w:val="4698A678"/>
    <w:rsid w:val="47E0EBB1"/>
    <w:rsid w:val="495EC426"/>
    <w:rsid w:val="49784F93"/>
    <w:rsid w:val="4A40CCAC"/>
    <w:rsid w:val="4A89D4FB"/>
    <w:rsid w:val="4AB59EF4"/>
    <w:rsid w:val="4C56C8E4"/>
    <w:rsid w:val="4C7B1C5F"/>
    <w:rsid w:val="4D141520"/>
    <w:rsid w:val="4D4547E5"/>
    <w:rsid w:val="4D73A00C"/>
    <w:rsid w:val="4F0CD6DF"/>
    <w:rsid w:val="50AF4599"/>
    <w:rsid w:val="50EF6AC9"/>
    <w:rsid w:val="51117D21"/>
    <w:rsid w:val="511F8AF8"/>
    <w:rsid w:val="516C6C94"/>
    <w:rsid w:val="51F5734A"/>
    <w:rsid w:val="52118F3E"/>
    <w:rsid w:val="528F2300"/>
    <w:rsid w:val="529D2848"/>
    <w:rsid w:val="53352FC8"/>
    <w:rsid w:val="53E05B0B"/>
    <w:rsid w:val="540171A2"/>
    <w:rsid w:val="54835115"/>
    <w:rsid w:val="551D7142"/>
    <w:rsid w:val="56EFFAFE"/>
    <w:rsid w:val="5A23113B"/>
    <w:rsid w:val="5A72FE71"/>
    <w:rsid w:val="5A7C3176"/>
    <w:rsid w:val="5A96DBB5"/>
    <w:rsid w:val="5AAC6FB2"/>
    <w:rsid w:val="5AB98C5E"/>
    <w:rsid w:val="5B4FD1C9"/>
    <w:rsid w:val="5C47590C"/>
    <w:rsid w:val="5CAECB73"/>
    <w:rsid w:val="5CDD78AE"/>
    <w:rsid w:val="5CF058F5"/>
    <w:rsid w:val="5EFEA467"/>
    <w:rsid w:val="5F76C953"/>
    <w:rsid w:val="5FAFEB74"/>
    <w:rsid w:val="601A6045"/>
    <w:rsid w:val="6040C079"/>
    <w:rsid w:val="6073E85B"/>
    <w:rsid w:val="60A75029"/>
    <w:rsid w:val="60C0045B"/>
    <w:rsid w:val="61B1BD55"/>
    <w:rsid w:val="648E8C2B"/>
    <w:rsid w:val="649DA99B"/>
    <w:rsid w:val="6539C0FB"/>
    <w:rsid w:val="65732281"/>
    <w:rsid w:val="664F975C"/>
    <w:rsid w:val="67575AE6"/>
    <w:rsid w:val="679CBD19"/>
    <w:rsid w:val="68858541"/>
    <w:rsid w:val="690C5A59"/>
    <w:rsid w:val="6A43B4C6"/>
    <w:rsid w:val="6AC18831"/>
    <w:rsid w:val="6AF61073"/>
    <w:rsid w:val="6B4F0D22"/>
    <w:rsid w:val="6B8324B9"/>
    <w:rsid w:val="6D179898"/>
    <w:rsid w:val="6FB1F383"/>
    <w:rsid w:val="6FFF9EAC"/>
    <w:rsid w:val="7060CBB5"/>
    <w:rsid w:val="71A41E10"/>
    <w:rsid w:val="71C65A27"/>
    <w:rsid w:val="7374D5EC"/>
    <w:rsid w:val="73B4FC23"/>
    <w:rsid w:val="741A3789"/>
    <w:rsid w:val="74672F98"/>
    <w:rsid w:val="74913CB9"/>
    <w:rsid w:val="74B1F79B"/>
    <w:rsid w:val="75968916"/>
    <w:rsid w:val="762953E7"/>
    <w:rsid w:val="774EBA19"/>
    <w:rsid w:val="7827BC87"/>
    <w:rsid w:val="78460034"/>
    <w:rsid w:val="786C0DA9"/>
    <w:rsid w:val="789B9FCA"/>
    <w:rsid w:val="78BA173E"/>
    <w:rsid w:val="78F1179E"/>
    <w:rsid w:val="790A11CB"/>
    <w:rsid w:val="7914EA0F"/>
    <w:rsid w:val="792B763D"/>
    <w:rsid w:val="7A88C4B8"/>
    <w:rsid w:val="7AA6EC7D"/>
    <w:rsid w:val="7ABD4723"/>
    <w:rsid w:val="7AC0C267"/>
    <w:rsid w:val="7AD05902"/>
    <w:rsid w:val="7CAA1749"/>
    <w:rsid w:val="7D986A01"/>
    <w:rsid w:val="7DFA15F1"/>
    <w:rsid w:val="7E470489"/>
    <w:rsid w:val="7E89E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C083"/>
  <w15:chartTrackingRefBased/>
  <w15:docId w15:val="{3BC65F36-A474-4A7E-91D8-F195CED0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4A3"/>
    <w:pPr>
      <w:ind w:left="720"/>
      <w:contextualSpacing/>
    </w:pPr>
  </w:style>
  <w:style w:type="paragraph" w:styleId="Header">
    <w:name w:val="header"/>
    <w:basedOn w:val="Normal"/>
    <w:link w:val="HeaderChar"/>
    <w:uiPriority w:val="99"/>
    <w:unhideWhenUsed/>
    <w:rsid w:val="005F3390"/>
    <w:pPr>
      <w:tabs>
        <w:tab w:val="center" w:pos="4680"/>
        <w:tab w:val="right" w:pos="9360"/>
      </w:tabs>
    </w:pPr>
  </w:style>
  <w:style w:type="character" w:customStyle="1" w:styleId="HeaderChar">
    <w:name w:val="Header Char"/>
    <w:basedOn w:val="DefaultParagraphFont"/>
    <w:link w:val="Header"/>
    <w:uiPriority w:val="99"/>
    <w:rsid w:val="005F3390"/>
  </w:style>
  <w:style w:type="paragraph" w:styleId="Footer">
    <w:name w:val="footer"/>
    <w:basedOn w:val="Normal"/>
    <w:link w:val="FooterChar"/>
    <w:uiPriority w:val="99"/>
    <w:unhideWhenUsed/>
    <w:rsid w:val="005F3390"/>
    <w:pPr>
      <w:tabs>
        <w:tab w:val="center" w:pos="4680"/>
        <w:tab w:val="right" w:pos="9360"/>
      </w:tabs>
    </w:pPr>
  </w:style>
  <w:style w:type="character" w:customStyle="1" w:styleId="FooterChar">
    <w:name w:val="Footer Char"/>
    <w:basedOn w:val="DefaultParagraphFont"/>
    <w:link w:val="Footer"/>
    <w:uiPriority w:val="99"/>
    <w:rsid w:val="005F3390"/>
  </w:style>
  <w:style w:type="character" w:styleId="Hyperlink">
    <w:name w:val="Hyperlink"/>
    <w:basedOn w:val="DefaultParagraphFont"/>
    <w:uiPriority w:val="99"/>
    <w:unhideWhenUsed/>
    <w:rsid w:val="0067680B"/>
    <w:rPr>
      <w:color w:val="0000FF" w:themeColor="hyperlink"/>
      <w:u w:val="single"/>
    </w:rPr>
  </w:style>
  <w:style w:type="character" w:styleId="UnresolvedMention">
    <w:name w:val="Unresolved Mention"/>
    <w:basedOn w:val="DefaultParagraphFont"/>
    <w:uiPriority w:val="99"/>
    <w:semiHidden/>
    <w:unhideWhenUsed/>
    <w:rsid w:val="0067680B"/>
    <w:rPr>
      <w:color w:val="605E5C"/>
      <w:shd w:val="clear" w:color="auto" w:fill="E1DFDD"/>
    </w:rPr>
  </w:style>
  <w:style w:type="character" w:styleId="CommentReference">
    <w:name w:val="annotation reference"/>
    <w:basedOn w:val="DefaultParagraphFont"/>
    <w:uiPriority w:val="99"/>
    <w:semiHidden/>
    <w:unhideWhenUsed/>
    <w:rsid w:val="00BF407D"/>
    <w:rPr>
      <w:sz w:val="16"/>
      <w:szCs w:val="16"/>
    </w:rPr>
  </w:style>
  <w:style w:type="paragraph" w:styleId="CommentText">
    <w:name w:val="annotation text"/>
    <w:basedOn w:val="Normal"/>
    <w:link w:val="CommentTextChar"/>
    <w:uiPriority w:val="99"/>
    <w:unhideWhenUsed/>
    <w:rsid w:val="00BF407D"/>
    <w:rPr>
      <w:sz w:val="20"/>
      <w:szCs w:val="20"/>
    </w:rPr>
  </w:style>
  <w:style w:type="character" w:customStyle="1" w:styleId="CommentTextChar">
    <w:name w:val="Comment Text Char"/>
    <w:basedOn w:val="DefaultParagraphFont"/>
    <w:link w:val="CommentText"/>
    <w:uiPriority w:val="99"/>
    <w:rsid w:val="00BF407D"/>
    <w:rPr>
      <w:sz w:val="20"/>
      <w:szCs w:val="20"/>
    </w:rPr>
  </w:style>
  <w:style w:type="paragraph" w:styleId="CommentSubject">
    <w:name w:val="annotation subject"/>
    <w:basedOn w:val="CommentText"/>
    <w:next w:val="CommentText"/>
    <w:link w:val="CommentSubjectChar"/>
    <w:uiPriority w:val="99"/>
    <w:semiHidden/>
    <w:unhideWhenUsed/>
    <w:rsid w:val="00BF407D"/>
    <w:rPr>
      <w:b/>
      <w:bCs/>
    </w:rPr>
  </w:style>
  <w:style w:type="character" w:customStyle="1" w:styleId="CommentSubjectChar">
    <w:name w:val="Comment Subject Char"/>
    <w:basedOn w:val="CommentTextChar"/>
    <w:link w:val="CommentSubject"/>
    <w:uiPriority w:val="99"/>
    <w:semiHidden/>
    <w:rsid w:val="00BF407D"/>
    <w:rPr>
      <w:b/>
      <w:bCs/>
      <w:sz w:val="20"/>
      <w:szCs w:val="20"/>
    </w:rPr>
  </w:style>
  <w:style w:type="paragraph" w:styleId="Revision">
    <w:name w:val="Revision"/>
    <w:hidden/>
    <w:uiPriority w:val="99"/>
    <w:semiHidden/>
    <w:rsid w:val="001C569B"/>
  </w:style>
  <w:style w:type="character" w:customStyle="1" w:styleId="content">
    <w:name w:val="content"/>
    <w:basedOn w:val="DefaultParagraphFont"/>
    <w:rsid w:val="005E5AF9"/>
  </w:style>
  <w:style w:type="character" w:styleId="FollowedHyperlink">
    <w:name w:val="FollowedHyperlink"/>
    <w:basedOn w:val="DefaultParagraphFont"/>
    <w:uiPriority w:val="99"/>
    <w:semiHidden/>
    <w:unhideWhenUsed/>
    <w:rsid w:val="00A5409F"/>
    <w:rPr>
      <w:color w:val="800080" w:themeColor="followedHyperlink"/>
      <w:u w:val="single"/>
    </w:rPr>
  </w:style>
  <w:style w:type="table" w:styleId="TableGrid">
    <w:name w:val="Table Grid"/>
    <w:basedOn w:val="TableNormal"/>
    <w:uiPriority w:val="39"/>
    <w:rsid w:val="00624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6811">
      <w:bodyDiv w:val="1"/>
      <w:marLeft w:val="0"/>
      <w:marRight w:val="0"/>
      <w:marTop w:val="0"/>
      <w:marBottom w:val="0"/>
      <w:divBdr>
        <w:top w:val="none" w:sz="0" w:space="0" w:color="auto"/>
        <w:left w:val="none" w:sz="0" w:space="0" w:color="auto"/>
        <w:bottom w:val="none" w:sz="0" w:space="0" w:color="auto"/>
        <w:right w:val="none" w:sz="0" w:space="0" w:color="auto"/>
      </w:divBdr>
    </w:div>
    <w:div w:id="137773136">
      <w:bodyDiv w:val="1"/>
      <w:marLeft w:val="0"/>
      <w:marRight w:val="0"/>
      <w:marTop w:val="0"/>
      <w:marBottom w:val="0"/>
      <w:divBdr>
        <w:top w:val="none" w:sz="0" w:space="0" w:color="auto"/>
        <w:left w:val="none" w:sz="0" w:space="0" w:color="auto"/>
        <w:bottom w:val="none" w:sz="0" w:space="0" w:color="auto"/>
        <w:right w:val="none" w:sz="0" w:space="0" w:color="auto"/>
      </w:divBdr>
    </w:div>
    <w:div w:id="170948099">
      <w:bodyDiv w:val="1"/>
      <w:marLeft w:val="0"/>
      <w:marRight w:val="0"/>
      <w:marTop w:val="0"/>
      <w:marBottom w:val="0"/>
      <w:divBdr>
        <w:top w:val="none" w:sz="0" w:space="0" w:color="auto"/>
        <w:left w:val="none" w:sz="0" w:space="0" w:color="auto"/>
        <w:bottom w:val="none" w:sz="0" w:space="0" w:color="auto"/>
        <w:right w:val="none" w:sz="0" w:space="0" w:color="auto"/>
      </w:divBdr>
    </w:div>
    <w:div w:id="174030636">
      <w:bodyDiv w:val="1"/>
      <w:marLeft w:val="0"/>
      <w:marRight w:val="0"/>
      <w:marTop w:val="0"/>
      <w:marBottom w:val="0"/>
      <w:divBdr>
        <w:top w:val="none" w:sz="0" w:space="0" w:color="auto"/>
        <w:left w:val="none" w:sz="0" w:space="0" w:color="auto"/>
        <w:bottom w:val="none" w:sz="0" w:space="0" w:color="auto"/>
        <w:right w:val="none" w:sz="0" w:space="0" w:color="auto"/>
      </w:divBdr>
    </w:div>
    <w:div w:id="224339411">
      <w:bodyDiv w:val="1"/>
      <w:marLeft w:val="0"/>
      <w:marRight w:val="0"/>
      <w:marTop w:val="0"/>
      <w:marBottom w:val="0"/>
      <w:divBdr>
        <w:top w:val="none" w:sz="0" w:space="0" w:color="auto"/>
        <w:left w:val="none" w:sz="0" w:space="0" w:color="auto"/>
        <w:bottom w:val="none" w:sz="0" w:space="0" w:color="auto"/>
        <w:right w:val="none" w:sz="0" w:space="0" w:color="auto"/>
      </w:divBdr>
    </w:div>
    <w:div w:id="308942851">
      <w:bodyDiv w:val="1"/>
      <w:marLeft w:val="0"/>
      <w:marRight w:val="0"/>
      <w:marTop w:val="0"/>
      <w:marBottom w:val="0"/>
      <w:divBdr>
        <w:top w:val="none" w:sz="0" w:space="0" w:color="auto"/>
        <w:left w:val="none" w:sz="0" w:space="0" w:color="auto"/>
        <w:bottom w:val="none" w:sz="0" w:space="0" w:color="auto"/>
        <w:right w:val="none" w:sz="0" w:space="0" w:color="auto"/>
      </w:divBdr>
    </w:div>
    <w:div w:id="381636155">
      <w:bodyDiv w:val="1"/>
      <w:marLeft w:val="0"/>
      <w:marRight w:val="0"/>
      <w:marTop w:val="0"/>
      <w:marBottom w:val="0"/>
      <w:divBdr>
        <w:top w:val="none" w:sz="0" w:space="0" w:color="auto"/>
        <w:left w:val="none" w:sz="0" w:space="0" w:color="auto"/>
        <w:bottom w:val="none" w:sz="0" w:space="0" w:color="auto"/>
        <w:right w:val="none" w:sz="0" w:space="0" w:color="auto"/>
      </w:divBdr>
    </w:div>
    <w:div w:id="564754979">
      <w:bodyDiv w:val="1"/>
      <w:marLeft w:val="0"/>
      <w:marRight w:val="0"/>
      <w:marTop w:val="0"/>
      <w:marBottom w:val="0"/>
      <w:divBdr>
        <w:top w:val="none" w:sz="0" w:space="0" w:color="auto"/>
        <w:left w:val="none" w:sz="0" w:space="0" w:color="auto"/>
        <w:bottom w:val="none" w:sz="0" w:space="0" w:color="auto"/>
        <w:right w:val="none" w:sz="0" w:space="0" w:color="auto"/>
      </w:divBdr>
    </w:div>
    <w:div w:id="590163362">
      <w:bodyDiv w:val="1"/>
      <w:marLeft w:val="0"/>
      <w:marRight w:val="0"/>
      <w:marTop w:val="0"/>
      <w:marBottom w:val="0"/>
      <w:divBdr>
        <w:top w:val="none" w:sz="0" w:space="0" w:color="auto"/>
        <w:left w:val="none" w:sz="0" w:space="0" w:color="auto"/>
        <w:bottom w:val="none" w:sz="0" w:space="0" w:color="auto"/>
        <w:right w:val="none" w:sz="0" w:space="0" w:color="auto"/>
      </w:divBdr>
    </w:div>
    <w:div w:id="736588805">
      <w:bodyDiv w:val="1"/>
      <w:marLeft w:val="0"/>
      <w:marRight w:val="0"/>
      <w:marTop w:val="0"/>
      <w:marBottom w:val="0"/>
      <w:divBdr>
        <w:top w:val="none" w:sz="0" w:space="0" w:color="auto"/>
        <w:left w:val="none" w:sz="0" w:space="0" w:color="auto"/>
        <w:bottom w:val="none" w:sz="0" w:space="0" w:color="auto"/>
        <w:right w:val="none" w:sz="0" w:space="0" w:color="auto"/>
      </w:divBdr>
    </w:div>
    <w:div w:id="974263211">
      <w:bodyDiv w:val="1"/>
      <w:marLeft w:val="0"/>
      <w:marRight w:val="0"/>
      <w:marTop w:val="0"/>
      <w:marBottom w:val="0"/>
      <w:divBdr>
        <w:top w:val="none" w:sz="0" w:space="0" w:color="auto"/>
        <w:left w:val="none" w:sz="0" w:space="0" w:color="auto"/>
        <w:bottom w:val="none" w:sz="0" w:space="0" w:color="auto"/>
        <w:right w:val="none" w:sz="0" w:space="0" w:color="auto"/>
      </w:divBdr>
    </w:div>
    <w:div w:id="1285038827">
      <w:bodyDiv w:val="1"/>
      <w:marLeft w:val="0"/>
      <w:marRight w:val="0"/>
      <w:marTop w:val="0"/>
      <w:marBottom w:val="0"/>
      <w:divBdr>
        <w:top w:val="none" w:sz="0" w:space="0" w:color="auto"/>
        <w:left w:val="none" w:sz="0" w:space="0" w:color="auto"/>
        <w:bottom w:val="none" w:sz="0" w:space="0" w:color="auto"/>
        <w:right w:val="none" w:sz="0" w:space="0" w:color="auto"/>
      </w:divBdr>
    </w:div>
    <w:div w:id="1482768145">
      <w:bodyDiv w:val="1"/>
      <w:marLeft w:val="0"/>
      <w:marRight w:val="0"/>
      <w:marTop w:val="0"/>
      <w:marBottom w:val="0"/>
      <w:divBdr>
        <w:top w:val="none" w:sz="0" w:space="0" w:color="auto"/>
        <w:left w:val="none" w:sz="0" w:space="0" w:color="auto"/>
        <w:bottom w:val="none" w:sz="0" w:space="0" w:color="auto"/>
        <w:right w:val="none" w:sz="0" w:space="0" w:color="auto"/>
      </w:divBdr>
    </w:div>
    <w:div w:id="1689091034">
      <w:bodyDiv w:val="1"/>
      <w:marLeft w:val="0"/>
      <w:marRight w:val="0"/>
      <w:marTop w:val="0"/>
      <w:marBottom w:val="0"/>
      <w:divBdr>
        <w:top w:val="none" w:sz="0" w:space="0" w:color="auto"/>
        <w:left w:val="none" w:sz="0" w:space="0" w:color="auto"/>
        <w:bottom w:val="none" w:sz="0" w:space="0" w:color="auto"/>
        <w:right w:val="none" w:sz="0" w:space="0" w:color="auto"/>
      </w:divBdr>
    </w:div>
    <w:div w:id="1769617301">
      <w:bodyDiv w:val="1"/>
      <w:marLeft w:val="0"/>
      <w:marRight w:val="0"/>
      <w:marTop w:val="0"/>
      <w:marBottom w:val="0"/>
      <w:divBdr>
        <w:top w:val="none" w:sz="0" w:space="0" w:color="auto"/>
        <w:left w:val="none" w:sz="0" w:space="0" w:color="auto"/>
        <w:bottom w:val="none" w:sz="0" w:space="0" w:color="auto"/>
        <w:right w:val="none" w:sz="0" w:space="0" w:color="auto"/>
      </w:divBdr>
    </w:div>
    <w:div w:id="1861429685">
      <w:bodyDiv w:val="1"/>
      <w:marLeft w:val="0"/>
      <w:marRight w:val="0"/>
      <w:marTop w:val="0"/>
      <w:marBottom w:val="0"/>
      <w:divBdr>
        <w:top w:val="none" w:sz="0" w:space="0" w:color="auto"/>
        <w:left w:val="none" w:sz="0" w:space="0" w:color="auto"/>
        <w:bottom w:val="none" w:sz="0" w:space="0" w:color="auto"/>
        <w:right w:val="none" w:sz="0" w:space="0" w:color="auto"/>
      </w:divBdr>
    </w:div>
    <w:div w:id="2101873144">
      <w:bodyDiv w:val="1"/>
      <w:marLeft w:val="0"/>
      <w:marRight w:val="0"/>
      <w:marTop w:val="0"/>
      <w:marBottom w:val="0"/>
      <w:divBdr>
        <w:top w:val="none" w:sz="0" w:space="0" w:color="auto"/>
        <w:left w:val="none" w:sz="0" w:space="0" w:color="auto"/>
        <w:bottom w:val="none" w:sz="0" w:space="0" w:color="auto"/>
        <w:right w:val="none" w:sz="0" w:space="0" w:color="auto"/>
      </w:divBdr>
    </w:div>
    <w:div w:id="2104953535">
      <w:bodyDiv w:val="1"/>
      <w:marLeft w:val="0"/>
      <w:marRight w:val="0"/>
      <w:marTop w:val="0"/>
      <w:marBottom w:val="0"/>
      <w:divBdr>
        <w:top w:val="none" w:sz="0" w:space="0" w:color="auto"/>
        <w:left w:val="none" w:sz="0" w:space="0" w:color="auto"/>
        <w:bottom w:val="none" w:sz="0" w:space="0" w:color="auto"/>
        <w:right w:val="none" w:sz="0" w:space="0" w:color="auto"/>
      </w:divBdr>
    </w:div>
    <w:div w:id="2109543468">
      <w:bodyDiv w:val="1"/>
      <w:marLeft w:val="0"/>
      <w:marRight w:val="0"/>
      <w:marTop w:val="0"/>
      <w:marBottom w:val="0"/>
      <w:divBdr>
        <w:top w:val="none" w:sz="0" w:space="0" w:color="auto"/>
        <w:left w:val="none" w:sz="0" w:space="0" w:color="auto"/>
        <w:bottom w:val="none" w:sz="0" w:space="0" w:color="auto"/>
        <w:right w:val="none" w:sz="0" w:space="0" w:color="auto"/>
      </w:divBdr>
    </w:div>
    <w:div w:id="21445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ga.gov/house/schedules/2025_Legislative_Calendar_Veto_Sessio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lga.gov/senate/schedules/2025_Senate_Spring_Session.pdf" TargetMode="External"/><Relationship Id="rId17" Type="http://schemas.openxmlformats.org/officeDocument/2006/relationships/hyperlink" Target="https://www.ilga.gov/legislation/billstatus.asp?DocNum=1964&amp;GAID=18&amp;GA=104&amp;DocTypeID=SB&amp;LegID=161355&amp;SessionID=114" TargetMode="External"/><Relationship Id="rId2" Type="http://schemas.openxmlformats.org/officeDocument/2006/relationships/customXml" Target="../customXml/item2.xml"/><Relationship Id="rId16" Type="http://schemas.openxmlformats.org/officeDocument/2006/relationships/hyperlink" Target="https://www.ilga.gov/legislation/billstatus.asp?DocNum=3564&amp;GAID=18&amp;GA=104&amp;DocTypeID=HB&amp;LegID=162254&amp;SessionID=1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ga.gov/house/schedules/2025_Spring_Session_Calendar.pdf" TargetMode="External"/><Relationship Id="rId5" Type="http://schemas.openxmlformats.org/officeDocument/2006/relationships/numbering" Target="numbering.xml"/><Relationship Id="rId15" Type="http://schemas.openxmlformats.org/officeDocument/2006/relationships/hyperlink" Target="https://www.ilga.gov/legislation/billstatus.asp?DocNum=1728&amp;GAID=18&amp;GA=104&amp;DocTypeID=SB&amp;LegID=160752&amp;SessionID=11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ga.gov/senate/schedules/2025_104th_GA_Veto_Calendar.pdf"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f8b804-daf8-4e46-9935-2d7f66bf54a3">
      <Terms xmlns="http://schemas.microsoft.com/office/infopath/2007/PartnerControls"/>
    </lcf76f155ced4ddcb4097134ff3c332f>
    <TaxCatchAll xmlns="e4fec95b-8373-49f3-874e-041b996a13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F725B80CDBB549A595C5936ACCE961" ma:contentTypeVersion="18" ma:contentTypeDescription="Create a new document." ma:contentTypeScope="" ma:versionID="91bffb57b2f7d2c78cede2393e12ec6e">
  <xsd:schema xmlns:xsd="http://www.w3.org/2001/XMLSchema" xmlns:xs="http://www.w3.org/2001/XMLSchema" xmlns:p="http://schemas.microsoft.com/office/2006/metadata/properties" xmlns:ns2="0bf8b804-daf8-4e46-9935-2d7f66bf54a3" xmlns:ns3="e4fec95b-8373-49f3-874e-041b996a1301" targetNamespace="http://schemas.microsoft.com/office/2006/metadata/properties" ma:root="true" ma:fieldsID="98eb5777432e8a68dce8727bfa94d2aa" ns2:_="" ns3:_="">
    <xsd:import namespace="0bf8b804-daf8-4e46-9935-2d7f66bf54a3"/>
    <xsd:import namespace="e4fec95b-8373-49f3-874e-041b996a13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8b804-daf8-4e46-9935-2d7f66bf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c0ec55-4bcc-4b9e-9e24-c28f440814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ec95b-8373-49f3-874e-041b996a13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162b81-8f02-4ef5-8a46-b544c4cc1220}" ma:internalName="TaxCatchAll" ma:showField="CatchAllData" ma:web="e4fec95b-8373-49f3-874e-041b996a1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E0522-6E27-49F9-AA5C-25FCE3E0D678}">
  <ds:schemaRefs>
    <ds:schemaRef ds:uri="http://schemas.microsoft.com/office/2006/metadata/properties"/>
    <ds:schemaRef ds:uri="http://www.w3.org/2000/xmlns/"/>
    <ds:schemaRef ds:uri="0bf8b804-daf8-4e46-9935-2d7f66bf54a3"/>
    <ds:schemaRef ds:uri="http://schemas.microsoft.com/office/infopath/2007/PartnerControls"/>
    <ds:schemaRef ds:uri="e4fec95b-8373-49f3-874e-041b996a1301"/>
    <ds:schemaRef ds:uri="http://www.w3.org/2001/XMLSchema-instance"/>
  </ds:schemaRefs>
</ds:datastoreItem>
</file>

<file path=customXml/itemProps2.xml><?xml version="1.0" encoding="utf-8"?>
<ds:datastoreItem xmlns:ds="http://schemas.openxmlformats.org/officeDocument/2006/customXml" ds:itemID="{6864C845-59D7-4602-96D6-DC8F140E1AF7}">
  <ds:schemaRefs>
    <ds:schemaRef ds:uri="http://schemas.microsoft.com/sharepoint/v3/contenttype/forms"/>
  </ds:schemaRefs>
</ds:datastoreItem>
</file>

<file path=customXml/itemProps3.xml><?xml version="1.0" encoding="utf-8"?>
<ds:datastoreItem xmlns:ds="http://schemas.openxmlformats.org/officeDocument/2006/customXml" ds:itemID="{5C947860-90AA-46A9-AA16-73B843A3131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3360917-983C-43BE-A8B8-C986B0F2C43C}">
  <ds:schemaRefs>
    <ds:schemaRef ds:uri="http://schemas.microsoft.com/office/2006/metadata/contentType"/>
    <ds:schemaRef ds:uri="http://schemas.microsoft.com/office/2006/metadata/properties/metaAttributes"/>
    <ds:schemaRef ds:uri="http://www.w3.org/2000/xmlns/"/>
    <ds:schemaRef ds:uri="http://www.w3.org/2001/XMLSchema"/>
    <ds:schemaRef ds:uri="0bf8b804-daf8-4e46-9935-2d7f66bf54a3"/>
    <ds:schemaRef ds:uri="e4fec95b-8373-49f3-874e-041b996a130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2078</Words>
  <Characters>11850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Schaeffer</dc:creator>
  <cp:keywords/>
  <dc:description/>
  <cp:lastModifiedBy>Jon Kozlowski</cp:lastModifiedBy>
  <cp:revision>2</cp:revision>
  <cp:lastPrinted>2024-06-11T22:00:00Z</cp:lastPrinted>
  <dcterms:created xsi:type="dcterms:W3CDTF">2025-06-11T16:26:00Z</dcterms:created>
  <dcterms:modified xsi:type="dcterms:W3CDTF">2025-06-11T16:26:00Z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0x0101001DF725B80CDBB549A595C5936ACCE961</vt:lpwstr>
  </property>
  <property fmtid="{D5CDD505-2E9C-101B-9397-08002B2CF9AE}" pid="3" name="MediaServiceImageTags">
    <vt:lpwstr/>
  </property>
</Properties>
</file>