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5E964" w14:textId="40F42A3D" w:rsidR="00C67236" w:rsidRPr="00C67236" w:rsidRDefault="00475858">
      <w:pPr>
        <w:rPr>
          <w:rFonts w:ascii="Arial" w:hAnsi="Arial" w:cs="Arial"/>
          <w:sz w:val="22"/>
          <w:szCs w:val="22"/>
        </w:rPr>
      </w:pPr>
      <w:r w:rsidRPr="00C67236">
        <w:rPr>
          <w:rFonts w:ascii="Arial" w:hAnsi="Arial" w:cs="Arial"/>
          <w:sz w:val="22"/>
          <w:szCs w:val="22"/>
        </w:rPr>
        <w:t xml:space="preserve">This conference will include presentations and discussions on current-day issues pertinent to </w:t>
      </w:r>
      <w:r w:rsidR="005A2AAC" w:rsidRPr="00C67236">
        <w:rPr>
          <w:rFonts w:ascii="Arial" w:hAnsi="Arial" w:cs="Arial"/>
          <w:sz w:val="22"/>
          <w:szCs w:val="22"/>
        </w:rPr>
        <w:t>CFOs</w:t>
      </w:r>
      <w:r w:rsidRPr="00C67236">
        <w:rPr>
          <w:rFonts w:ascii="Arial" w:hAnsi="Arial" w:cs="Arial"/>
          <w:sz w:val="22"/>
          <w:szCs w:val="22"/>
        </w:rPr>
        <w:t xml:space="preserve"> in the building materials industry.  </w:t>
      </w:r>
      <w:r w:rsidR="00963149" w:rsidRPr="00963149">
        <w:rPr>
          <w:rFonts w:ascii="Arial" w:hAnsi="Arial" w:cs="Arial"/>
          <w:sz w:val="22"/>
          <w:szCs w:val="22"/>
        </w:rPr>
        <w:t>Topics will include a</w:t>
      </w:r>
      <w:r w:rsidR="0044654F">
        <w:rPr>
          <w:rFonts w:ascii="Arial" w:hAnsi="Arial" w:cs="Arial"/>
          <w:sz w:val="22"/>
          <w:szCs w:val="22"/>
        </w:rPr>
        <w:t xml:space="preserve">n </w:t>
      </w:r>
      <w:r w:rsidR="009079D4">
        <w:rPr>
          <w:rFonts w:ascii="Arial" w:hAnsi="Arial" w:cs="Arial"/>
          <w:sz w:val="22"/>
          <w:szCs w:val="22"/>
        </w:rPr>
        <w:t>annual</w:t>
      </w:r>
      <w:r w:rsidR="00264BAB">
        <w:rPr>
          <w:rFonts w:ascii="Arial" w:hAnsi="Arial" w:cs="Arial"/>
          <w:sz w:val="22"/>
          <w:szCs w:val="22"/>
        </w:rPr>
        <w:t xml:space="preserve"> financial review of each member company</w:t>
      </w:r>
      <w:r w:rsidR="0051059E">
        <w:rPr>
          <w:rFonts w:ascii="Arial" w:hAnsi="Arial" w:cs="Arial"/>
          <w:sz w:val="22"/>
          <w:szCs w:val="22"/>
        </w:rPr>
        <w:t xml:space="preserve">’s results and a </w:t>
      </w:r>
      <w:r w:rsidR="00264BAB">
        <w:rPr>
          <w:rFonts w:ascii="Arial" w:hAnsi="Arial" w:cs="Arial"/>
          <w:sz w:val="22"/>
          <w:szCs w:val="22"/>
        </w:rPr>
        <w:t>comparative</w:t>
      </w:r>
      <w:r w:rsidR="0051059E">
        <w:rPr>
          <w:rFonts w:ascii="Arial" w:hAnsi="Arial" w:cs="Arial"/>
          <w:sz w:val="22"/>
          <w:szCs w:val="22"/>
        </w:rPr>
        <w:t xml:space="preserve"> review</w:t>
      </w:r>
      <w:r w:rsidR="00264BAB">
        <w:rPr>
          <w:rFonts w:ascii="Arial" w:hAnsi="Arial" w:cs="Arial"/>
          <w:sz w:val="22"/>
          <w:szCs w:val="22"/>
        </w:rPr>
        <w:t xml:space="preserve"> with the entire group. Standard financial analysis metrics will be presented and reviewed.  </w:t>
      </w:r>
      <w:r w:rsidR="00963149" w:rsidRPr="00963149">
        <w:rPr>
          <w:rFonts w:ascii="Arial" w:hAnsi="Arial" w:cs="Arial"/>
          <w:sz w:val="22"/>
          <w:szCs w:val="22"/>
        </w:rPr>
        <w:t xml:space="preserve">In addition, all participants will </w:t>
      </w:r>
      <w:r w:rsidR="0051059E">
        <w:rPr>
          <w:rFonts w:ascii="Arial" w:hAnsi="Arial" w:cs="Arial"/>
          <w:sz w:val="22"/>
          <w:szCs w:val="22"/>
        </w:rPr>
        <w:t>discuss</w:t>
      </w:r>
      <w:r w:rsidR="00963149" w:rsidRPr="00963149">
        <w:rPr>
          <w:rFonts w:ascii="Arial" w:hAnsi="Arial" w:cs="Arial"/>
          <w:sz w:val="22"/>
          <w:szCs w:val="22"/>
        </w:rPr>
        <w:t xml:space="preserve"> </w:t>
      </w:r>
      <w:r w:rsidR="0051059E">
        <w:rPr>
          <w:rFonts w:ascii="Arial" w:hAnsi="Arial" w:cs="Arial"/>
          <w:sz w:val="22"/>
          <w:szCs w:val="22"/>
        </w:rPr>
        <w:t xml:space="preserve">business decisions and </w:t>
      </w:r>
      <w:r w:rsidR="00963149" w:rsidRPr="00963149">
        <w:rPr>
          <w:rFonts w:ascii="Arial" w:hAnsi="Arial" w:cs="Arial"/>
          <w:sz w:val="22"/>
          <w:szCs w:val="22"/>
        </w:rPr>
        <w:t>issues they have addressed in their organizations and provide</w:t>
      </w:r>
      <w:r w:rsidR="0051059E">
        <w:rPr>
          <w:rFonts w:ascii="Arial" w:hAnsi="Arial" w:cs="Arial"/>
          <w:sz w:val="22"/>
          <w:szCs w:val="22"/>
        </w:rPr>
        <w:t xml:space="preserve"> updat</w:t>
      </w:r>
      <w:r w:rsidR="0051059E" w:rsidRPr="00A97589">
        <w:rPr>
          <w:rFonts w:ascii="Arial" w:hAnsi="Arial" w:cs="Arial"/>
          <w:sz w:val="22"/>
          <w:szCs w:val="22"/>
        </w:rPr>
        <w:t xml:space="preserve">es on those </w:t>
      </w:r>
      <w:r w:rsidR="00963149" w:rsidRPr="00A97589">
        <w:rPr>
          <w:rFonts w:ascii="Arial" w:hAnsi="Arial" w:cs="Arial"/>
          <w:sz w:val="22"/>
          <w:szCs w:val="22"/>
        </w:rPr>
        <w:t xml:space="preserve">solutions, as well as discussions on current </w:t>
      </w:r>
      <w:r w:rsidR="0051059E" w:rsidRPr="00A97589">
        <w:rPr>
          <w:rFonts w:ascii="Arial" w:hAnsi="Arial" w:cs="Arial"/>
          <w:sz w:val="22"/>
          <w:szCs w:val="22"/>
        </w:rPr>
        <w:t>issues and</w:t>
      </w:r>
      <w:r w:rsidR="00963149" w:rsidRPr="00A97589">
        <w:rPr>
          <w:rFonts w:ascii="Arial" w:hAnsi="Arial" w:cs="Arial"/>
          <w:sz w:val="22"/>
          <w:szCs w:val="22"/>
        </w:rPr>
        <w:t xml:space="preserve"> topics. </w:t>
      </w:r>
      <w:r w:rsidR="00264BAB" w:rsidRPr="00A97589">
        <w:rPr>
          <w:rFonts w:ascii="Arial" w:hAnsi="Arial" w:cs="Arial"/>
          <w:sz w:val="22"/>
          <w:szCs w:val="22"/>
        </w:rPr>
        <w:t xml:space="preserve">There will be a </w:t>
      </w:r>
      <w:r w:rsidR="0051059E" w:rsidRPr="00A97589">
        <w:rPr>
          <w:rFonts w:ascii="Arial" w:hAnsi="Arial" w:cs="Arial"/>
          <w:sz w:val="22"/>
          <w:szCs w:val="22"/>
        </w:rPr>
        <w:t>presentation</w:t>
      </w:r>
      <w:r w:rsidR="00A97589" w:rsidRPr="00A97589">
        <w:rPr>
          <w:rFonts w:ascii="Arial" w:hAnsi="Arial" w:cs="Arial"/>
          <w:sz w:val="22"/>
          <w:szCs w:val="22"/>
        </w:rPr>
        <w:t xml:space="preserve"> from PHOCAS, a company that provides solutions for Financial Analytics, Financial Reporting, Budgeting, and Rebates.  </w:t>
      </w:r>
      <w:r w:rsidR="00264BAB" w:rsidRPr="00A97589">
        <w:rPr>
          <w:rFonts w:ascii="Arial" w:hAnsi="Arial" w:cs="Arial"/>
          <w:sz w:val="22"/>
          <w:szCs w:val="22"/>
        </w:rPr>
        <w:t>And f</w:t>
      </w:r>
      <w:r w:rsidR="00963149" w:rsidRPr="00A97589">
        <w:rPr>
          <w:rFonts w:ascii="Arial" w:hAnsi="Arial" w:cs="Arial"/>
          <w:sz w:val="22"/>
          <w:szCs w:val="22"/>
        </w:rPr>
        <w:t xml:space="preserve">inally, </w:t>
      </w:r>
      <w:r w:rsidR="00A97589" w:rsidRPr="00A97589">
        <w:rPr>
          <w:rFonts w:ascii="Arial" w:hAnsi="Arial" w:cs="Arial"/>
          <w:sz w:val="22"/>
          <w:szCs w:val="22"/>
        </w:rPr>
        <w:t>we will be discussing the current issues surrounding ransomware and cyber-attacks.</w:t>
      </w:r>
      <w:r w:rsidR="00A97589">
        <w:rPr>
          <w:rFonts w:ascii="Arial" w:hAnsi="Arial" w:cs="Arial"/>
          <w:sz w:val="22"/>
          <w:szCs w:val="22"/>
        </w:rPr>
        <w:t xml:space="preserve"> </w:t>
      </w:r>
    </w:p>
    <w:p w14:paraId="709FB523" w14:textId="77777777" w:rsidR="00C67236" w:rsidRPr="00C67236" w:rsidRDefault="00C67236">
      <w:pPr>
        <w:rPr>
          <w:rFonts w:ascii="Arial" w:hAnsi="Arial" w:cs="Arial"/>
          <w:sz w:val="22"/>
          <w:szCs w:val="22"/>
        </w:rPr>
      </w:pPr>
    </w:p>
    <w:tbl>
      <w:tblPr>
        <w:tblStyle w:val="TableGrid"/>
        <w:tblW w:w="0" w:type="auto"/>
        <w:tblLook w:val="04A0" w:firstRow="1" w:lastRow="0" w:firstColumn="1" w:lastColumn="0" w:noHBand="0" w:noVBand="1"/>
      </w:tblPr>
      <w:tblGrid>
        <w:gridCol w:w="6385"/>
        <w:gridCol w:w="3394"/>
        <w:gridCol w:w="1011"/>
      </w:tblGrid>
      <w:tr w:rsidR="00F27048" w:rsidRPr="00C67236" w14:paraId="270193E1" w14:textId="77777777" w:rsidTr="00A97589">
        <w:tc>
          <w:tcPr>
            <w:tcW w:w="6385" w:type="dxa"/>
          </w:tcPr>
          <w:p w14:paraId="7178B5DC" w14:textId="760F1314" w:rsidR="00F27048" w:rsidRPr="00C67236" w:rsidRDefault="00F27048">
            <w:pPr>
              <w:rPr>
                <w:rFonts w:ascii="Arial" w:hAnsi="Arial" w:cs="Arial"/>
                <w:b/>
                <w:bCs/>
                <w:sz w:val="22"/>
                <w:szCs w:val="22"/>
              </w:rPr>
            </w:pPr>
            <w:r w:rsidRPr="00C67236">
              <w:rPr>
                <w:rFonts w:ascii="Arial" w:hAnsi="Arial" w:cs="Arial"/>
                <w:b/>
                <w:bCs/>
                <w:sz w:val="22"/>
                <w:szCs w:val="22"/>
              </w:rPr>
              <w:t>LEARNING OBJECTIVES</w:t>
            </w:r>
          </w:p>
        </w:tc>
        <w:tc>
          <w:tcPr>
            <w:tcW w:w="3394" w:type="dxa"/>
          </w:tcPr>
          <w:p w14:paraId="3EE5A139" w14:textId="4C72A8EA" w:rsidR="00F27048" w:rsidRPr="00C67236" w:rsidRDefault="00F27048">
            <w:pPr>
              <w:rPr>
                <w:rFonts w:ascii="Arial" w:hAnsi="Arial" w:cs="Arial"/>
                <w:b/>
                <w:bCs/>
                <w:sz w:val="22"/>
                <w:szCs w:val="22"/>
              </w:rPr>
            </w:pPr>
            <w:r w:rsidRPr="00C67236">
              <w:rPr>
                <w:rFonts w:ascii="Arial" w:hAnsi="Arial" w:cs="Arial"/>
                <w:b/>
                <w:bCs/>
                <w:sz w:val="22"/>
                <w:szCs w:val="22"/>
              </w:rPr>
              <w:t>CPE TOPIC</w:t>
            </w:r>
          </w:p>
        </w:tc>
        <w:tc>
          <w:tcPr>
            <w:tcW w:w="1011" w:type="dxa"/>
          </w:tcPr>
          <w:p w14:paraId="0A66DB8E" w14:textId="02E7B380" w:rsidR="00F27048" w:rsidRPr="00C67236" w:rsidRDefault="00F27048" w:rsidP="00C67236">
            <w:pPr>
              <w:jc w:val="center"/>
              <w:rPr>
                <w:rFonts w:ascii="Arial" w:hAnsi="Arial" w:cs="Arial"/>
                <w:b/>
                <w:bCs/>
                <w:sz w:val="22"/>
                <w:szCs w:val="22"/>
              </w:rPr>
            </w:pPr>
            <w:r w:rsidRPr="00C67236">
              <w:rPr>
                <w:rFonts w:ascii="Arial" w:hAnsi="Arial" w:cs="Arial"/>
                <w:b/>
                <w:bCs/>
                <w:sz w:val="22"/>
                <w:szCs w:val="22"/>
              </w:rPr>
              <w:t>HOURS</w:t>
            </w:r>
          </w:p>
        </w:tc>
      </w:tr>
      <w:tr w:rsidR="00122FB1" w:rsidRPr="00C67236" w14:paraId="1C7BF670" w14:textId="77777777" w:rsidTr="00A97589">
        <w:tc>
          <w:tcPr>
            <w:tcW w:w="6385" w:type="dxa"/>
          </w:tcPr>
          <w:p w14:paraId="11D33ADC" w14:textId="1D6E0563" w:rsidR="00122FB1" w:rsidRPr="00A97589" w:rsidRDefault="00122FB1" w:rsidP="00122FB1">
            <w:pPr>
              <w:rPr>
                <w:rFonts w:ascii="Arial" w:hAnsi="Arial" w:cs="Arial"/>
                <w:sz w:val="20"/>
                <w:szCs w:val="20"/>
              </w:rPr>
            </w:pPr>
            <w:r w:rsidRPr="00A97589">
              <w:rPr>
                <w:rFonts w:ascii="Arial" w:hAnsi="Arial" w:cs="Arial"/>
                <w:sz w:val="20"/>
                <w:szCs w:val="20"/>
              </w:rPr>
              <w:t xml:space="preserve">Review, compare, and analyze </w:t>
            </w:r>
            <w:r w:rsidR="00C25B01" w:rsidRPr="00A97589">
              <w:rPr>
                <w:rFonts w:ascii="Arial" w:hAnsi="Arial" w:cs="Arial"/>
                <w:sz w:val="20"/>
                <w:szCs w:val="20"/>
              </w:rPr>
              <w:t>interim</w:t>
            </w:r>
            <w:r w:rsidRPr="00A97589">
              <w:rPr>
                <w:rFonts w:ascii="Arial" w:hAnsi="Arial" w:cs="Arial"/>
                <w:sz w:val="20"/>
                <w:szCs w:val="20"/>
              </w:rPr>
              <w:t xml:space="preserve"> financial results of each company, individually and collectively.</w:t>
            </w:r>
          </w:p>
        </w:tc>
        <w:tc>
          <w:tcPr>
            <w:tcW w:w="3394" w:type="dxa"/>
          </w:tcPr>
          <w:p w14:paraId="6F85D479" w14:textId="20F8E24F" w:rsidR="00122FB1" w:rsidRPr="00A97589" w:rsidRDefault="00A97589" w:rsidP="00122FB1">
            <w:pPr>
              <w:rPr>
                <w:rFonts w:ascii="Arial" w:hAnsi="Arial" w:cs="Arial"/>
                <w:sz w:val="20"/>
                <w:szCs w:val="20"/>
              </w:rPr>
            </w:pPr>
            <w:r w:rsidRPr="00A97589">
              <w:rPr>
                <w:rFonts w:ascii="Arial" w:hAnsi="Arial" w:cs="Arial"/>
                <w:sz w:val="20"/>
                <w:szCs w:val="20"/>
              </w:rPr>
              <w:t>Finance –</w:t>
            </w:r>
            <w:r w:rsidR="00122FB1" w:rsidRPr="00A97589">
              <w:rPr>
                <w:rFonts w:ascii="Arial" w:hAnsi="Arial" w:cs="Arial"/>
                <w:sz w:val="20"/>
                <w:szCs w:val="20"/>
              </w:rPr>
              <w:t xml:space="preserve"> Technical</w:t>
            </w:r>
          </w:p>
        </w:tc>
        <w:tc>
          <w:tcPr>
            <w:tcW w:w="1011" w:type="dxa"/>
          </w:tcPr>
          <w:p w14:paraId="7C351BE4" w14:textId="6B5DA457" w:rsidR="00122FB1" w:rsidRPr="00A97589" w:rsidRDefault="00A97589" w:rsidP="00122FB1">
            <w:pPr>
              <w:jc w:val="center"/>
              <w:rPr>
                <w:rFonts w:ascii="Arial" w:hAnsi="Arial" w:cs="Arial"/>
                <w:sz w:val="20"/>
                <w:szCs w:val="20"/>
              </w:rPr>
            </w:pPr>
            <w:r w:rsidRPr="00A97589">
              <w:rPr>
                <w:rFonts w:ascii="Arial" w:hAnsi="Arial" w:cs="Arial"/>
                <w:sz w:val="20"/>
                <w:szCs w:val="20"/>
              </w:rPr>
              <w:t>3.0</w:t>
            </w:r>
          </w:p>
        </w:tc>
      </w:tr>
      <w:tr w:rsidR="00963149" w:rsidRPr="00C67236" w14:paraId="0D4895B9" w14:textId="77777777" w:rsidTr="00A97589">
        <w:tc>
          <w:tcPr>
            <w:tcW w:w="6385" w:type="dxa"/>
          </w:tcPr>
          <w:p w14:paraId="5AA9DCDC" w14:textId="71DC958C" w:rsidR="00963149" w:rsidRPr="00A97589" w:rsidRDefault="00A97589" w:rsidP="00963149">
            <w:pPr>
              <w:rPr>
                <w:rFonts w:ascii="Arial" w:hAnsi="Arial" w:cs="Arial"/>
                <w:sz w:val="20"/>
                <w:szCs w:val="20"/>
              </w:rPr>
            </w:pPr>
            <w:r w:rsidRPr="00A97589">
              <w:rPr>
                <w:rFonts w:ascii="Arial" w:hAnsi="Arial" w:cs="Arial"/>
                <w:sz w:val="20"/>
                <w:szCs w:val="20"/>
              </w:rPr>
              <w:t>Discuss ransomware and cyber-attacks</w:t>
            </w:r>
          </w:p>
        </w:tc>
        <w:tc>
          <w:tcPr>
            <w:tcW w:w="3394" w:type="dxa"/>
          </w:tcPr>
          <w:p w14:paraId="418ACA46" w14:textId="6D7B2B49" w:rsidR="00963149" w:rsidRPr="00A97589" w:rsidRDefault="00C25B01" w:rsidP="00963149">
            <w:pPr>
              <w:rPr>
                <w:rFonts w:ascii="Arial" w:hAnsi="Arial" w:cs="Arial"/>
                <w:sz w:val="20"/>
                <w:szCs w:val="20"/>
              </w:rPr>
            </w:pPr>
            <w:r w:rsidRPr="00A97589">
              <w:rPr>
                <w:rFonts w:ascii="Arial" w:hAnsi="Arial" w:cs="Arial"/>
                <w:sz w:val="20"/>
                <w:szCs w:val="20"/>
              </w:rPr>
              <w:t xml:space="preserve">Information </w:t>
            </w:r>
            <w:r w:rsidR="00A97589" w:rsidRPr="00A97589">
              <w:rPr>
                <w:rFonts w:ascii="Arial" w:hAnsi="Arial" w:cs="Arial"/>
                <w:sz w:val="20"/>
                <w:szCs w:val="20"/>
              </w:rPr>
              <w:t>Tech</w:t>
            </w:r>
            <w:r w:rsidR="00A97589">
              <w:rPr>
                <w:rFonts w:ascii="Arial" w:hAnsi="Arial" w:cs="Arial"/>
                <w:sz w:val="20"/>
                <w:szCs w:val="20"/>
              </w:rPr>
              <w:t>nology</w:t>
            </w:r>
            <w:r w:rsidR="00A97589" w:rsidRPr="00A97589">
              <w:rPr>
                <w:rFonts w:ascii="Arial" w:hAnsi="Arial" w:cs="Arial"/>
                <w:sz w:val="20"/>
                <w:szCs w:val="20"/>
              </w:rPr>
              <w:t xml:space="preserve"> –</w:t>
            </w:r>
            <w:r w:rsidR="00122FB1" w:rsidRPr="00A97589">
              <w:rPr>
                <w:rFonts w:ascii="Arial" w:hAnsi="Arial" w:cs="Arial"/>
                <w:sz w:val="20"/>
                <w:szCs w:val="20"/>
              </w:rPr>
              <w:t xml:space="preserve"> Technical</w:t>
            </w:r>
          </w:p>
        </w:tc>
        <w:tc>
          <w:tcPr>
            <w:tcW w:w="1011" w:type="dxa"/>
          </w:tcPr>
          <w:p w14:paraId="047EBDEB" w14:textId="1B701AD9" w:rsidR="00963149" w:rsidRPr="00A97589" w:rsidRDefault="00785A9C" w:rsidP="00963149">
            <w:pPr>
              <w:jc w:val="center"/>
              <w:rPr>
                <w:rFonts w:ascii="Arial" w:hAnsi="Arial" w:cs="Arial"/>
                <w:sz w:val="20"/>
                <w:szCs w:val="20"/>
              </w:rPr>
            </w:pPr>
            <w:r w:rsidRPr="00A97589">
              <w:rPr>
                <w:rFonts w:ascii="Arial" w:hAnsi="Arial" w:cs="Arial"/>
                <w:sz w:val="20"/>
                <w:szCs w:val="20"/>
              </w:rPr>
              <w:t>1.</w:t>
            </w:r>
            <w:r w:rsidR="00A97589" w:rsidRPr="00A97589">
              <w:rPr>
                <w:rFonts w:ascii="Arial" w:hAnsi="Arial" w:cs="Arial"/>
                <w:sz w:val="20"/>
                <w:szCs w:val="20"/>
              </w:rPr>
              <w:t>0</w:t>
            </w:r>
          </w:p>
        </w:tc>
      </w:tr>
      <w:tr w:rsidR="00963149" w:rsidRPr="00C67236" w14:paraId="11665A16" w14:textId="77777777" w:rsidTr="00A97589">
        <w:tc>
          <w:tcPr>
            <w:tcW w:w="6385" w:type="dxa"/>
          </w:tcPr>
          <w:p w14:paraId="34A49A46" w14:textId="30386F52" w:rsidR="00963149" w:rsidRPr="00A97589" w:rsidRDefault="00264BAB" w:rsidP="00963149">
            <w:pPr>
              <w:rPr>
                <w:rFonts w:ascii="Arial" w:hAnsi="Arial" w:cs="Arial"/>
                <w:sz w:val="20"/>
                <w:szCs w:val="20"/>
              </w:rPr>
            </w:pPr>
            <w:r w:rsidRPr="00A97589">
              <w:rPr>
                <w:rFonts w:ascii="Arial" w:hAnsi="Arial" w:cs="Arial"/>
                <w:sz w:val="20"/>
                <w:szCs w:val="20"/>
              </w:rPr>
              <w:t>Develop new solutions from the sharing of best and worst new ideas and best practices</w:t>
            </w:r>
          </w:p>
        </w:tc>
        <w:tc>
          <w:tcPr>
            <w:tcW w:w="3394" w:type="dxa"/>
          </w:tcPr>
          <w:p w14:paraId="29BF2E85" w14:textId="123E0402" w:rsidR="00963149" w:rsidRPr="00A97589" w:rsidRDefault="00122FB1" w:rsidP="00963149">
            <w:pPr>
              <w:rPr>
                <w:rFonts w:ascii="Arial" w:hAnsi="Arial" w:cs="Arial"/>
                <w:sz w:val="20"/>
                <w:szCs w:val="20"/>
              </w:rPr>
            </w:pPr>
            <w:r w:rsidRPr="00A97589">
              <w:rPr>
                <w:rFonts w:ascii="Arial" w:hAnsi="Arial" w:cs="Arial"/>
                <w:sz w:val="20"/>
                <w:szCs w:val="20"/>
              </w:rPr>
              <w:t>Bus</w:t>
            </w:r>
            <w:r w:rsidR="00A97589">
              <w:rPr>
                <w:rFonts w:ascii="Arial" w:hAnsi="Arial" w:cs="Arial"/>
                <w:sz w:val="20"/>
                <w:szCs w:val="20"/>
              </w:rPr>
              <w:t>iness</w:t>
            </w:r>
            <w:r w:rsidRPr="00A97589">
              <w:rPr>
                <w:rFonts w:ascii="Arial" w:hAnsi="Arial" w:cs="Arial"/>
                <w:sz w:val="20"/>
                <w:szCs w:val="20"/>
              </w:rPr>
              <w:t xml:space="preserve"> M</w:t>
            </w:r>
            <w:r w:rsidR="00A97589">
              <w:rPr>
                <w:rFonts w:ascii="Arial" w:hAnsi="Arial" w:cs="Arial"/>
                <w:sz w:val="20"/>
                <w:szCs w:val="20"/>
              </w:rPr>
              <w:t>anagement</w:t>
            </w:r>
            <w:r w:rsidRPr="00A97589">
              <w:rPr>
                <w:rFonts w:ascii="Arial" w:hAnsi="Arial" w:cs="Arial"/>
                <w:sz w:val="20"/>
                <w:szCs w:val="20"/>
              </w:rPr>
              <w:t xml:space="preserve"> &amp; Org</w:t>
            </w:r>
            <w:r w:rsidR="00A97589">
              <w:rPr>
                <w:rFonts w:ascii="Arial" w:hAnsi="Arial" w:cs="Arial"/>
                <w:sz w:val="20"/>
                <w:szCs w:val="20"/>
              </w:rPr>
              <w:t>anization</w:t>
            </w:r>
            <w:r w:rsidRPr="00A97589">
              <w:rPr>
                <w:rFonts w:ascii="Arial" w:hAnsi="Arial" w:cs="Arial"/>
                <w:sz w:val="20"/>
                <w:szCs w:val="20"/>
              </w:rPr>
              <w:t xml:space="preserve"> – Non-Technical</w:t>
            </w:r>
          </w:p>
        </w:tc>
        <w:tc>
          <w:tcPr>
            <w:tcW w:w="1011" w:type="dxa"/>
          </w:tcPr>
          <w:p w14:paraId="26687BE9" w14:textId="642674B7" w:rsidR="00963149" w:rsidRPr="00A97589" w:rsidRDefault="00A97589" w:rsidP="00963149">
            <w:pPr>
              <w:jc w:val="center"/>
              <w:rPr>
                <w:rFonts w:ascii="Arial" w:hAnsi="Arial" w:cs="Arial"/>
                <w:sz w:val="20"/>
                <w:szCs w:val="20"/>
              </w:rPr>
            </w:pPr>
            <w:r w:rsidRPr="00A97589">
              <w:rPr>
                <w:rFonts w:ascii="Arial" w:hAnsi="Arial" w:cs="Arial"/>
                <w:sz w:val="20"/>
                <w:szCs w:val="20"/>
              </w:rPr>
              <w:t>6</w:t>
            </w:r>
            <w:r w:rsidR="00785A9C" w:rsidRPr="00A97589">
              <w:rPr>
                <w:rFonts w:ascii="Arial" w:hAnsi="Arial" w:cs="Arial"/>
                <w:sz w:val="20"/>
                <w:szCs w:val="20"/>
              </w:rPr>
              <w:t>.5</w:t>
            </w:r>
          </w:p>
        </w:tc>
      </w:tr>
      <w:tr w:rsidR="00963149" w:rsidRPr="00C67236" w14:paraId="38666136" w14:textId="77777777" w:rsidTr="00A97589">
        <w:tc>
          <w:tcPr>
            <w:tcW w:w="6385" w:type="dxa"/>
          </w:tcPr>
          <w:p w14:paraId="30793106" w14:textId="25C12BDC" w:rsidR="00963149" w:rsidRPr="00A97589" w:rsidRDefault="00A97589" w:rsidP="00963149">
            <w:pPr>
              <w:rPr>
                <w:rFonts w:ascii="Arial" w:hAnsi="Arial" w:cs="Arial"/>
                <w:sz w:val="20"/>
                <w:szCs w:val="20"/>
              </w:rPr>
            </w:pPr>
            <w:r w:rsidRPr="00A97589">
              <w:rPr>
                <w:rFonts w:ascii="Arial" w:hAnsi="Arial" w:cs="Arial"/>
                <w:sz w:val="20"/>
                <w:szCs w:val="20"/>
              </w:rPr>
              <w:t>Learn new and current solutions related to financial analysis and reporting, budgeting and forecasting, and rebate tracking</w:t>
            </w:r>
          </w:p>
        </w:tc>
        <w:tc>
          <w:tcPr>
            <w:tcW w:w="3394" w:type="dxa"/>
          </w:tcPr>
          <w:p w14:paraId="345A75A5" w14:textId="1835CACE" w:rsidR="00963149" w:rsidRPr="00A97589" w:rsidRDefault="00785A9C" w:rsidP="00963149">
            <w:pPr>
              <w:rPr>
                <w:rFonts w:ascii="Arial" w:hAnsi="Arial" w:cs="Arial"/>
                <w:sz w:val="20"/>
                <w:szCs w:val="20"/>
              </w:rPr>
            </w:pPr>
            <w:r w:rsidRPr="00A97589">
              <w:rPr>
                <w:rFonts w:ascii="Arial" w:hAnsi="Arial" w:cs="Arial"/>
                <w:sz w:val="20"/>
                <w:szCs w:val="20"/>
              </w:rPr>
              <w:t xml:space="preserve">Specialized </w:t>
            </w:r>
            <w:r w:rsidR="00A97589" w:rsidRPr="00A97589">
              <w:rPr>
                <w:rFonts w:ascii="Arial" w:hAnsi="Arial" w:cs="Arial"/>
                <w:sz w:val="20"/>
                <w:szCs w:val="20"/>
              </w:rPr>
              <w:t>Knowledge –</w:t>
            </w:r>
            <w:r w:rsidR="00963149" w:rsidRPr="00A97589">
              <w:rPr>
                <w:rFonts w:ascii="Arial" w:hAnsi="Arial" w:cs="Arial"/>
                <w:sz w:val="20"/>
                <w:szCs w:val="20"/>
              </w:rPr>
              <w:t xml:space="preserve"> Technical</w:t>
            </w:r>
          </w:p>
        </w:tc>
        <w:tc>
          <w:tcPr>
            <w:tcW w:w="1011" w:type="dxa"/>
          </w:tcPr>
          <w:p w14:paraId="0D6009D8" w14:textId="75ED8182" w:rsidR="00963149" w:rsidRPr="00A97589" w:rsidRDefault="00122FB1" w:rsidP="00963149">
            <w:pPr>
              <w:jc w:val="center"/>
              <w:rPr>
                <w:rFonts w:ascii="Arial" w:hAnsi="Arial" w:cs="Arial"/>
                <w:sz w:val="20"/>
                <w:szCs w:val="20"/>
              </w:rPr>
            </w:pPr>
            <w:r w:rsidRPr="00A97589">
              <w:rPr>
                <w:rFonts w:ascii="Arial" w:hAnsi="Arial" w:cs="Arial"/>
                <w:sz w:val="20"/>
                <w:szCs w:val="20"/>
              </w:rPr>
              <w:t>1.</w:t>
            </w:r>
            <w:r w:rsidR="00C25B01" w:rsidRPr="00A97589">
              <w:rPr>
                <w:rFonts w:ascii="Arial" w:hAnsi="Arial" w:cs="Arial"/>
                <w:sz w:val="20"/>
                <w:szCs w:val="20"/>
              </w:rPr>
              <w:t>5</w:t>
            </w:r>
          </w:p>
        </w:tc>
      </w:tr>
    </w:tbl>
    <w:p w14:paraId="4075C155" w14:textId="77777777" w:rsidR="00AC18A3" w:rsidRPr="00C67236" w:rsidRDefault="00AC18A3" w:rsidP="00665BC0">
      <w:pPr>
        <w:pStyle w:val="ListParagraph"/>
        <w:ind w:left="360"/>
        <w:rPr>
          <w:rFonts w:ascii="Arial" w:hAnsi="Arial" w:cs="Arial"/>
          <w:sz w:val="22"/>
          <w:szCs w:val="22"/>
        </w:rPr>
      </w:pPr>
    </w:p>
    <w:tbl>
      <w:tblPr>
        <w:tblW w:w="0" w:type="auto"/>
        <w:tblLook w:val="04A0" w:firstRow="1" w:lastRow="0" w:firstColumn="1" w:lastColumn="0" w:noHBand="0" w:noVBand="1"/>
      </w:tblPr>
      <w:tblGrid>
        <w:gridCol w:w="4586"/>
        <w:gridCol w:w="4945"/>
      </w:tblGrid>
      <w:tr w:rsidR="00AC3AB2" w:rsidRPr="00C67236" w14:paraId="4109E44A" w14:textId="77777777" w:rsidTr="00BD1DDA">
        <w:trPr>
          <w:trHeight w:val="4052"/>
        </w:trPr>
        <w:tc>
          <w:tcPr>
            <w:tcW w:w="4586" w:type="dxa"/>
          </w:tcPr>
          <w:p w14:paraId="00869E5E" w14:textId="77777777" w:rsidR="00AC3AB2" w:rsidRPr="00C67236" w:rsidRDefault="00AC3AB2" w:rsidP="00D74C5F">
            <w:pPr>
              <w:pStyle w:val="ListParagraph"/>
              <w:spacing w:line="240" w:lineRule="auto"/>
              <w:ind w:left="0"/>
              <w:rPr>
                <w:rFonts w:ascii="Arial" w:hAnsi="Arial" w:cs="Arial"/>
                <w:b/>
                <w:sz w:val="22"/>
                <w:szCs w:val="22"/>
              </w:rPr>
            </w:pPr>
            <w:r w:rsidRPr="00C67236">
              <w:rPr>
                <w:rFonts w:ascii="Arial" w:hAnsi="Arial" w:cs="Arial"/>
                <w:b/>
                <w:sz w:val="22"/>
                <w:szCs w:val="22"/>
              </w:rPr>
              <w:t xml:space="preserve">Location </w:t>
            </w:r>
          </w:p>
          <w:p w14:paraId="1EFF3EAB" w14:textId="3D2286EF" w:rsidR="008F6978" w:rsidRPr="00C67236" w:rsidRDefault="009079D4" w:rsidP="00D74C5F">
            <w:pPr>
              <w:pStyle w:val="ListParagraph"/>
              <w:spacing w:line="240" w:lineRule="auto"/>
              <w:ind w:left="0"/>
              <w:rPr>
                <w:rFonts w:ascii="Arial" w:hAnsi="Arial" w:cs="Arial"/>
                <w:sz w:val="22"/>
                <w:szCs w:val="22"/>
              </w:rPr>
            </w:pPr>
            <w:r>
              <w:rPr>
                <w:rFonts w:ascii="Arial" w:hAnsi="Arial" w:cs="Arial"/>
                <w:sz w:val="22"/>
                <w:szCs w:val="22"/>
              </w:rPr>
              <w:t>Inn at 500 Capitol</w:t>
            </w:r>
          </w:p>
          <w:p w14:paraId="303735DF" w14:textId="3E61C5DB" w:rsidR="003C067F" w:rsidRPr="00C67236" w:rsidRDefault="00C25B01" w:rsidP="00D74C5F">
            <w:pPr>
              <w:pStyle w:val="ListParagraph"/>
              <w:spacing w:line="240" w:lineRule="auto"/>
              <w:ind w:left="0"/>
              <w:rPr>
                <w:rFonts w:ascii="Arial" w:hAnsi="Arial" w:cs="Arial"/>
                <w:sz w:val="22"/>
                <w:szCs w:val="22"/>
              </w:rPr>
            </w:pPr>
            <w:r>
              <w:rPr>
                <w:rFonts w:ascii="Arial" w:hAnsi="Arial" w:cs="Arial"/>
                <w:sz w:val="22"/>
                <w:szCs w:val="22"/>
              </w:rPr>
              <w:t>Bo</w:t>
            </w:r>
            <w:r w:rsidR="009079D4">
              <w:rPr>
                <w:rFonts w:ascii="Arial" w:hAnsi="Arial" w:cs="Arial"/>
                <w:sz w:val="22"/>
                <w:szCs w:val="22"/>
              </w:rPr>
              <w:t>ise</w:t>
            </w:r>
            <w:r w:rsidR="003C067F" w:rsidRPr="00C67236">
              <w:rPr>
                <w:rFonts w:ascii="Arial" w:hAnsi="Arial" w:cs="Arial"/>
                <w:sz w:val="22"/>
                <w:szCs w:val="22"/>
              </w:rPr>
              <w:t xml:space="preserve">, </w:t>
            </w:r>
            <w:r w:rsidR="009079D4">
              <w:rPr>
                <w:rFonts w:ascii="Arial" w:hAnsi="Arial" w:cs="Arial"/>
                <w:sz w:val="22"/>
                <w:szCs w:val="22"/>
              </w:rPr>
              <w:t>Idaho</w:t>
            </w:r>
          </w:p>
          <w:p w14:paraId="1E5284AD" w14:textId="77777777" w:rsidR="00A229EE" w:rsidRPr="00C67236" w:rsidRDefault="00A229EE" w:rsidP="00D74C5F">
            <w:pPr>
              <w:pStyle w:val="ListParagraph"/>
              <w:spacing w:line="240" w:lineRule="auto"/>
              <w:ind w:left="0"/>
              <w:rPr>
                <w:rFonts w:ascii="Arial" w:hAnsi="Arial" w:cs="Arial"/>
                <w:sz w:val="22"/>
                <w:szCs w:val="22"/>
              </w:rPr>
            </w:pPr>
          </w:p>
          <w:p w14:paraId="5EB8AAE0" w14:textId="77777777" w:rsidR="00A229EE" w:rsidRPr="00C67236" w:rsidRDefault="00A229EE" w:rsidP="00A229EE">
            <w:pPr>
              <w:pStyle w:val="ListParagraph"/>
              <w:spacing w:line="240" w:lineRule="auto"/>
              <w:ind w:left="0"/>
              <w:rPr>
                <w:rFonts w:ascii="Arial" w:hAnsi="Arial" w:cs="Arial"/>
                <w:b/>
                <w:sz w:val="22"/>
                <w:szCs w:val="22"/>
              </w:rPr>
            </w:pPr>
            <w:r w:rsidRPr="00C67236">
              <w:rPr>
                <w:rFonts w:ascii="Arial" w:hAnsi="Arial" w:cs="Arial"/>
                <w:b/>
                <w:sz w:val="22"/>
                <w:szCs w:val="22"/>
              </w:rPr>
              <w:t>Additional Information</w:t>
            </w:r>
          </w:p>
          <w:p w14:paraId="6D803EE5" w14:textId="77777777" w:rsidR="00A229EE" w:rsidRPr="00C67236" w:rsidRDefault="0048410A" w:rsidP="00A229EE">
            <w:pPr>
              <w:pStyle w:val="ListParagraph"/>
              <w:spacing w:line="240" w:lineRule="auto"/>
              <w:ind w:left="0"/>
              <w:rPr>
                <w:rFonts w:ascii="Arial" w:hAnsi="Arial" w:cs="Arial"/>
                <w:sz w:val="22"/>
                <w:szCs w:val="22"/>
              </w:rPr>
            </w:pPr>
            <w:r w:rsidRPr="00C67236">
              <w:rPr>
                <w:rFonts w:ascii="Arial" w:hAnsi="Arial" w:cs="Arial"/>
                <w:sz w:val="22"/>
                <w:szCs w:val="22"/>
              </w:rPr>
              <w:t>Prerequisites:  I</w:t>
            </w:r>
            <w:r w:rsidR="00A229EE" w:rsidRPr="00C67236">
              <w:rPr>
                <w:rFonts w:ascii="Arial" w:hAnsi="Arial" w:cs="Arial"/>
                <w:sz w:val="22"/>
                <w:szCs w:val="22"/>
              </w:rPr>
              <w:t>nvolvement in financial operations of a Building Material Merchant</w:t>
            </w:r>
          </w:p>
          <w:p w14:paraId="6BF9CA21" w14:textId="77777777" w:rsidR="00B32704" w:rsidRPr="00C67236" w:rsidRDefault="00B32704" w:rsidP="00A229EE">
            <w:pPr>
              <w:pStyle w:val="ListParagraph"/>
              <w:spacing w:line="240" w:lineRule="auto"/>
              <w:ind w:left="0"/>
              <w:rPr>
                <w:rFonts w:ascii="Arial" w:hAnsi="Arial" w:cs="Arial"/>
                <w:sz w:val="22"/>
                <w:szCs w:val="22"/>
              </w:rPr>
            </w:pPr>
          </w:p>
          <w:p w14:paraId="68CC4667" w14:textId="77777777" w:rsidR="00B32704" w:rsidRPr="00C67236" w:rsidRDefault="00B32704" w:rsidP="00B32704">
            <w:pPr>
              <w:pStyle w:val="ListParagraph"/>
              <w:spacing w:line="240" w:lineRule="auto"/>
              <w:ind w:left="0"/>
              <w:rPr>
                <w:rFonts w:ascii="Arial" w:hAnsi="Arial" w:cs="Arial"/>
                <w:b/>
                <w:sz w:val="22"/>
                <w:szCs w:val="22"/>
              </w:rPr>
            </w:pPr>
            <w:r w:rsidRPr="00C67236">
              <w:rPr>
                <w:rFonts w:ascii="Arial" w:hAnsi="Arial" w:cs="Arial"/>
                <w:b/>
                <w:sz w:val="22"/>
                <w:szCs w:val="22"/>
              </w:rPr>
              <w:t>Advanced Preparation</w:t>
            </w:r>
          </w:p>
          <w:p w14:paraId="7FB5C557" w14:textId="7F42007B" w:rsidR="00B32704" w:rsidRPr="00C67236" w:rsidRDefault="00F74990" w:rsidP="00B32704">
            <w:pPr>
              <w:pStyle w:val="ListParagraph"/>
              <w:spacing w:line="240" w:lineRule="auto"/>
              <w:ind w:left="0"/>
              <w:rPr>
                <w:rFonts w:ascii="Arial" w:hAnsi="Arial" w:cs="Arial"/>
                <w:sz w:val="22"/>
                <w:szCs w:val="22"/>
              </w:rPr>
            </w:pPr>
            <w:r w:rsidRPr="00C67236">
              <w:rPr>
                <w:rFonts w:ascii="Arial" w:hAnsi="Arial" w:cs="Arial"/>
                <w:sz w:val="22"/>
                <w:szCs w:val="22"/>
              </w:rPr>
              <w:t xml:space="preserve">Participants </w:t>
            </w:r>
            <w:r w:rsidR="0048410A" w:rsidRPr="00C67236">
              <w:rPr>
                <w:rFonts w:ascii="Arial" w:hAnsi="Arial" w:cs="Arial"/>
                <w:sz w:val="22"/>
                <w:szCs w:val="22"/>
              </w:rPr>
              <w:t>need to complete</w:t>
            </w:r>
            <w:r w:rsidR="002D331D">
              <w:rPr>
                <w:rFonts w:ascii="Arial" w:hAnsi="Arial" w:cs="Arial"/>
                <w:sz w:val="22"/>
                <w:szCs w:val="22"/>
              </w:rPr>
              <w:t xml:space="preserve"> and return</w:t>
            </w:r>
            <w:r w:rsidR="0048410A" w:rsidRPr="00C67236">
              <w:rPr>
                <w:rFonts w:ascii="Arial" w:hAnsi="Arial" w:cs="Arial"/>
                <w:sz w:val="22"/>
                <w:szCs w:val="22"/>
              </w:rPr>
              <w:t xml:space="preserve"> the financial data</w:t>
            </w:r>
            <w:r w:rsidRPr="00C67236">
              <w:rPr>
                <w:rFonts w:ascii="Arial" w:hAnsi="Arial" w:cs="Arial"/>
                <w:sz w:val="22"/>
                <w:szCs w:val="22"/>
              </w:rPr>
              <w:t xml:space="preserve"> </w:t>
            </w:r>
            <w:r w:rsidR="002D331D">
              <w:rPr>
                <w:rFonts w:ascii="Arial" w:hAnsi="Arial" w:cs="Arial"/>
                <w:sz w:val="22"/>
                <w:szCs w:val="22"/>
              </w:rPr>
              <w:t>template</w:t>
            </w:r>
            <w:r w:rsidRPr="00C67236">
              <w:rPr>
                <w:rFonts w:ascii="Arial" w:hAnsi="Arial" w:cs="Arial"/>
                <w:sz w:val="22"/>
                <w:szCs w:val="22"/>
              </w:rPr>
              <w:t xml:space="preserve"> by</w:t>
            </w:r>
            <w:r w:rsidR="007D2CD9" w:rsidRPr="00C67236">
              <w:rPr>
                <w:rFonts w:ascii="Arial" w:hAnsi="Arial" w:cs="Arial"/>
                <w:sz w:val="22"/>
                <w:szCs w:val="22"/>
              </w:rPr>
              <w:t xml:space="preserve"> </w:t>
            </w:r>
            <w:r w:rsidR="009079D4">
              <w:rPr>
                <w:rFonts w:ascii="Arial" w:hAnsi="Arial" w:cs="Arial"/>
                <w:sz w:val="22"/>
                <w:szCs w:val="22"/>
              </w:rPr>
              <w:t>April</w:t>
            </w:r>
            <w:r w:rsidR="00A7084C" w:rsidRPr="00C67236">
              <w:rPr>
                <w:rFonts w:ascii="Arial" w:hAnsi="Arial" w:cs="Arial"/>
                <w:sz w:val="22"/>
                <w:szCs w:val="22"/>
              </w:rPr>
              <w:t xml:space="preserve"> </w:t>
            </w:r>
            <w:r w:rsidR="009079D4">
              <w:rPr>
                <w:rFonts w:ascii="Arial" w:hAnsi="Arial" w:cs="Arial"/>
                <w:sz w:val="22"/>
                <w:szCs w:val="22"/>
              </w:rPr>
              <w:t>1</w:t>
            </w:r>
            <w:r w:rsidR="00A97589">
              <w:rPr>
                <w:rFonts w:ascii="Arial" w:hAnsi="Arial" w:cs="Arial"/>
                <w:sz w:val="22"/>
                <w:szCs w:val="22"/>
              </w:rPr>
              <w:t>1</w:t>
            </w:r>
            <w:r w:rsidR="00E642FB" w:rsidRPr="00C67236">
              <w:rPr>
                <w:rFonts w:ascii="Arial" w:hAnsi="Arial" w:cs="Arial"/>
                <w:sz w:val="22"/>
                <w:szCs w:val="22"/>
              </w:rPr>
              <w:t>, 20</w:t>
            </w:r>
            <w:r w:rsidR="00394689" w:rsidRPr="00C67236">
              <w:rPr>
                <w:rFonts w:ascii="Arial" w:hAnsi="Arial" w:cs="Arial"/>
                <w:sz w:val="22"/>
                <w:szCs w:val="22"/>
              </w:rPr>
              <w:t>2</w:t>
            </w:r>
            <w:r w:rsidR="009079D4">
              <w:rPr>
                <w:rFonts w:ascii="Arial" w:hAnsi="Arial" w:cs="Arial"/>
                <w:sz w:val="22"/>
                <w:szCs w:val="22"/>
              </w:rPr>
              <w:t>5</w:t>
            </w:r>
            <w:r w:rsidRPr="00C67236">
              <w:rPr>
                <w:rFonts w:ascii="Arial" w:hAnsi="Arial" w:cs="Arial"/>
                <w:sz w:val="22"/>
                <w:szCs w:val="22"/>
              </w:rPr>
              <w:t>.</w:t>
            </w:r>
            <w:r w:rsidR="00B32704" w:rsidRPr="00C67236">
              <w:rPr>
                <w:rFonts w:ascii="Arial" w:hAnsi="Arial" w:cs="Arial"/>
                <w:sz w:val="22"/>
                <w:szCs w:val="22"/>
              </w:rPr>
              <w:t xml:space="preserve">  </w:t>
            </w:r>
          </w:p>
          <w:p w14:paraId="7B609855" w14:textId="77777777" w:rsidR="00986601" w:rsidRPr="00C67236" w:rsidRDefault="00986601" w:rsidP="00B32704">
            <w:pPr>
              <w:pStyle w:val="ListParagraph"/>
              <w:spacing w:line="240" w:lineRule="auto"/>
              <w:ind w:left="0"/>
              <w:rPr>
                <w:rFonts w:ascii="Arial" w:hAnsi="Arial" w:cs="Arial"/>
                <w:b/>
                <w:sz w:val="22"/>
                <w:szCs w:val="22"/>
              </w:rPr>
            </w:pPr>
          </w:p>
          <w:p w14:paraId="43C0ED4A" w14:textId="687625A2" w:rsidR="00163827" w:rsidRPr="00C67236" w:rsidRDefault="00163827" w:rsidP="00163827">
            <w:pPr>
              <w:pStyle w:val="ListParagraph"/>
              <w:spacing w:line="240" w:lineRule="auto"/>
              <w:ind w:left="0"/>
              <w:rPr>
                <w:rFonts w:ascii="Arial" w:hAnsi="Arial" w:cs="Arial"/>
                <w:b/>
                <w:sz w:val="22"/>
                <w:szCs w:val="22"/>
              </w:rPr>
            </w:pPr>
            <w:r w:rsidRPr="00C67236">
              <w:rPr>
                <w:rFonts w:ascii="Arial" w:hAnsi="Arial" w:cs="Arial"/>
                <w:b/>
                <w:sz w:val="22"/>
                <w:szCs w:val="22"/>
              </w:rPr>
              <w:t xml:space="preserve">Earn Up to </w:t>
            </w:r>
            <w:r w:rsidR="003C067F" w:rsidRPr="00C67236">
              <w:rPr>
                <w:rFonts w:ascii="Arial" w:hAnsi="Arial" w:cs="Arial"/>
                <w:b/>
                <w:sz w:val="22"/>
                <w:szCs w:val="22"/>
              </w:rPr>
              <w:t>1</w:t>
            </w:r>
            <w:r w:rsidR="00122FB1">
              <w:rPr>
                <w:rFonts w:ascii="Arial" w:hAnsi="Arial" w:cs="Arial"/>
                <w:b/>
                <w:sz w:val="22"/>
                <w:szCs w:val="22"/>
              </w:rPr>
              <w:t>2</w:t>
            </w:r>
            <w:r w:rsidRPr="00C67236">
              <w:rPr>
                <w:rFonts w:ascii="Arial" w:hAnsi="Arial" w:cs="Arial"/>
                <w:b/>
                <w:sz w:val="22"/>
                <w:szCs w:val="22"/>
              </w:rPr>
              <w:t xml:space="preserve"> CPE Credits </w:t>
            </w:r>
          </w:p>
          <w:p w14:paraId="5B5C05D3" w14:textId="77777777" w:rsidR="00163827" w:rsidRPr="00C67236" w:rsidRDefault="00163827" w:rsidP="00163827">
            <w:pPr>
              <w:pStyle w:val="ListParagraph"/>
              <w:spacing w:line="240" w:lineRule="auto"/>
              <w:ind w:left="0"/>
              <w:rPr>
                <w:rFonts w:ascii="Arial" w:hAnsi="Arial" w:cs="Arial"/>
                <w:sz w:val="22"/>
                <w:szCs w:val="22"/>
              </w:rPr>
            </w:pPr>
            <w:r w:rsidRPr="00C67236">
              <w:rPr>
                <w:rFonts w:ascii="Arial" w:hAnsi="Arial" w:cs="Arial"/>
                <w:sz w:val="22"/>
                <w:szCs w:val="22"/>
              </w:rPr>
              <w:t xml:space="preserve">Program level: Intermediate </w:t>
            </w:r>
          </w:p>
          <w:p w14:paraId="7458569A" w14:textId="7D63C519" w:rsidR="00163827" w:rsidRDefault="00163827" w:rsidP="00163827">
            <w:pPr>
              <w:pStyle w:val="ListParagraph"/>
              <w:spacing w:line="240" w:lineRule="auto"/>
              <w:ind w:left="0"/>
              <w:rPr>
                <w:rFonts w:ascii="Arial" w:hAnsi="Arial" w:cs="Arial"/>
                <w:sz w:val="22"/>
                <w:szCs w:val="22"/>
              </w:rPr>
            </w:pPr>
            <w:r w:rsidRPr="00C67236">
              <w:rPr>
                <w:rFonts w:ascii="Arial" w:hAnsi="Arial" w:cs="Arial"/>
                <w:sz w:val="22"/>
                <w:szCs w:val="22"/>
              </w:rPr>
              <w:t>Delivery Method: Group</w:t>
            </w:r>
            <w:r w:rsidR="009079D4">
              <w:rPr>
                <w:rFonts w:ascii="Arial" w:hAnsi="Arial" w:cs="Arial"/>
                <w:sz w:val="22"/>
                <w:szCs w:val="22"/>
              </w:rPr>
              <w:t xml:space="preserve"> </w:t>
            </w:r>
            <w:r w:rsidR="003C067F" w:rsidRPr="00C67236">
              <w:rPr>
                <w:rFonts w:ascii="Arial" w:hAnsi="Arial" w:cs="Arial"/>
                <w:sz w:val="22"/>
                <w:szCs w:val="22"/>
              </w:rPr>
              <w:t>Live</w:t>
            </w:r>
          </w:p>
          <w:p w14:paraId="0069CF92" w14:textId="764CD0BA" w:rsidR="005A2AAC" w:rsidRDefault="005A2AAC" w:rsidP="00163827">
            <w:pPr>
              <w:pStyle w:val="ListParagraph"/>
              <w:spacing w:line="240" w:lineRule="auto"/>
              <w:ind w:left="0"/>
              <w:rPr>
                <w:rFonts w:ascii="Arial" w:hAnsi="Arial" w:cs="Arial"/>
                <w:sz w:val="22"/>
                <w:szCs w:val="22"/>
              </w:rPr>
            </w:pPr>
          </w:p>
          <w:p w14:paraId="7BF074B7" w14:textId="52BA9687" w:rsidR="005A2AAC" w:rsidRDefault="005A2AAC" w:rsidP="00163827">
            <w:pPr>
              <w:pStyle w:val="ListParagraph"/>
              <w:spacing w:line="240" w:lineRule="auto"/>
              <w:ind w:left="0"/>
              <w:rPr>
                <w:rFonts w:ascii="Arial" w:hAnsi="Arial" w:cs="Arial"/>
                <w:sz w:val="22"/>
                <w:szCs w:val="22"/>
              </w:rPr>
            </w:pPr>
          </w:p>
          <w:p w14:paraId="5B2D913B" w14:textId="77777777" w:rsidR="005A2AAC" w:rsidRPr="00C67236" w:rsidRDefault="005A2AAC" w:rsidP="00163827">
            <w:pPr>
              <w:pStyle w:val="ListParagraph"/>
              <w:spacing w:line="240" w:lineRule="auto"/>
              <w:ind w:left="0"/>
              <w:rPr>
                <w:rFonts w:ascii="Arial" w:hAnsi="Arial" w:cs="Arial"/>
                <w:sz w:val="22"/>
                <w:szCs w:val="22"/>
              </w:rPr>
            </w:pPr>
          </w:p>
          <w:p w14:paraId="7BFF41CF" w14:textId="77777777" w:rsidR="00163827" w:rsidRPr="00C67236" w:rsidRDefault="00163827" w:rsidP="00163827">
            <w:pPr>
              <w:pStyle w:val="ListParagraph"/>
              <w:spacing w:line="240" w:lineRule="auto"/>
              <w:ind w:left="0"/>
              <w:rPr>
                <w:rFonts w:ascii="Arial" w:hAnsi="Arial" w:cs="Arial"/>
                <w:sz w:val="22"/>
                <w:szCs w:val="22"/>
              </w:rPr>
            </w:pPr>
          </w:p>
          <w:p w14:paraId="0A8CA9C0" w14:textId="30471C75" w:rsidR="00163827" w:rsidRPr="00C67236" w:rsidRDefault="0068188F" w:rsidP="00163827">
            <w:pPr>
              <w:pStyle w:val="ListParagraph"/>
              <w:spacing w:line="240" w:lineRule="auto"/>
              <w:ind w:left="0"/>
              <w:rPr>
                <w:rFonts w:ascii="Arial" w:hAnsi="Arial" w:cs="Arial"/>
                <w:b/>
                <w:sz w:val="22"/>
                <w:szCs w:val="22"/>
              </w:rPr>
            </w:pPr>
            <w:r w:rsidRPr="00C67236">
              <w:rPr>
                <w:rFonts w:ascii="Arial" w:hAnsi="Arial" w:cs="Arial"/>
                <w:noProof/>
                <w:sz w:val="22"/>
                <w:szCs w:val="22"/>
              </w:rPr>
              <w:drawing>
                <wp:inline distT="0" distB="0" distL="0" distR="0" wp14:anchorId="09F5148E" wp14:editId="6A00804E">
                  <wp:extent cx="11525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a:ln>
                            <a:noFill/>
                          </a:ln>
                        </pic:spPr>
                      </pic:pic>
                    </a:graphicData>
                  </a:graphic>
                </wp:inline>
              </w:drawing>
            </w:r>
          </w:p>
        </w:tc>
        <w:tc>
          <w:tcPr>
            <w:tcW w:w="4945" w:type="dxa"/>
          </w:tcPr>
          <w:tbl>
            <w:tblPr>
              <w:tblW w:w="0" w:type="auto"/>
              <w:tblLook w:val="04A0" w:firstRow="1" w:lastRow="0" w:firstColumn="1" w:lastColumn="0" w:noHBand="0" w:noVBand="1"/>
            </w:tblPr>
            <w:tblGrid>
              <w:gridCol w:w="4729"/>
            </w:tblGrid>
            <w:tr w:rsidR="00163827" w:rsidRPr="00C67236" w14:paraId="2B8C89C9" w14:textId="77777777" w:rsidTr="00982481">
              <w:trPr>
                <w:trHeight w:val="4052"/>
              </w:trPr>
              <w:tc>
                <w:tcPr>
                  <w:tcW w:w="4945" w:type="dxa"/>
                </w:tcPr>
                <w:p w14:paraId="5158CE7D" w14:textId="77777777" w:rsidR="00163827" w:rsidRPr="00C67236" w:rsidRDefault="00163827" w:rsidP="00163827">
                  <w:pPr>
                    <w:pStyle w:val="ListParagraph"/>
                    <w:spacing w:line="240" w:lineRule="auto"/>
                    <w:ind w:left="0"/>
                    <w:rPr>
                      <w:rFonts w:ascii="Arial" w:hAnsi="Arial" w:cs="Arial"/>
                      <w:b/>
                      <w:sz w:val="22"/>
                      <w:szCs w:val="22"/>
                    </w:rPr>
                  </w:pPr>
                  <w:r w:rsidRPr="00C67236">
                    <w:rPr>
                      <w:rFonts w:ascii="Arial" w:hAnsi="Arial" w:cs="Arial"/>
                      <w:b/>
                      <w:sz w:val="22"/>
                      <w:szCs w:val="22"/>
                    </w:rPr>
                    <w:t xml:space="preserve">Registration information </w:t>
                  </w:r>
                </w:p>
                <w:p w14:paraId="56F683E6" w14:textId="77777777" w:rsidR="00163827" w:rsidRPr="00C67236" w:rsidRDefault="00163827" w:rsidP="00163827">
                  <w:pPr>
                    <w:pStyle w:val="ListParagraph"/>
                    <w:spacing w:line="240" w:lineRule="auto"/>
                    <w:ind w:left="0"/>
                    <w:rPr>
                      <w:rFonts w:ascii="Arial" w:hAnsi="Arial" w:cs="Arial"/>
                      <w:sz w:val="22"/>
                      <w:szCs w:val="22"/>
                    </w:rPr>
                  </w:pPr>
                  <w:r w:rsidRPr="00C67236">
                    <w:rPr>
                      <w:rFonts w:ascii="Arial" w:hAnsi="Arial" w:cs="Arial"/>
                      <w:sz w:val="22"/>
                      <w:szCs w:val="22"/>
                    </w:rPr>
                    <w:t xml:space="preserve">To register please e-mail </w:t>
                  </w:r>
                </w:p>
                <w:p w14:paraId="2F9A6690" w14:textId="24268C11" w:rsidR="00163827" w:rsidRDefault="006A1AE0" w:rsidP="00163827">
                  <w:pPr>
                    <w:pStyle w:val="ListParagraph"/>
                    <w:spacing w:line="240" w:lineRule="auto"/>
                    <w:ind w:left="0"/>
                    <w:rPr>
                      <w:rStyle w:val="Hyperlink"/>
                      <w:rFonts w:ascii="Arial" w:hAnsi="Arial" w:cs="Arial"/>
                      <w:sz w:val="22"/>
                      <w:szCs w:val="22"/>
                    </w:rPr>
                  </w:pPr>
                  <w:r w:rsidRPr="00A97589">
                    <w:rPr>
                      <w:rFonts w:ascii="Arial" w:hAnsi="Arial" w:cs="Arial"/>
                      <w:sz w:val="22"/>
                      <w:szCs w:val="22"/>
                    </w:rPr>
                    <w:t>Kelly Franklin</w:t>
                  </w:r>
                  <w:r w:rsidR="00394689" w:rsidRPr="00A97589">
                    <w:rPr>
                      <w:rFonts w:ascii="Arial" w:hAnsi="Arial" w:cs="Arial"/>
                      <w:sz w:val="22"/>
                      <w:szCs w:val="22"/>
                    </w:rPr>
                    <w:t xml:space="preserve"> –</w:t>
                  </w:r>
                  <w:r w:rsidR="004834AC" w:rsidRPr="00A97589">
                    <w:rPr>
                      <w:rFonts w:ascii="Arial" w:hAnsi="Arial" w:cs="Arial"/>
                      <w:sz w:val="22"/>
                      <w:szCs w:val="22"/>
                    </w:rPr>
                    <w:t xml:space="preserve"> </w:t>
                  </w:r>
                  <w:hyperlink r:id="rId8" w:history="1">
                    <w:r w:rsidR="009079D4" w:rsidRPr="00A97589">
                      <w:rPr>
                        <w:rStyle w:val="Hyperlink"/>
                      </w:rPr>
                      <w:t>kellyf</w:t>
                    </w:r>
                    <w:r w:rsidR="009079D4" w:rsidRPr="00A97589">
                      <w:rPr>
                        <w:rStyle w:val="Hyperlink"/>
                        <w:rFonts w:ascii="Arial" w:hAnsi="Arial" w:cs="Arial"/>
                        <w:sz w:val="22"/>
                        <w:szCs w:val="22"/>
                      </w:rPr>
                      <w:t>@mybmsa.org</w:t>
                    </w:r>
                  </w:hyperlink>
                </w:p>
                <w:p w14:paraId="21E57547" w14:textId="77777777" w:rsidR="009079D4" w:rsidRDefault="009079D4" w:rsidP="00163827">
                  <w:pPr>
                    <w:pStyle w:val="ListParagraph"/>
                    <w:spacing w:line="240" w:lineRule="auto"/>
                    <w:ind w:left="0"/>
                    <w:rPr>
                      <w:rFonts w:ascii="Arial" w:hAnsi="Arial" w:cs="Arial"/>
                      <w:sz w:val="22"/>
                      <w:szCs w:val="22"/>
                    </w:rPr>
                  </w:pPr>
                </w:p>
                <w:p w14:paraId="74A14960" w14:textId="77777777" w:rsidR="009079D4" w:rsidRPr="009079D4" w:rsidRDefault="009079D4" w:rsidP="00163827">
                  <w:pPr>
                    <w:pStyle w:val="ListParagraph"/>
                    <w:spacing w:line="240" w:lineRule="auto"/>
                    <w:ind w:left="0"/>
                    <w:rPr>
                      <w:rFonts w:ascii="Arial" w:hAnsi="Arial" w:cs="Arial"/>
                      <w:sz w:val="22"/>
                      <w:szCs w:val="22"/>
                    </w:rPr>
                  </w:pPr>
                </w:p>
                <w:p w14:paraId="515D6659" w14:textId="77777777" w:rsidR="00163827" w:rsidRPr="00C67236" w:rsidRDefault="00163827" w:rsidP="00163827">
                  <w:pPr>
                    <w:pStyle w:val="ListParagraph"/>
                    <w:spacing w:line="240" w:lineRule="auto"/>
                    <w:ind w:left="0"/>
                    <w:rPr>
                      <w:rFonts w:ascii="Arial" w:hAnsi="Arial" w:cs="Arial"/>
                      <w:b/>
                      <w:sz w:val="22"/>
                      <w:szCs w:val="22"/>
                    </w:rPr>
                  </w:pPr>
                  <w:r w:rsidRPr="00C67236">
                    <w:rPr>
                      <w:rFonts w:ascii="Arial" w:hAnsi="Arial" w:cs="Arial"/>
                      <w:b/>
                      <w:sz w:val="22"/>
                      <w:szCs w:val="22"/>
                    </w:rPr>
                    <w:t>Contact Information</w:t>
                  </w:r>
                </w:p>
                <w:p w14:paraId="072C3B7A" w14:textId="77777777" w:rsidR="005B257D" w:rsidRPr="00C67236" w:rsidRDefault="00163827" w:rsidP="005B257D">
                  <w:pPr>
                    <w:shd w:val="clear" w:color="auto" w:fill="FFFFFF"/>
                    <w:rPr>
                      <w:rFonts w:ascii="Arial" w:hAnsi="Arial" w:cs="Arial"/>
                      <w:color w:val="212121"/>
                      <w:sz w:val="22"/>
                      <w:szCs w:val="22"/>
                    </w:rPr>
                  </w:pPr>
                  <w:r w:rsidRPr="00C67236">
                    <w:rPr>
                      <w:rFonts w:ascii="Arial" w:hAnsi="Arial" w:cs="Arial"/>
                      <w:sz w:val="22"/>
                      <w:szCs w:val="22"/>
                    </w:rPr>
                    <w:t xml:space="preserve">For more information regarding the program, membership in the CFO Roundtable, fees, refund of fees, concerns, program cancellation and program policies please call </w:t>
                  </w:r>
                  <w:r w:rsidR="00394689" w:rsidRPr="00A97589">
                    <w:rPr>
                      <w:rFonts w:ascii="Arial" w:hAnsi="Arial" w:cs="Arial"/>
                      <w:sz w:val="22"/>
                      <w:szCs w:val="22"/>
                    </w:rPr>
                    <w:t>Barb Strickland</w:t>
                  </w:r>
                  <w:r w:rsidR="005B257D" w:rsidRPr="00A97589">
                    <w:rPr>
                      <w:rFonts w:ascii="Arial" w:hAnsi="Arial" w:cs="Arial"/>
                      <w:sz w:val="22"/>
                      <w:szCs w:val="22"/>
                    </w:rPr>
                    <w:t xml:space="preserve"> a</w:t>
                  </w:r>
                  <w:r w:rsidRPr="00A97589">
                    <w:rPr>
                      <w:rFonts w:ascii="Arial" w:hAnsi="Arial" w:cs="Arial"/>
                      <w:sz w:val="22"/>
                      <w:szCs w:val="22"/>
                    </w:rPr>
                    <w:t xml:space="preserve">t </w:t>
                  </w:r>
                  <w:r w:rsidR="005B257D" w:rsidRPr="00A97589">
                    <w:rPr>
                      <w:rFonts w:ascii="Arial" w:hAnsi="Arial" w:cs="Arial"/>
                      <w:color w:val="000000"/>
                      <w:sz w:val="22"/>
                      <w:szCs w:val="22"/>
                    </w:rPr>
                    <w:t>800-849-1503</w:t>
                  </w:r>
                </w:p>
                <w:p w14:paraId="46F27450" w14:textId="77777777" w:rsidR="00394689" w:rsidRPr="00C67236" w:rsidRDefault="00394689" w:rsidP="00163827">
                  <w:pPr>
                    <w:pStyle w:val="ListParagraph"/>
                    <w:spacing w:line="240" w:lineRule="auto"/>
                    <w:ind w:left="0"/>
                    <w:rPr>
                      <w:rFonts w:ascii="Arial" w:hAnsi="Arial" w:cs="Arial"/>
                      <w:b/>
                      <w:sz w:val="22"/>
                      <w:szCs w:val="22"/>
                    </w:rPr>
                  </w:pPr>
                </w:p>
                <w:p w14:paraId="5E64F55B" w14:textId="77777777" w:rsidR="00163827" w:rsidRPr="00C67236" w:rsidRDefault="00163827" w:rsidP="00163827">
                  <w:pPr>
                    <w:pStyle w:val="ListParagraph"/>
                    <w:spacing w:line="240" w:lineRule="auto"/>
                    <w:ind w:left="0"/>
                    <w:rPr>
                      <w:rFonts w:ascii="Arial" w:hAnsi="Arial" w:cs="Arial"/>
                      <w:b/>
                      <w:sz w:val="22"/>
                      <w:szCs w:val="22"/>
                    </w:rPr>
                  </w:pPr>
                  <w:r w:rsidRPr="00C67236">
                    <w:rPr>
                      <w:rFonts w:ascii="Arial" w:hAnsi="Arial" w:cs="Arial"/>
                      <w:b/>
                      <w:sz w:val="22"/>
                      <w:szCs w:val="22"/>
                    </w:rPr>
                    <w:t>Who Should attend</w:t>
                  </w:r>
                  <w:r w:rsidR="00BA6258" w:rsidRPr="00C67236">
                    <w:rPr>
                      <w:rFonts w:ascii="Arial" w:hAnsi="Arial" w:cs="Arial"/>
                      <w:b/>
                      <w:sz w:val="22"/>
                      <w:szCs w:val="22"/>
                    </w:rPr>
                    <w:t>:</w:t>
                  </w:r>
                  <w:r w:rsidRPr="00C67236">
                    <w:rPr>
                      <w:rFonts w:ascii="Arial" w:hAnsi="Arial" w:cs="Arial"/>
                      <w:b/>
                      <w:sz w:val="22"/>
                      <w:szCs w:val="22"/>
                    </w:rPr>
                    <w:t xml:space="preserve"> </w:t>
                  </w:r>
                </w:p>
                <w:p w14:paraId="62258B28" w14:textId="77777777" w:rsidR="00163827" w:rsidRPr="00C67236" w:rsidRDefault="00163827" w:rsidP="00163827">
                  <w:pPr>
                    <w:pStyle w:val="ListParagraph"/>
                    <w:spacing w:line="240" w:lineRule="auto"/>
                    <w:ind w:left="0"/>
                    <w:rPr>
                      <w:rFonts w:ascii="Arial" w:hAnsi="Arial" w:cs="Arial"/>
                      <w:sz w:val="22"/>
                      <w:szCs w:val="22"/>
                    </w:rPr>
                  </w:pPr>
                  <w:r w:rsidRPr="00C67236">
                    <w:rPr>
                      <w:rFonts w:ascii="Arial" w:hAnsi="Arial" w:cs="Arial"/>
                      <w:sz w:val="22"/>
                      <w:szCs w:val="22"/>
                    </w:rPr>
                    <w:t xml:space="preserve">Members of BMSA, CFO’s, Controllers, </w:t>
                  </w:r>
                </w:p>
                <w:p w14:paraId="55587B56" w14:textId="77777777" w:rsidR="00163827" w:rsidRPr="00C67236" w:rsidRDefault="00163827" w:rsidP="00163827">
                  <w:pPr>
                    <w:pStyle w:val="ListParagraph"/>
                    <w:spacing w:line="240" w:lineRule="auto"/>
                    <w:ind w:left="0"/>
                    <w:rPr>
                      <w:rFonts w:ascii="Arial" w:hAnsi="Arial" w:cs="Arial"/>
                      <w:sz w:val="22"/>
                      <w:szCs w:val="22"/>
                    </w:rPr>
                  </w:pPr>
                  <w:r w:rsidRPr="00C67236">
                    <w:rPr>
                      <w:rFonts w:ascii="Arial" w:hAnsi="Arial" w:cs="Arial"/>
                      <w:sz w:val="22"/>
                      <w:szCs w:val="22"/>
                    </w:rPr>
                    <w:t xml:space="preserve">Accounting Managers, Internal Auditors and </w:t>
                  </w:r>
                </w:p>
                <w:p w14:paraId="3E806B1C" w14:textId="77777777" w:rsidR="00163827" w:rsidRPr="00C67236" w:rsidRDefault="00163827" w:rsidP="00163827">
                  <w:pPr>
                    <w:pStyle w:val="ListParagraph"/>
                    <w:spacing w:line="240" w:lineRule="auto"/>
                    <w:ind w:left="0"/>
                    <w:rPr>
                      <w:rFonts w:ascii="Arial" w:hAnsi="Arial" w:cs="Arial"/>
                      <w:b/>
                      <w:sz w:val="22"/>
                      <w:szCs w:val="22"/>
                    </w:rPr>
                  </w:pPr>
                  <w:r w:rsidRPr="00C67236">
                    <w:rPr>
                      <w:rFonts w:ascii="Arial" w:hAnsi="Arial" w:cs="Arial"/>
                      <w:sz w:val="22"/>
                      <w:szCs w:val="22"/>
                    </w:rPr>
                    <w:t>Finance Managers</w:t>
                  </w:r>
                </w:p>
                <w:p w14:paraId="5F99D4FB" w14:textId="77777777" w:rsidR="00163827" w:rsidRPr="00C67236" w:rsidRDefault="00163827" w:rsidP="00163827">
                  <w:pPr>
                    <w:pStyle w:val="ListParagraph"/>
                    <w:spacing w:line="240" w:lineRule="auto"/>
                    <w:ind w:left="0"/>
                    <w:rPr>
                      <w:rFonts w:ascii="Arial" w:hAnsi="Arial" w:cs="Arial"/>
                      <w:b/>
                      <w:sz w:val="22"/>
                      <w:szCs w:val="22"/>
                    </w:rPr>
                  </w:pPr>
                </w:p>
              </w:tc>
            </w:tr>
            <w:tr w:rsidR="00163827" w:rsidRPr="00C67236" w14:paraId="019E0F0D" w14:textId="77777777" w:rsidTr="00982481">
              <w:trPr>
                <w:trHeight w:val="1455"/>
              </w:trPr>
              <w:tc>
                <w:tcPr>
                  <w:tcW w:w="4945" w:type="dxa"/>
                </w:tcPr>
                <w:p w14:paraId="2AC78CC8" w14:textId="77777777" w:rsidR="007A7719" w:rsidRPr="00C67236" w:rsidRDefault="007A7719" w:rsidP="004834AC">
                  <w:pPr>
                    <w:pStyle w:val="ListParagraph"/>
                    <w:spacing w:line="240" w:lineRule="auto"/>
                    <w:ind w:left="0"/>
                    <w:rPr>
                      <w:rFonts w:ascii="Arial" w:hAnsi="Arial" w:cs="Arial"/>
                      <w:b/>
                      <w:sz w:val="22"/>
                      <w:szCs w:val="22"/>
                    </w:rPr>
                  </w:pPr>
                  <w:r w:rsidRPr="00C67236">
                    <w:rPr>
                      <w:rFonts w:ascii="Arial" w:hAnsi="Arial" w:cs="Arial"/>
                      <w:b/>
                      <w:sz w:val="22"/>
                      <w:szCs w:val="22"/>
                    </w:rPr>
                    <w:t>Building Material Suppliers Association is registered with the National Association of State Boards of Accountancy (NASBA) as a sponsor of continuing professional education on the National Registry of CPE Sponsors. State boards of accountancy have final authority on the acceptance of individual courses for CPE credit. Complaints regarding registered sponsors may be submitted to the National Registry of CPE Sponsors through its website:</w:t>
                  </w:r>
                </w:p>
                <w:p w14:paraId="498EAD60" w14:textId="5C4A9116" w:rsidR="00163827" w:rsidRPr="00C67236" w:rsidRDefault="007A7719" w:rsidP="004834AC">
                  <w:pPr>
                    <w:pStyle w:val="ListParagraph"/>
                    <w:spacing w:line="240" w:lineRule="auto"/>
                    <w:ind w:left="0"/>
                    <w:rPr>
                      <w:rFonts w:ascii="Arial" w:hAnsi="Arial" w:cs="Arial"/>
                      <w:b/>
                      <w:sz w:val="22"/>
                      <w:szCs w:val="22"/>
                    </w:rPr>
                  </w:pPr>
                  <w:hyperlink r:id="rId9" w:history="1">
                    <w:r w:rsidRPr="00C67236">
                      <w:rPr>
                        <w:rStyle w:val="Hyperlink"/>
                        <w:rFonts w:ascii="Arial" w:hAnsi="Arial" w:cs="Arial"/>
                        <w:b/>
                        <w:sz w:val="22"/>
                        <w:szCs w:val="22"/>
                      </w:rPr>
                      <w:t>www.nasbaregistry.org</w:t>
                    </w:r>
                  </w:hyperlink>
                  <w:r w:rsidR="00163827" w:rsidRPr="00C67236">
                    <w:rPr>
                      <w:rFonts w:ascii="Arial" w:hAnsi="Arial" w:cs="Arial"/>
                      <w:b/>
                      <w:sz w:val="22"/>
                      <w:szCs w:val="22"/>
                    </w:rPr>
                    <w:t xml:space="preserve"> </w:t>
                  </w:r>
                </w:p>
              </w:tc>
            </w:tr>
          </w:tbl>
          <w:p w14:paraId="27B40AAA" w14:textId="77777777" w:rsidR="00AC3AB2" w:rsidRPr="00C67236" w:rsidRDefault="00AC3AB2" w:rsidP="00163827">
            <w:pPr>
              <w:pStyle w:val="ListParagraph"/>
              <w:spacing w:line="240" w:lineRule="auto"/>
              <w:ind w:left="0"/>
              <w:rPr>
                <w:rFonts w:ascii="Arial" w:hAnsi="Arial" w:cs="Arial"/>
                <w:b/>
                <w:sz w:val="22"/>
                <w:szCs w:val="22"/>
              </w:rPr>
            </w:pPr>
          </w:p>
        </w:tc>
      </w:tr>
      <w:tr w:rsidR="00B32704" w:rsidRPr="00C67236" w14:paraId="21B71EE7" w14:textId="77777777" w:rsidTr="00163827">
        <w:trPr>
          <w:trHeight w:val="333"/>
        </w:trPr>
        <w:tc>
          <w:tcPr>
            <w:tcW w:w="4586" w:type="dxa"/>
          </w:tcPr>
          <w:p w14:paraId="3387C9A1" w14:textId="77777777" w:rsidR="00B32704" w:rsidRPr="00C67236" w:rsidRDefault="00B32704" w:rsidP="00163827">
            <w:pPr>
              <w:pStyle w:val="ListParagraph"/>
              <w:spacing w:line="240" w:lineRule="auto"/>
              <w:ind w:left="0"/>
              <w:rPr>
                <w:rFonts w:ascii="Arial" w:hAnsi="Arial" w:cs="Arial"/>
                <w:b/>
                <w:sz w:val="22"/>
                <w:szCs w:val="22"/>
              </w:rPr>
            </w:pPr>
          </w:p>
        </w:tc>
        <w:tc>
          <w:tcPr>
            <w:tcW w:w="4945" w:type="dxa"/>
          </w:tcPr>
          <w:p w14:paraId="7B4F0671" w14:textId="77777777" w:rsidR="00986601" w:rsidRPr="00C67236" w:rsidRDefault="00986601" w:rsidP="00163827">
            <w:pPr>
              <w:pStyle w:val="ListParagraph"/>
              <w:spacing w:line="240" w:lineRule="auto"/>
              <w:ind w:left="0"/>
              <w:rPr>
                <w:rFonts w:ascii="Arial" w:hAnsi="Arial" w:cs="Arial"/>
                <w:b/>
                <w:sz w:val="22"/>
                <w:szCs w:val="22"/>
              </w:rPr>
            </w:pPr>
          </w:p>
        </w:tc>
      </w:tr>
    </w:tbl>
    <w:p w14:paraId="09295585" w14:textId="77777777" w:rsidR="00DF7B1F" w:rsidRPr="00C67236" w:rsidRDefault="00DF7B1F" w:rsidP="00B32704">
      <w:pPr>
        <w:pStyle w:val="ListParagraph"/>
        <w:ind w:left="0"/>
        <w:rPr>
          <w:rFonts w:ascii="Arial" w:hAnsi="Arial" w:cs="Arial"/>
          <w:sz w:val="22"/>
          <w:szCs w:val="22"/>
        </w:rPr>
      </w:pPr>
    </w:p>
    <w:sectPr w:rsidR="00DF7B1F" w:rsidRPr="00C67236" w:rsidSect="00CC00CC">
      <w:headerReference w:type="default" r:id="rId10"/>
      <w:type w:val="continuous"/>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92636" w14:textId="77777777" w:rsidR="009B106B" w:rsidRDefault="009B106B" w:rsidP="003D5194">
      <w:pPr>
        <w:spacing w:line="240" w:lineRule="auto"/>
      </w:pPr>
      <w:r>
        <w:separator/>
      </w:r>
    </w:p>
  </w:endnote>
  <w:endnote w:type="continuationSeparator" w:id="0">
    <w:p w14:paraId="7FA2C988" w14:textId="77777777" w:rsidR="009B106B" w:rsidRDefault="009B106B" w:rsidP="003D5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6AD06" w14:textId="77777777" w:rsidR="009B106B" w:rsidRDefault="009B106B" w:rsidP="003D5194">
      <w:pPr>
        <w:spacing w:line="240" w:lineRule="auto"/>
      </w:pPr>
      <w:r>
        <w:separator/>
      </w:r>
    </w:p>
  </w:footnote>
  <w:footnote w:type="continuationSeparator" w:id="0">
    <w:p w14:paraId="3B97DED2" w14:textId="77777777" w:rsidR="009B106B" w:rsidRDefault="009B106B" w:rsidP="003D51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F5EB" w14:textId="77777777" w:rsidR="00F74990" w:rsidRPr="00C67236" w:rsidRDefault="00AB4F9D" w:rsidP="003D5194">
    <w:pPr>
      <w:pStyle w:val="Header"/>
      <w:jc w:val="center"/>
      <w:rPr>
        <w:rFonts w:ascii="Arial" w:hAnsi="Arial" w:cs="Arial"/>
        <w:b/>
        <w:sz w:val="36"/>
        <w:szCs w:val="36"/>
      </w:rPr>
    </w:pPr>
    <w:r w:rsidRPr="00C67236">
      <w:rPr>
        <w:rFonts w:ascii="Arial" w:hAnsi="Arial" w:cs="Arial"/>
        <w:b/>
        <w:sz w:val="36"/>
        <w:szCs w:val="36"/>
      </w:rPr>
      <w:t>B</w:t>
    </w:r>
    <w:r w:rsidR="003378F7" w:rsidRPr="00C67236">
      <w:rPr>
        <w:rFonts w:ascii="Arial" w:hAnsi="Arial" w:cs="Arial"/>
        <w:b/>
        <w:sz w:val="36"/>
        <w:szCs w:val="36"/>
      </w:rPr>
      <w:t xml:space="preserve">uilding Material Suppliers Association  </w:t>
    </w:r>
  </w:p>
  <w:p w14:paraId="59E3270A" w14:textId="23966704" w:rsidR="00F74990" w:rsidRPr="00C67236" w:rsidRDefault="009079D4" w:rsidP="003D5194">
    <w:pPr>
      <w:pStyle w:val="Header"/>
      <w:jc w:val="center"/>
      <w:rPr>
        <w:rFonts w:ascii="Arial" w:hAnsi="Arial" w:cs="Arial"/>
        <w:b/>
        <w:sz w:val="36"/>
        <w:szCs w:val="36"/>
      </w:rPr>
    </w:pPr>
    <w:r>
      <w:rPr>
        <w:rFonts w:ascii="Arial" w:hAnsi="Arial" w:cs="Arial"/>
        <w:b/>
        <w:sz w:val="36"/>
        <w:szCs w:val="36"/>
      </w:rPr>
      <w:t>Spring</w:t>
    </w:r>
    <w:r w:rsidR="00ED2FF7" w:rsidRPr="00C67236">
      <w:rPr>
        <w:rFonts w:ascii="Arial" w:hAnsi="Arial" w:cs="Arial"/>
        <w:b/>
        <w:sz w:val="36"/>
        <w:szCs w:val="36"/>
      </w:rPr>
      <w:t xml:space="preserve"> 20</w:t>
    </w:r>
    <w:r w:rsidR="00EE64ED" w:rsidRPr="00C67236">
      <w:rPr>
        <w:rFonts w:ascii="Arial" w:hAnsi="Arial" w:cs="Arial"/>
        <w:b/>
        <w:sz w:val="36"/>
        <w:szCs w:val="36"/>
      </w:rPr>
      <w:t>2</w:t>
    </w:r>
    <w:r>
      <w:rPr>
        <w:rFonts w:ascii="Arial" w:hAnsi="Arial" w:cs="Arial"/>
        <w:b/>
        <w:sz w:val="36"/>
        <w:szCs w:val="36"/>
      </w:rPr>
      <w:t>5</w:t>
    </w:r>
    <w:r w:rsidR="00ED2FF7" w:rsidRPr="00C67236">
      <w:rPr>
        <w:rFonts w:ascii="Arial" w:hAnsi="Arial" w:cs="Arial"/>
        <w:b/>
        <w:sz w:val="36"/>
        <w:szCs w:val="36"/>
      </w:rPr>
      <w:t xml:space="preserve"> </w:t>
    </w:r>
    <w:r w:rsidR="003378F7" w:rsidRPr="00C67236">
      <w:rPr>
        <w:rFonts w:ascii="Arial" w:hAnsi="Arial" w:cs="Arial"/>
        <w:b/>
        <w:sz w:val="36"/>
        <w:szCs w:val="36"/>
      </w:rPr>
      <w:t xml:space="preserve">CFO </w:t>
    </w:r>
    <w:r w:rsidR="00F74990" w:rsidRPr="00C67236">
      <w:rPr>
        <w:rFonts w:ascii="Arial" w:hAnsi="Arial" w:cs="Arial"/>
        <w:b/>
        <w:sz w:val="36"/>
        <w:szCs w:val="36"/>
      </w:rPr>
      <w:t xml:space="preserve">Roundtable </w:t>
    </w:r>
    <w:r w:rsidR="00EA6297" w:rsidRPr="00C67236">
      <w:rPr>
        <w:rFonts w:ascii="Arial" w:hAnsi="Arial" w:cs="Arial"/>
        <w:b/>
        <w:sz w:val="36"/>
        <w:szCs w:val="36"/>
      </w:rPr>
      <w:t xml:space="preserve">&amp; </w:t>
    </w:r>
    <w:r w:rsidR="00F74990" w:rsidRPr="00C67236">
      <w:rPr>
        <w:rFonts w:ascii="Arial" w:hAnsi="Arial" w:cs="Arial"/>
        <w:b/>
        <w:sz w:val="36"/>
        <w:szCs w:val="36"/>
      </w:rPr>
      <w:t>Training Conference</w:t>
    </w:r>
  </w:p>
  <w:p w14:paraId="7A5D8F55" w14:textId="50D95851" w:rsidR="00F74990" w:rsidRPr="00C67236" w:rsidRDefault="009079D4" w:rsidP="003D5194">
    <w:pPr>
      <w:pStyle w:val="Header"/>
      <w:jc w:val="center"/>
      <w:rPr>
        <w:rFonts w:ascii="Arial" w:hAnsi="Arial" w:cs="Arial"/>
        <w:b/>
        <w:sz w:val="36"/>
        <w:szCs w:val="36"/>
      </w:rPr>
    </w:pPr>
    <w:r>
      <w:rPr>
        <w:rFonts w:ascii="Arial" w:hAnsi="Arial" w:cs="Arial"/>
        <w:b/>
        <w:sz w:val="36"/>
        <w:szCs w:val="36"/>
      </w:rPr>
      <w:t>April</w:t>
    </w:r>
    <w:r w:rsidR="00D51102" w:rsidRPr="00C67236">
      <w:rPr>
        <w:rFonts w:ascii="Arial" w:hAnsi="Arial" w:cs="Arial"/>
        <w:b/>
        <w:sz w:val="36"/>
        <w:szCs w:val="36"/>
      </w:rPr>
      <w:t xml:space="preserve"> </w:t>
    </w:r>
    <w:r>
      <w:rPr>
        <w:rFonts w:ascii="Arial" w:hAnsi="Arial" w:cs="Arial"/>
        <w:b/>
        <w:sz w:val="36"/>
        <w:szCs w:val="36"/>
      </w:rPr>
      <w:t>24</w:t>
    </w:r>
    <w:r w:rsidR="00F56A6D">
      <w:rPr>
        <w:rFonts w:ascii="Arial" w:hAnsi="Arial" w:cs="Arial"/>
        <w:b/>
        <w:sz w:val="36"/>
        <w:szCs w:val="36"/>
      </w:rPr>
      <w:t xml:space="preserve"> &amp; </w:t>
    </w:r>
    <w:r>
      <w:rPr>
        <w:rFonts w:ascii="Arial" w:hAnsi="Arial" w:cs="Arial"/>
        <w:b/>
        <w:sz w:val="36"/>
        <w:szCs w:val="36"/>
      </w:rPr>
      <w:t>25</w:t>
    </w:r>
    <w:r w:rsidR="00096674" w:rsidRPr="00C67236">
      <w:rPr>
        <w:rFonts w:ascii="Arial" w:hAnsi="Arial" w:cs="Arial"/>
        <w:b/>
        <w:sz w:val="36"/>
        <w:szCs w:val="36"/>
      </w:rPr>
      <w:t>,</w:t>
    </w:r>
    <w:r w:rsidR="006A55A6" w:rsidRPr="00C67236">
      <w:rPr>
        <w:rFonts w:ascii="Arial" w:hAnsi="Arial" w:cs="Arial"/>
        <w:b/>
        <w:sz w:val="36"/>
        <w:szCs w:val="36"/>
      </w:rPr>
      <w:t xml:space="preserve"> 20</w:t>
    </w:r>
    <w:r w:rsidR="00EE64ED" w:rsidRPr="00C67236">
      <w:rPr>
        <w:rFonts w:ascii="Arial" w:hAnsi="Arial" w:cs="Arial"/>
        <w:b/>
        <w:sz w:val="36"/>
        <w:szCs w:val="36"/>
      </w:rPr>
      <w:t>2</w:t>
    </w:r>
    <w:r>
      <w:rPr>
        <w:rFonts w:ascii="Arial" w:hAnsi="Arial" w:cs="Arial"/>
        <w:b/>
        <w:sz w:val="36"/>
        <w:szCs w:val="3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60C24"/>
    <w:multiLevelType w:val="hybridMultilevel"/>
    <w:tmpl w:val="C732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296628">
    <w:abstractNumId w:val="0"/>
  </w:num>
  <w:num w:numId="2" w16cid:durableId="891960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94"/>
    <w:rsid w:val="00014DD8"/>
    <w:rsid w:val="00054300"/>
    <w:rsid w:val="00057F26"/>
    <w:rsid w:val="00096674"/>
    <w:rsid w:val="000A4CC6"/>
    <w:rsid w:val="000B4DF8"/>
    <w:rsid w:val="000B75AD"/>
    <w:rsid w:val="000F018F"/>
    <w:rsid w:val="000F7AEC"/>
    <w:rsid w:val="0010271C"/>
    <w:rsid w:val="00122FB1"/>
    <w:rsid w:val="00127B9D"/>
    <w:rsid w:val="00163827"/>
    <w:rsid w:val="00185E42"/>
    <w:rsid w:val="001C0E7B"/>
    <w:rsid w:val="001E210F"/>
    <w:rsid w:val="001E46C1"/>
    <w:rsid w:val="001F16D6"/>
    <w:rsid w:val="0020000E"/>
    <w:rsid w:val="0021737F"/>
    <w:rsid w:val="00222BCD"/>
    <w:rsid w:val="00226C50"/>
    <w:rsid w:val="00255B9F"/>
    <w:rsid w:val="00264BAB"/>
    <w:rsid w:val="00281261"/>
    <w:rsid w:val="002D331D"/>
    <w:rsid w:val="002F3154"/>
    <w:rsid w:val="00305BDD"/>
    <w:rsid w:val="003378F7"/>
    <w:rsid w:val="00394689"/>
    <w:rsid w:val="003C067F"/>
    <w:rsid w:val="003D5194"/>
    <w:rsid w:val="003D7092"/>
    <w:rsid w:val="003D7E4D"/>
    <w:rsid w:val="003E2703"/>
    <w:rsid w:val="0040454C"/>
    <w:rsid w:val="0042606F"/>
    <w:rsid w:val="00433ED7"/>
    <w:rsid w:val="0044654F"/>
    <w:rsid w:val="0046742F"/>
    <w:rsid w:val="00475858"/>
    <w:rsid w:val="004834AC"/>
    <w:rsid w:val="0048410A"/>
    <w:rsid w:val="004C7EED"/>
    <w:rsid w:val="0051059E"/>
    <w:rsid w:val="00521402"/>
    <w:rsid w:val="0052497E"/>
    <w:rsid w:val="00525A21"/>
    <w:rsid w:val="00530677"/>
    <w:rsid w:val="005446F8"/>
    <w:rsid w:val="005460D2"/>
    <w:rsid w:val="005646AC"/>
    <w:rsid w:val="00573B50"/>
    <w:rsid w:val="00573B78"/>
    <w:rsid w:val="0057716E"/>
    <w:rsid w:val="005966B6"/>
    <w:rsid w:val="005A2AAC"/>
    <w:rsid w:val="005B257D"/>
    <w:rsid w:val="005E6BF2"/>
    <w:rsid w:val="006032F9"/>
    <w:rsid w:val="00603766"/>
    <w:rsid w:val="006241DD"/>
    <w:rsid w:val="00634BA4"/>
    <w:rsid w:val="00636AF7"/>
    <w:rsid w:val="006424E8"/>
    <w:rsid w:val="00654AA6"/>
    <w:rsid w:val="00665BC0"/>
    <w:rsid w:val="0068188F"/>
    <w:rsid w:val="006A1AE0"/>
    <w:rsid w:val="006A55A6"/>
    <w:rsid w:val="006A5849"/>
    <w:rsid w:val="006A6A88"/>
    <w:rsid w:val="006B2AA0"/>
    <w:rsid w:val="006F71C1"/>
    <w:rsid w:val="00722786"/>
    <w:rsid w:val="00752094"/>
    <w:rsid w:val="00784213"/>
    <w:rsid w:val="00785A9C"/>
    <w:rsid w:val="0079129B"/>
    <w:rsid w:val="007A7719"/>
    <w:rsid w:val="007C4416"/>
    <w:rsid w:val="007D2CD9"/>
    <w:rsid w:val="007D4744"/>
    <w:rsid w:val="008117B6"/>
    <w:rsid w:val="0082152A"/>
    <w:rsid w:val="008303C0"/>
    <w:rsid w:val="00833A65"/>
    <w:rsid w:val="0083718A"/>
    <w:rsid w:val="00841144"/>
    <w:rsid w:val="008701B7"/>
    <w:rsid w:val="00882118"/>
    <w:rsid w:val="0089565B"/>
    <w:rsid w:val="008A20B3"/>
    <w:rsid w:val="008F6978"/>
    <w:rsid w:val="009079D4"/>
    <w:rsid w:val="00916237"/>
    <w:rsid w:val="009523E2"/>
    <w:rsid w:val="00955CE3"/>
    <w:rsid w:val="00963149"/>
    <w:rsid w:val="00982481"/>
    <w:rsid w:val="00986601"/>
    <w:rsid w:val="00992598"/>
    <w:rsid w:val="009A218B"/>
    <w:rsid w:val="009A4D9C"/>
    <w:rsid w:val="009B106B"/>
    <w:rsid w:val="009B1E81"/>
    <w:rsid w:val="009E0330"/>
    <w:rsid w:val="009E657C"/>
    <w:rsid w:val="009F61C9"/>
    <w:rsid w:val="00A10350"/>
    <w:rsid w:val="00A229EE"/>
    <w:rsid w:val="00A320BA"/>
    <w:rsid w:val="00A34505"/>
    <w:rsid w:val="00A44261"/>
    <w:rsid w:val="00A50873"/>
    <w:rsid w:val="00A51BA0"/>
    <w:rsid w:val="00A5784A"/>
    <w:rsid w:val="00A7084C"/>
    <w:rsid w:val="00A97589"/>
    <w:rsid w:val="00AA4415"/>
    <w:rsid w:val="00AB050B"/>
    <w:rsid w:val="00AB064F"/>
    <w:rsid w:val="00AB4F9D"/>
    <w:rsid w:val="00AC18A3"/>
    <w:rsid w:val="00AC3AB2"/>
    <w:rsid w:val="00AF1078"/>
    <w:rsid w:val="00B116CD"/>
    <w:rsid w:val="00B32704"/>
    <w:rsid w:val="00B711A6"/>
    <w:rsid w:val="00B8403D"/>
    <w:rsid w:val="00B87CA1"/>
    <w:rsid w:val="00BA5090"/>
    <w:rsid w:val="00BA6258"/>
    <w:rsid w:val="00BB702D"/>
    <w:rsid w:val="00BC0C90"/>
    <w:rsid w:val="00BC5013"/>
    <w:rsid w:val="00BD1DDA"/>
    <w:rsid w:val="00BF5CDA"/>
    <w:rsid w:val="00C049A7"/>
    <w:rsid w:val="00C10338"/>
    <w:rsid w:val="00C25B01"/>
    <w:rsid w:val="00C47AE6"/>
    <w:rsid w:val="00C67236"/>
    <w:rsid w:val="00C74E45"/>
    <w:rsid w:val="00CB56BE"/>
    <w:rsid w:val="00CC00CC"/>
    <w:rsid w:val="00CC2E5C"/>
    <w:rsid w:val="00CC7631"/>
    <w:rsid w:val="00CC7B35"/>
    <w:rsid w:val="00CF7548"/>
    <w:rsid w:val="00D02B98"/>
    <w:rsid w:val="00D51102"/>
    <w:rsid w:val="00D53583"/>
    <w:rsid w:val="00D74C5F"/>
    <w:rsid w:val="00D93E47"/>
    <w:rsid w:val="00D9660B"/>
    <w:rsid w:val="00DB2F20"/>
    <w:rsid w:val="00DD0931"/>
    <w:rsid w:val="00DE3EC4"/>
    <w:rsid w:val="00DF7B1F"/>
    <w:rsid w:val="00E642FB"/>
    <w:rsid w:val="00E7320F"/>
    <w:rsid w:val="00EA17AB"/>
    <w:rsid w:val="00EA6297"/>
    <w:rsid w:val="00ED2FF7"/>
    <w:rsid w:val="00EE64ED"/>
    <w:rsid w:val="00EE6681"/>
    <w:rsid w:val="00F002DB"/>
    <w:rsid w:val="00F20156"/>
    <w:rsid w:val="00F25169"/>
    <w:rsid w:val="00F27048"/>
    <w:rsid w:val="00F56A6D"/>
    <w:rsid w:val="00F70F92"/>
    <w:rsid w:val="00F74990"/>
    <w:rsid w:val="00F82ABE"/>
    <w:rsid w:val="00F90608"/>
    <w:rsid w:val="00FA04DF"/>
    <w:rsid w:val="00FB424C"/>
    <w:rsid w:val="00FD2E83"/>
    <w:rsid w:val="00FD3E46"/>
    <w:rsid w:val="00FE2E8D"/>
    <w:rsid w:val="00FF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6ABF"/>
  <w15:chartTrackingRefBased/>
  <w15:docId w15:val="{0623995A-707D-4887-A012-E513A7A4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E45"/>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194"/>
    <w:pPr>
      <w:tabs>
        <w:tab w:val="center" w:pos="4680"/>
        <w:tab w:val="right" w:pos="9360"/>
      </w:tabs>
      <w:spacing w:line="240" w:lineRule="auto"/>
    </w:pPr>
  </w:style>
  <w:style w:type="character" w:customStyle="1" w:styleId="HeaderChar">
    <w:name w:val="Header Char"/>
    <w:basedOn w:val="DefaultParagraphFont"/>
    <w:link w:val="Header"/>
    <w:uiPriority w:val="99"/>
    <w:rsid w:val="003D5194"/>
  </w:style>
  <w:style w:type="paragraph" w:styleId="Footer">
    <w:name w:val="footer"/>
    <w:basedOn w:val="Normal"/>
    <w:link w:val="FooterChar"/>
    <w:uiPriority w:val="99"/>
    <w:unhideWhenUsed/>
    <w:rsid w:val="003D5194"/>
    <w:pPr>
      <w:tabs>
        <w:tab w:val="center" w:pos="4680"/>
        <w:tab w:val="right" w:pos="9360"/>
      </w:tabs>
      <w:spacing w:line="240" w:lineRule="auto"/>
    </w:pPr>
  </w:style>
  <w:style w:type="character" w:customStyle="1" w:styleId="FooterChar">
    <w:name w:val="Footer Char"/>
    <w:basedOn w:val="DefaultParagraphFont"/>
    <w:link w:val="Footer"/>
    <w:uiPriority w:val="99"/>
    <w:rsid w:val="003D5194"/>
  </w:style>
  <w:style w:type="paragraph" w:styleId="BalloonText">
    <w:name w:val="Balloon Text"/>
    <w:basedOn w:val="Normal"/>
    <w:link w:val="BalloonTextChar"/>
    <w:uiPriority w:val="99"/>
    <w:semiHidden/>
    <w:unhideWhenUsed/>
    <w:rsid w:val="003D519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D5194"/>
    <w:rPr>
      <w:rFonts w:ascii="Tahoma" w:hAnsi="Tahoma" w:cs="Tahoma"/>
      <w:sz w:val="16"/>
      <w:szCs w:val="16"/>
    </w:rPr>
  </w:style>
  <w:style w:type="paragraph" w:styleId="ListParagraph">
    <w:name w:val="List Paragraph"/>
    <w:basedOn w:val="Normal"/>
    <w:uiPriority w:val="34"/>
    <w:qFormat/>
    <w:rsid w:val="00DF7B1F"/>
    <w:pPr>
      <w:ind w:left="720"/>
      <w:contextualSpacing/>
    </w:pPr>
  </w:style>
  <w:style w:type="table" w:styleId="TableGrid">
    <w:name w:val="Table Grid"/>
    <w:basedOn w:val="TableNormal"/>
    <w:uiPriority w:val="59"/>
    <w:rsid w:val="00AC3A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B116CD"/>
    <w:rPr>
      <w:color w:val="0000FF"/>
      <w:u w:val="single"/>
    </w:rPr>
  </w:style>
  <w:style w:type="character" w:styleId="UnresolvedMention">
    <w:name w:val="Unresolved Mention"/>
    <w:uiPriority w:val="99"/>
    <w:semiHidden/>
    <w:unhideWhenUsed/>
    <w:rsid w:val="0039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75695">
      <w:bodyDiv w:val="1"/>
      <w:marLeft w:val="0"/>
      <w:marRight w:val="0"/>
      <w:marTop w:val="0"/>
      <w:marBottom w:val="0"/>
      <w:divBdr>
        <w:top w:val="none" w:sz="0" w:space="0" w:color="auto"/>
        <w:left w:val="none" w:sz="0" w:space="0" w:color="auto"/>
        <w:bottom w:val="none" w:sz="0" w:space="0" w:color="auto"/>
        <w:right w:val="none" w:sz="0" w:space="0" w:color="auto"/>
      </w:divBdr>
    </w:div>
    <w:div w:id="81468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f@mybmsa.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sbaregistry.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EA657980B043B9C7E71B365069BB" ma:contentTypeVersion="18" ma:contentTypeDescription="Create a new document." ma:contentTypeScope="" ma:versionID="29c84e15ade39bc51c2da8262a30398f">
  <xsd:schema xmlns:xsd="http://www.w3.org/2001/XMLSchema" xmlns:xs="http://www.w3.org/2001/XMLSchema" xmlns:p="http://schemas.microsoft.com/office/2006/metadata/properties" xmlns:ns2="8d63cd16-0932-4559-861a-146a68eea884" xmlns:ns3="7ec9c6b5-17e4-4266-87e6-d32cfdcc2cdf" targetNamespace="http://schemas.microsoft.com/office/2006/metadata/properties" ma:root="true" ma:fieldsID="64cf365a3d26dff343c723632f1e7d54" ns2:_="" ns3:_="">
    <xsd:import namespace="8d63cd16-0932-4559-861a-146a68eea884"/>
    <xsd:import namespace="7ec9c6b5-17e4-4266-87e6-d32cfdcc2c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cd16-0932-4559-861a-146a68eea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4b9d450-96e6-4a1e-b11c-0ac5b575b4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c9c6b5-17e4-4266-87e6-d32cfdcc2cd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8de42be-b1b2-44ba-9d01-41fcdd35992b}" ma:internalName="TaxCatchAll" ma:showField="CatchAllData" ma:web="7ec9c6b5-17e4-4266-87e6-d32cfdcc2cd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63cd16-0932-4559-861a-146a68eea884">
      <Terms xmlns="http://schemas.microsoft.com/office/infopath/2007/PartnerControls"/>
    </lcf76f155ced4ddcb4097134ff3c332f>
    <TaxCatchAll xmlns="7ec9c6b5-17e4-4266-87e6-d32cfdcc2cdf" xsi:nil="true"/>
  </documentManagement>
</p:properties>
</file>

<file path=customXml/itemProps1.xml><?xml version="1.0" encoding="utf-8"?>
<ds:datastoreItem xmlns:ds="http://schemas.openxmlformats.org/officeDocument/2006/customXml" ds:itemID="{BA280703-CE52-4E87-84D8-6DE475774F42}"/>
</file>

<file path=customXml/itemProps2.xml><?xml version="1.0" encoding="utf-8"?>
<ds:datastoreItem xmlns:ds="http://schemas.openxmlformats.org/officeDocument/2006/customXml" ds:itemID="{C5361674-1169-4C5A-81A5-A2A2234CC955}"/>
</file>

<file path=customXml/itemProps3.xml><?xml version="1.0" encoding="utf-8"?>
<ds:datastoreItem xmlns:ds="http://schemas.openxmlformats.org/officeDocument/2006/customXml" ds:itemID="{588260A0-5ADF-46A4-8D16-874193354312}"/>
</file>

<file path=docProps/app.xml><?xml version="1.0" encoding="utf-8"?>
<Properties xmlns="http://schemas.openxmlformats.org/officeDocument/2006/extended-properties" xmlns:vt="http://schemas.openxmlformats.org/officeDocument/2006/docPropsVTypes">
  <Template>Normal</Template>
  <TotalTime>201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2665</CharactersWithSpaces>
  <SharedDoc>false</SharedDoc>
  <HLinks>
    <vt:vector size="18" baseType="variant">
      <vt:variant>
        <vt:i4>3080255</vt:i4>
      </vt:variant>
      <vt:variant>
        <vt:i4>6</vt:i4>
      </vt:variant>
      <vt:variant>
        <vt:i4>0</vt:i4>
      </vt:variant>
      <vt:variant>
        <vt:i4>5</vt:i4>
      </vt:variant>
      <vt:variant>
        <vt:lpwstr>http://www.learningmarket.org/</vt:lpwstr>
      </vt:variant>
      <vt:variant>
        <vt:lpwstr/>
      </vt:variant>
      <vt:variant>
        <vt:i4>2162707</vt:i4>
      </vt:variant>
      <vt:variant>
        <vt:i4>3</vt:i4>
      </vt:variant>
      <vt:variant>
        <vt:i4>0</vt:i4>
      </vt:variant>
      <vt:variant>
        <vt:i4>5</vt:i4>
      </vt:variant>
      <vt:variant>
        <vt:lpwstr>mailto:barbs@mybmsa.org</vt:lpwstr>
      </vt:variant>
      <vt:variant>
        <vt:lpwstr/>
      </vt:variant>
      <vt:variant>
        <vt:i4>3342343</vt:i4>
      </vt:variant>
      <vt:variant>
        <vt:i4>0</vt:i4>
      </vt:variant>
      <vt:variant>
        <vt:i4>0</vt:i4>
      </vt:variant>
      <vt:variant>
        <vt:i4>5</vt:i4>
      </vt:variant>
      <vt:variant>
        <vt:lpwstr>mailto:lynns@mybmsa.org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Heath</dc:creator>
  <cp:keywords/>
  <cp:lastModifiedBy>Roger Bates</cp:lastModifiedBy>
  <cp:revision>12</cp:revision>
  <cp:lastPrinted>2014-01-31T16:44:00Z</cp:lastPrinted>
  <dcterms:created xsi:type="dcterms:W3CDTF">2023-03-25T00:13:00Z</dcterms:created>
  <dcterms:modified xsi:type="dcterms:W3CDTF">2025-02-28T19:49:00Z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0x010100F36CEA657980B043B9C7E71B365069BB</vt:lpwstr>
  </property>
</Properties>
</file>