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EC181" w14:textId="40CFF4B1" w:rsidR="00115A9A" w:rsidRDefault="00115A9A" w:rsidP="00636721">
      <w:pPr>
        <w:pStyle w:val="NormalWeb"/>
        <w:spacing w:before="0" w:beforeAutospacing="0" w:after="0" w:afterAutospacing="0"/>
        <w:jc w:val="center"/>
      </w:pPr>
      <w:r>
        <w:rPr>
          <w:rFonts w:ascii="Arial" w:hAnsi="Arial" w:cs="Arial"/>
          <w:b/>
          <w:bCs/>
          <w:color w:val="000000"/>
          <w:sz w:val="22"/>
          <w:szCs w:val="22"/>
        </w:rPr>
        <w:t>2022 CMBE Conference Abstract Submission Long Form Example </w:t>
      </w:r>
    </w:p>
    <w:p w14:paraId="45C23885" w14:textId="77777777" w:rsidR="00115A9A" w:rsidRDefault="00115A9A" w:rsidP="00636721">
      <w:pPr>
        <w:pStyle w:val="NormalWeb"/>
        <w:spacing w:before="0" w:beforeAutospacing="0" w:after="0" w:afterAutospacing="0"/>
        <w:jc w:val="center"/>
      </w:pPr>
      <w:r>
        <w:rPr>
          <w:rFonts w:ascii="Arial" w:hAnsi="Arial" w:cs="Arial"/>
          <w:color w:val="000000"/>
          <w:sz w:val="22"/>
          <w:szCs w:val="22"/>
        </w:rPr>
        <w:t>Penney M. Gilbert, Ph.D.</w:t>
      </w:r>
      <w:r>
        <w:rPr>
          <w:rFonts w:ascii="Arial" w:hAnsi="Arial" w:cs="Arial"/>
          <w:color w:val="000000"/>
          <w:sz w:val="14"/>
          <w:szCs w:val="14"/>
          <w:vertAlign w:val="superscript"/>
        </w:rPr>
        <w:t>1</w:t>
      </w:r>
      <w:r>
        <w:rPr>
          <w:rFonts w:ascii="Arial" w:hAnsi="Arial" w:cs="Arial"/>
          <w:color w:val="000000"/>
          <w:sz w:val="22"/>
          <w:szCs w:val="22"/>
        </w:rPr>
        <w:t>, Brenton D. Hoffman, Ph.D.</w:t>
      </w:r>
      <w:r>
        <w:rPr>
          <w:rFonts w:ascii="Arial" w:hAnsi="Arial" w:cs="Arial"/>
          <w:color w:val="000000"/>
          <w:sz w:val="14"/>
          <w:szCs w:val="14"/>
          <w:vertAlign w:val="superscript"/>
        </w:rPr>
        <w:t>2</w:t>
      </w:r>
      <w:r>
        <w:rPr>
          <w:rFonts w:ascii="Arial" w:hAnsi="Arial" w:cs="Arial"/>
          <w:color w:val="000000"/>
          <w:sz w:val="22"/>
          <w:szCs w:val="22"/>
        </w:rPr>
        <w:t xml:space="preserve">, </w:t>
      </w:r>
      <w:r>
        <w:rPr>
          <w:rFonts w:ascii="Arial" w:hAnsi="Arial" w:cs="Arial"/>
          <w:color w:val="000000"/>
          <w:sz w:val="22"/>
          <w:szCs w:val="22"/>
          <w:u w:val="single"/>
        </w:rPr>
        <w:t>Wendy Liu</w:t>
      </w:r>
      <w:r>
        <w:rPr>
          <w:rFonts w:ascii="Arial" w:hAnsi="Arial" w:cs="Arial"/>
          <w:color w:val="000000"/>
          <w:sz w:val="22"/>
          <w:szCs w:val="22"/>
        </w:rPr>
        <w:t>, Ph.D</w:t>
      </w:r>
      <w:r>
        <w:rPr>
          <w:rFonts w:ascii="Arial" w:hAnsi="Arial" w:cs="Arial"/>
          <w:color w:val="000000"/>
          <w:sz w:val="14"/>
          <w:szCs w:val="14"/>
          <w:vertAlign w:val="superscript"/>
        </w:rPr>
        <w:t>3</w:t>
      </w:r>
      <w:r>
        <w:rPr>
          <w:rFonts w:ascii="Arial" w:hAnsi="Arial" w:cs="Arial"/>
          <w:color w:val="000000"/>
          <w:sz w:val="14"/>
          <w:szCs w:val="14"/>
        </w:rPr>
        <w:t> </w:t>
      </w:r>
    </w:p>
    <w:p w14:paraId="46FF2B2B" w14:textId="77777777" w:rsidR="00115A9A" w:rsidRDefault="00115A9A" w:rsidP="00636721">
      <w:pPr>
        <w:pStyle w:val="NormalWeb"/>
        <w:spacing w:before="0" w:beforeAutospacing="0" w:after="0" w:afterAutospacing="0"/>
        <w:jc w:val="center"/>
      </w:pPr>
      <w:r>
        <w:rPr>
          <w:rFonts w:ascii="Arial" w:hAnsi="Arial" w:cs="Arial"/>
          <w:color w:val="000000"/>
          <w:sz w:val="12"/>
          <w:szCs w:val="12"/>
          <w:vertAlign w:val="superscript"/>
        </w:rPr>
        <w:t>1</w:t>
      </w:r>
      <w:r>
        <w:rPr>
          <w:rFonts w:ascii="Arial" w:hAnsi="Arial" w:cs="Arial"/>
          <w:color w:val="000000"/>
          <w:sz w:val="18"/>
          <w:szCs w:val="18"/>
        </w:rPr>
        <w:t xml:space="preserve">University of Toronto, Toronto, ON, Canada, </w:t>
      </w:r>
      <w:r>
        <w:rPr>
          <w:rFonts w:ascii="Arial" w:hAnsi="Arial" w:cs="Arial"/>
          <w:color w:val="000000"/>
          <w:sz w:val="12"/>
          <w:szCs w:val="12"/>
          <w:vertAlign w:val="superscript"/>
        </w:rPr>
        <w:t>2</w:t>
      </w:r>
      <w:r>
        <w:rPr>
          <w:rFonts w:ascii="Arial" w:hAnsi="Arial" w:cs="Arial"/>
          <w:color w:val="000000"/>
          <w:sz w:val="18"/>
          <w:szCs w:val="18"/>
        </w:rPr>
        <w:t>Duke University, Durham, NC, </w:t>
      </w:r>
    </w:p>
    <w:p w14:paraId="4627FD31" w14:textId="77777777" w:rsidR="00115A9A" w:rsidRDefault="00115A9A" w:rsidP="00636721">
      <w:pPr>
        <w:pStyle w:val="NormalWeb"/>
        <w:spacing w:before="0" w:beforeAutospacing="0" w:after="0" w:afterAutospacing="0"/>
        <w:jc w:val="center"/>
      </w:pPr>
      <w:r>
        <w:rPr>
          <w:rFonts w:ascii="Arial" w:hAnsi="Arial" w:cs="Arial"/>
          <w:color w:val="000000"/>
          <w:sz w:val="12"/>
          <w:szCs w:val="12"/>
          <w:vertAlign w:val="superscript"/>
        </w:rPr>
        <w:t>3</w:t>
      </w:r>
      <w:r>
        <w:rPr>
          <w:rFonts w:ascii="Arial" w:hAnsi="Arial" w:cs="Arial"/>
          <w:color w:val="000000"/>
          <w:sz w:val="18"/>
          <w:szCs w:val="18"/>
        </w:rPr>
        <w:t>University of California, Irvine, Irvine, CA  </w:t>
      </w:r>
    </w:p>
    <w:p w14:paraId="76AA9489" w14:textId="77777777" w:rsidR="00636721" w:rsidRDefault="00636721" w:rsidP="00636721">
      <w:pPr>
        <w:pStyle w:val="NormalWeb"/>
        <w:spacing w:before="0" w:beforeAutospacing="0" w:after="0" w:afterAutospacing="0"/>
        <w:ind w:right="1"/>
        <w:jc w:val="both"/>
        <w:rPr>
          <w:rFonts w:ascii="Arial" w:hAnsi="Arial" w:cs="Arial"/>
          <w:color w:val="000000"/>
          <w:sz w:val="22"/>
          <w:szCs w:val="22"/>
        </w:rPr>
      </w:pPr>
    </w:p>
    <w:p w14:paraId="07292236" w14:textId="22A552F0" w:rsidR="00115A9A" w:rsidRDefault="00115A9A" w:rsidP="00636721">
      <w:pPr>
        <w:pStyle w:val="NormalWeb"/>
        <w:spacing w:before="0" w:beforeAutospacing="0" w:after="0" w:afterAutospacing="0"/>
        <w:ind w:right="1"/>
        <w:jc w:val="both"/>
        <w:rPr>
          <w:rFonts w:ascii="Arial" w:hAnsi="Arial" w:cs="Arial"/>
          <w:color w:val="000000"/>
          <w:sz w:val="22"/>
          <w:szCs w:val="22"/>
        </w:rPr>
      </w:pPr>
      <w:r>
        <w:rPr>
          <w:rFonts w:ascii="Arial" w:hAnsi="Arial" w:cs="Arial"/>
          <w:color w:val="000000"/>
          <w:sz w:val="22"/>
          <w:szCs w:val="22"/>
        </w:rPr>
        <w:t xml:space="preserve">This is an example of the long form abstract. It fits on one page, uses </w:t>
      </w:r>
      <w:r w:rsidR="00876226">
        <w:rPr>
          <w:rFonts w:ascii="Arial" w:hAnsi="Arial" w:cs="Arial"/>
          <w:color w:val="000000"/>
          <w:sz w:val="22"/>
          <w:szCs w:val="22"/>
        </w:rPr>
        <w:t>11-point</w:t>
      </w:r>
      <w:r>
        <w:rPr>
          <w:rFonts w:ascii="Arial" w:hAnsi="Arial" w:cs="Arial"/>
          <w:color w:val="000000"/>
          <w:sz w:val="22"/>
          <w:szCs w:val="22"/>
        </w:rPr>
        <w:t xml:space="preserve"> font for the main tex</w:t>
      </w:r>
      <w:r w:rsidR="00636721">
        <w:rPr>
          <w:rFonts w:ascii="Arial" w:hAnsi="Arial" w:cs="Arial"/>
          <w:color w:val="000000"/>
          <w:sz w:val="22"/>
          <w:szCs w:val="22"/>
        </w:rPr>
        <w:t>t</w:t>
      </w:r>
      <w:r>
        <w:rPr>
          <w:rFonts w:ascii="Arial" w:hAnsi="Arial" w:cs="Arial"/>
          <w:color w:val="000000"/>
          <w:sz w:val="22"/>
          <w:szCs w:val="22"/>
        </w:rPr>
        <w:t xml:space="preserve">, is single-spaced, has </w:t>
      </w:r>
      <w:r w:rsidR="001F6073">
        <w:rPr>
          <w:rFonts w:ascii="Arial" w:hAnsi="Arial" w:cs="Arial"/>
          <w:color w:val="000000"/>
          <w:sz w:val="22"/>
          <w:szCs w:val="22"/>
        </w:rPr>
        <w:t>half</w:t>
      </w:r>
      <w:r>
        <w:rPr>
          <w:rFonts w:ascii="Arial" w:hAnsi="Arial" w:cs="Arial"/>
          <w:color w:val="000000"/>
          <w:sz w:val="22"/>
          <w:szCs w:val="22"/>
        </w:rPr>
        <w:t xml:space="preserve"> inch margins, and incorporates a relevant figure. Note that the title is in bold font, and that affiliations are in 9-point font and include the location. The title, authors and affiliations are not included in the word limit. For affiliations outside of the United States, please also include the country. The name of the presenting author is underlined. </w:t>
      </w:r>
      <w:r w:rsidR="00636721">
        <w:rPr>
          <w:rFonts w:ascii="Arial" w:hAnsi="Arial" w:cs="Arial"/>
          <w:color w:val="000000"/>
          <w:sz w:val="22"/>
          <w:szCs w:val="22"/>
        </w:rPr>
        <w:t xml:space="preserve">Citations are included and appear in </w:t>
      </w:r>
      <w:r w:rsidR="00876226">
        <w:rPr>
          <w:rFonts w:ascii="Arial" w:hAnsi="Arial" w:cs="Arial"/>
          <w:color w:val="000000"/>
          <w:sz w:val="22"/>
          <w:szCs w:val="22"/>
        </w:rPr>
        <w:t>9-point</w:t>
      </w:r>
      <w:r w:rsidR="00636721">
        <w:rPr>
          <w:rFonts w:ascii="Arial" w:hAnsi="Arial" w:cs="Arial"/>
          <w:color w:val="000000"/>
          <w:sz w:val="22"/>
          <w:szCs w:val="22"/>
        </w:rPr>
        <w:t xml:space="preserve"> font within the one page </w:t>
      </w:r>
      <w:r w:rsidR="00876226">
        <w:rPr>
          <w:rFonts w:ascii="Arial" w:hAnsi="Arial" w:cs="Arial"/>
          <w:color w:val="000000"/>
          <w:sz w:val="22"/>
          <w:szCs w:val="22"/>
        </w:rPr>
        <w:t>limit. The defined sections required of an abstract for the Annual BMES meeting are permitted, but not required</w:t>
      </w:r>
    </w:p>
    <w:p w14:paraId="772A33F1" w14:textId="77777777" w:rsidR="00636721" w:rsidRDefault="00636721" w:rsidP="00636721">
      <w:pPr>
        <w:pStyle w:val="NormalWeb"/>
        <w:spacing w:before="0" w:beforeAutospacing="0" w:after="0" w:afterAutospacing="0"/>
        <w:ind w:right="1"/>
        <w:jc w:val="both"/>
      </w:pPr>
    </w:p>
    <w:p w14:paraId="07B158FA" w14:textId="37E6070D" w:rsidR="00636721" w:rsidRDefault="00636721" w:rsidP="00636721">
      <w:pPr>
        <w:pStyle w:val="NormalWeb"/>
        <w:spacing w:before="0" w:beforeAutospacing="0" w:after="0" w:afterAutospacing="0"/>
        <w:ind w:left="5" w:right="1" w:firstLine="11"/>
        <w:jc w:val="both"/>
        <w:rPr>
          <w:rFonts w:ascii="Arial" w:hAnsi="Arial" w:cs="Arial"/>
          <w:color w:val="000000"/>
          <w:sz w:val="22"/>
          <w:szCs w:val="22"/>
        </w:rPr>
      </w:pPr>
      <w:r w:rsidRPr="00636721">
        <w:rPr>
          <w:rFonts w:ascii="Arial" w:hAnsi="Arial" w:cs="Arial"/>
          <w:noProof/>
          <w:color w:val="000000"/>
          <w:sz w:val="22"/>
          <w:szCs w:val="22"/>
        </w:rPr>
        <mc:AlternateContent>
          <mc:Choice Requires="wps">
            <w:drawing>
              <wp:anchor distT="45720" distB="45720" distL="114300" distR="114300" simplePos="0" relativeHeight="251659264" behindDoc="0" locked="0" layoutInCell="1" allowOverlap="1" wp14:anchorId="4570C6C5" wp14:editId="4CF8116C">
                <wp:simplePos x="0" y="0"/>
                <wp:positionH relativeFrom="column">
                  <wp:posOffset>38100</wp:posOffset>
                </wp:positionH>
                <wp:positionV relativeFrom="paragraph">
                  <wp:posOffset>372745</wp:posOffset>
                </wp:positionV>
                <wp:extent cx="3676650" cy="48482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4848225"/>
                        </a:xfrm>
                        <a:prstGeom prst="rect">
                          <a:avLst/>
                        </a:prstGeom>
                        <a:solidFill>
                          <a:srgbClr val="FFFFFF"/>
                        </a:solidFill>
                        <a:ln w="9525">
                          <a:noFill/>
                          <a:miter lim="800000"/>
                          <a:headEnd/>
                          <a:tailEnd/>
                        </a:ln>
                      </wps:spPr>
                      <wps:txbx>
                        <w:txbxContent>
                          <w:p w14:paraId="450FC095" w14:textId="085BDE76" w:rsidR="00D11359" w:rsidRPr="000D6A93" w:rsidRDefault="00D11359">
                            <w:pPr>
                              <w:rPr>
                                <w:rFonts w:ascii="Arial" w:hAnsi="Arial" w:cs="Arial"/>
                                <w:noProof/>
                              </w:rPr>
                            </w:pPr>
                            <w:r w:rsidRPr="000D6A93">
                              <w:rPr>
                                <w:rFonts w:ascii="Arial" w:hAnsi="Arial" w:cs="Arial"/>
                                <w:noProof/>
                              </w:rPr>
                              <w:drawing>
                                <wp:inline distT="0" distB="0" distL="0" distR="0" wp14:anchorId="47720F89" wp14:editId="4CECB16F">
                                  <wp:extent cx="3676650" cy="422268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53686" t="25641" r="13942" b="8262"/>
                                          <a:stretch/>
                                        </pic:blipFill>
                                        <pic:spPr bwMode="auto">
                                          <a:xfrm>
                                            <a:off x="0" y="0"/>
                                            <a:ext cx="3702813" cy="4252734"/>
                                          </a:xfrm>
                                          <a:prstGeom prst="rect">
                                            <a:avLst/>
                                          </a:prstGeom>
                                          <a:ln>
                                            <a:noFill/>
                                          </a:ln>
                                          <a:extLst>
                                            <a:ext uri="{53640926-AAD7-44D8-BBD7-CCE9431645EC}">
                                              <a14:shadowObscured xmlns:a14="http://schemas.microsoft.com/office/drawing/2010/main"/>
                                            </a:ext>
                                          </a:extLst>
                                        </pic:spPr>
                                      </pic:pic>
                                    </a:graphicData>
                                  </a:graphic>
                                </wp:inline>
                              </w:drawing>
                            </w:r>
                          </w:p>
                          <w:p w14:paraId="13ACC942" w14:textId="63561BF1" w:rsidR="00636721" w:rsidRPr="000D6A93" w:rsidRDefault="00D11359">
                            <w:pPr>
                              <w:rPr>
                                <w:rFonts w:ascii="Arial" w:hAnsi="Arial" w:cs="Arial"/>
                              </w:rPr>
                            </w:pPr>
                            <w:r w:rsidRPr="000D6A93">
                              <w:rPr>
                                <w:rFonts w:ascii="Arial" w:hAnsi="Arial" w:cs="Arial"/>
                                <w:noProof/>
                                <w:sz w:val="20"/>
                                <w:szCs w:val="20"/>
                              </w:rPr>
                              <w:t xml:space="preserve">Fig. 1: </w:t>
                            </w:r>
                            <w:r w:rsidR="000D6A93" w:rsidRPr="000D6A93">
                              <w:rPr>
                                <w:rFonts w:ascii="Arial" w:hAnsi="Arial" w:cs="Arial"/>
                                <w:noProof/>
                                <w:sz w:val="20"/>
                                <w:szCs w:val="20"/>
                              </w:rPr>
                              <w:t>a) Aerial shot of the water slide at the Hyatt Regecy. b) Zoom-in of topicl view of the water slid</w:t>
                            </w:r>
                            <w:r w:rsidR="000D6A93">
                              <w:rPr>
                                <w:rFonts w:ascii="Arial" w:hAnsi="Arial" w:cs="Arial"/>
                                <w:noProof/>
                                <w:sz w:val="20"/>
                                <w:szCs w:val="20"/>
                              </w:rPr>
                              <w:t>e. A slight smaller font size was used in this caption.</w:t>
                            </w:r>
                            <w:r w:rsidR="000D6A93" w:rsidRPr="000D6A93">
                              <w:rPr>
                                <w:rFonts w:ascii="Arial" w:hAnsi="Arial" w:cs="Arial"/>
                                <w:noProof/>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70C6C5" id="_x0000_t202" coordsize="21600,21600" o:spt="202" path="m,l,21600r21600,l21600,xe">
                <v:stroke joinstyle="miter"/>
                <v:path gradientshapeok="t" o:connecttype="rect"/>
              </v:shapetype>
              <v:shape id="Text Box 2" o:spid="_x0000_s1026" type="#_x0000_t202" style="position:absolute;left:0;text-align:left;margin-left:3pt;margin-top:29.35pt;width:289.5pt;height:38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" stroked="f">
                <v:textbox inset="0,0,0,0">
                  <w:txbxContent>
                    <w:p w14:paraId="450FC095" w14:textId="085BDE76" w:rsidR="00D11359" w:rsidRPr="000D6A93" w:rsidRDefault="00D11359">
                      <w:pPr>
                        <w:rPr>
                          <w:rFonts w:ascii="Arial" w:hAnsi="Arial" w:cs="Arial"/>
                          <w:noProof/>
                        </w:rPr>
                      </w:pPr>
                      <w:r w:rsidRPr="000D6A93">
                        <w:rPr>
                          <w:rFonts w:ascii="Arial" w:hAnsi="Arial" w:cs="Arial"/>
                          <w:noProof/>
                        </w:rPr>
                        <w:drawing>
                          <wp:inline distT="0" distB="0" distL="0" distR="0" wp14:anchorId="47720F89" wp14:editId="4CECB16F">
                            <wp:extent cx="3676650" cy="422268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53686" t="25641" r="13942" b="8262"/>
                                    <a:stretch/>
                                  </pic:blipFill>
                                  <pic:spPr bwMode="auto">
                                    <a:xfrm>
                                      <a:off x="0" y="0"/>
                                      <a:ext cx="3702813" cy="4252734"/>
                                    </a:xfrm>
                                    <a:prstGeom prst="rect">
                                      <a:avLst/>
                                    </a:prstGeom>
                                    <a:ln>
                                      <a:noFill/>
                                    </a:ln>
                                    <a:extLst>
                                      <a:ext uri="{53640926-AAD7-44D8-BBD7-CCE9431645EC}">
                                        <a14:shadowObscured xmlns:a14="http://schemas.microsoft.com/office/drawing/2010/main"/>
                                      </a:ext>
                                    </a:extLst>
                                  </pic:spPr>
                                </pic:pic>
                              </a:graphicData>
                            </a:graphic>
                          </wp:inline>
                        </w:drawing>
                      </w:r>
                    </w:p>
                    <w:p w14:paraId="13ACC942" w14:textId="63561BF1" w:rsidR="00636721" w:rsidRPr="000D6A93" w:rsidRDefault="00D11359">
                      <w:pPr>
                        <w:rPr>
                          <w:rFonts w:ascii="Arial" w:hAnsi="Arial" w:cs="Arial"/>
                        </w:rPr>
                      </w:pPr>
                      <w:r w:rsidRPr="000D6A93">
                        <w:rPr>
                          <w:rFonts w:ascii="Arial" w:hAnsi="Arial" w:cs="Arial"/>
                          <w:noProof/>
                          <w:sz w:val="20"/>
                          <w:szCs w:val="20"/>
                        </w:rPr>
                        <w:t xml:space="preserve">Fig. 1: </w:t>
                      </w:r>
                      <w:r w:rsidR="000D6A93" w:rsidRPr="000D6A93">
                        <w:rPr>
                          <w:rFonts w:ascii="Arial" w:hAnsi="Arial" w:cs="Arial"/>
                          <w:noProof/>
                          <w:sz w:val="20"/>
                          <w:szCs w:val="20"/>
                        </w:rPr>
                        <w:t>a) Aerial shot of the water slide at the Hyatt Regecy. b) Zoom-in of topicl view of the water slid</w:t>
                      </w:r>
                      <w:r w:rsidR="000D6A93">
                        <w:rPr>
                          <w:rFonts w:ascii="Arial" w:hAnsi="Arial" w:cs="Arial"/>
                          <w:noProof/>
                          <w:sz w:val="20"/>
                          <w:szCs w:val="20"/>
                        </w:rPr>
                        <w:t>e. A slight smaller font size was used in this caption.</w:t>
                      </w:r>
                      <w:r w:rsidR="000D6A93" w:rsidRPr="000D6A93">
                        <w:rPr>
                          <w:rFonts w:ascii="Arial" w:hAnsi="Arial" w:cs="Arial"/>
                          <w:noProof/>
                        </w:rPr>
                        <w:t xml:space="preserve"> </w:t>
                      </w:r>
                    </w:p>
                  </w:txbxContent>
                </v:textbox>
                <w10:wrap type="square"/>
              </v:shape>
            </w:pict>
          </mc:Fallback>
        </mc:AlternateContent>
      </w:r>
      <w:r w:rsidR="00115A9A">
        <w:rPr>
          <w:rFonts w:ascii="Arial" w:hAnsi="Arial" w:cs="Arial"/>
          <w:color w:val="000000"/>
          <w:sz w:val="22"/>
          <w:szCs w:val="22"/>
        </w:rPr>
        <w:t xml:space="preserve">Hyatt Regency Indian Wells Resort &amp; Spa is the ideal retreat where you can relax, play, and indulge - on your terms. Nestled in Greater Palm Springs, our resort offers a wonderful variety of leisure pursuits. </w:t>
      </w:r>
      <w:r w:rsidR="00115A9A" w:rsidRPr="00115A9A">
        <w:rPr>
          <w:rFonts w:ascii="Arial" w:hAnsi="Arial" w:cs="Arial"/>
          <w:color w:val="000000"/>
          <w:sz w:val="22"/>
          <w:szCs w:val="22"/>
        </w:rPr>
        <w:t>Hyatt Regency Indian Wells Resort &amp; Spa is a legacy in the world of professional tennis. As the former home of the Newsweek Champions Cup, now the sixth largest tennis tournament in the world, Hyatt Regency Indian Wells Resort &amp; Spa has hosted tennis greats</w:t>
      </w:r>
      <w:r>
        <w:rPr>
          <w:rFonts w:ascii="Arial" w:hAnsi="Arial" w:cs="Arial"/>
          <w:color w:val="000000"/>
          <w:sz w:val="22"/>
          <w:szCs w:val="22"/>
        </w:rPr>
        <w:t>.</w:t>
      </w:r>
      <w:r w:rsidR="00115A9A">
        <w:rPr>
          <w:rFonts w:ascii="Arial" w:hAnsi="Arial" w:cs="Arial"/>
          <w:color w:val="000000"/>
          <w:sz w:val="22"/>
          <w:szCs w:val="22"/>
        </w:rPr>
        <w:t xml:space="preserve"> </w:t>
      </w:r>
      <w:r w:rsidR="00115A9A" w:rsidRPr="00115A9A">
        <w:rPr>
          <w:rFonts w:ascii="Arial" w:hAnsi="Arial" w:cs="Arial"/>
          <w:color w:val="000000"/>
          <w:sz w:val="22"/>
          <w:szCs w:val="22"/>
        </w:rPr>
        <w:t>As a part of our Resort Services Program, we offer all guests complimentary usage of one of our many beach cruisers and scooters. Take advantage of our 45 acres and enjoy a day in the sunshine peddling around the gorgeous resort</w:t>
      </w:r>
      <w:r w:rsidR="00115A9A">
        <w:rPr>
          <w:rFonts w:ascii="Arial" w:hAnsi="Arial" w:cs="Arial"/>
          <w:color w:val="000000"/>
          <w:sz w:val="22"/>
          <w:szCs w:val="22"/>
        </w:rPr>
        <w:t xml:space="preserve">. </w:t>
      </w:r>
      <w:r w:rsidR="00115A9A" w:rsidRPr="00115A9A">
        <w:rPr>
          <w:rFonts w:ascii="Arial" w:hAnsi="Arial" w:cs="Arial"/>
          <w:color w:val="000000"/>
          <w:sz w:val="22"/>
          <w:szCs w:val="22"/>
        </w:rPr>
        <w:t>We</w:t>
      </w:r>
      <w:r w:rsidR="00EB12A5">
        <w:rPr>
          <w:rFonts w:ascii="Arial" w:hAnsi="Arial" w:cs="Arial"/>
          <w:color w:val="000000"/>
          <w:sz w:val="22"/>
          <w:szCs w:val="22"/>
        </w:rPr>
        <w:t xml:space="preserve"> a</w:t>
      </w:r>
      <w:r w:rsidR="00115A9A" w:rsidRPr="00115A9A">
        <w:rPr>
          <w:rFonts w:ascii="Arial" w:hAnsi="Arial" w:cs="Arial"/>
          <w:color w:val="000000"/>
          <w:sz w:val="22"/>
          <w:szCs w:val="22"/>
        </w:rPr>
        <w:t>re excited to introduce HyTides Plunge, the largest water features in Greater Palm Springs with two 30 ft dueling slides, a 450 ft lazy river and splash pad for kids</w:t>
      </w:r>
      <w:r w:rsidR="00115A9A">
        <w:rPr>
          <w:rFonts w:ascii="Arial" w:hAnsi="Arial" w:cs="Arial"/>
          <w:color w:val="000000"/>
          <w:sz w:val="22"/>
          <w:szCs w:val="22"/>
        </w:rPr>
        <w:t xml:space="preserve"> (Fig. 1)</w:t>
      </w:r>
      <w:r>
        <w:rPr>
          <w:rFonts w:ascii="Arial" w:hAnsi="Arial" w:cs="Arial"/>
          <w:color w:val="000000"/>
          <w:sz w:val="22"/>
          <w:szCs w:val="22"/>
        </w:rPr>
        <w:t xml:space="preserve"> [1]</w:t>
      </w:r>
      <w:r w:rsidR="00115A9A" w:rsidRPr="00115A9A">
        <w:rPr>
          <w:rFonts w:ascii="Arial" w:hAnsi="Arial" w:cs="Arial"/>
          <w:color w:val="000000"/>
          <w:sz w:val="22"/>
          <w:szCs w:val="22"/>
        </w:rPr>
        <w:t>. Located in the heart of the resort, HyTides provides year-round fun for both kids and adults alike.</w:t>
      </w:r>
    </w:p>
    <w:p w14:paraId="2ADE65E1" w14:textId="29178E0D" w:rsidR="00115A9A" w:rsidRDefault="00115A9A" w:rsidP="00636721">
      <w:pPr>
        <w:pStyle w:val="NormalWeb"/>
        <w:spacing w:before="0" w:beforeAutospacing="0" w:after="0" w:afterAutospacing="0"/>
        <w:ind w:left="5" w:right="1" w:firstLine="11"/>
        <w:jc w:val="both"/>
        <w:rPr>
          <w:rFonts w:ascii="Arial" w:hAnsi="Arial" w:cs="Arial"/>
          <w:color w:val="000000"/>
          <w:sz w:val="22"/>
          <w:szCs w:val="22"/>
        </w:rPr>
      </w:pPr>
      <w:r w:rsidRPr="00115A9A">
        <w:rPr>
          <w:rFonts w:ascii="Arial" w:hAnsi="Arial" w:cs="Arial"/>
          <w:color w:val="000000"/>
          <w:sz w:val="22"/>
          <w:szCs w:val="22"/>
        </w:rPr>
        <w:t xml:space="preserve"> </w:t>
      </w:r>
    </w:p>
    <w:p w14:paraId="63E95298" w14:textId="4CDA158C" w:rsidR="00115A9A" w:rsidRDefault="00115A9A" w:rsidP="00636721">
      <w:pPr>
        <w:pStyle w:val="NormalWeb"/>
        <w:spacing w:before="0" w:beforeAutospacing="0" w:after="0" w:afterAutospacing="0"/>
        <w:ind w:left="5" w:right="1" w:firstLine="11"/>
        <w:jc w:val="both"/>
        <w:rPr>
          <w:rFonts w:ascii="Arial" w:hAnsi="Arial" w:cs="Arial"/>
          <w:color w:val="000000"/>
          <w:sz w:val="22"/>
          <w:szCs w:val="22"/>
        </w:rPr>
      </w:pPr>
      <w:r>
        <w:rPr>
          <w:rFonts w:ascii="Arial" w:hAnsi="Arial" w:cs="Arial"/>
          <w:color w:val="000000"/>
          <w:sz w:val="22"/>
          <w:szCs w:val="22"/>
        </w:rPr>
        <w:t>Looking for fun things to do in Greater Palm Springs? You</w:t>
      </w:r>
      <w:r w:rsidR="00EB12A5">
        <w:rPr>
          <w:rFonts w:ascii="Arial" w:hAnsi="Arial" w:cs="Arial"/>
          <w:color w:val="000000"/>
          <w:sz w:val="22"/>
          <w:szCs w:val="22"/>
        </w:rPr>
        <w:t xml:space="preserve"> wi</w:t>
      </w:r>
      <w:r>
        <w:rPr>
          <w:rFonts w:ascii="Arial" w:hAnsi="Arial" w:cs="Arial"/>
          <w:color w:val="000000"/>
          <w:sz w:val="22"/>
          <w:szCs w:val="22"/>
        </w:rPr>
        <w:t xml:space="preserve">ll find an array of arts and culture, including various art museums, an air museum, the Living Desert Zoo and Gardens, and the Children’s Discovery Museum. </w:t>
      </w:r>
      <w:r w:rsidR="00EB12A5" w:rsidRPr="00EB12A5">
        <w:rPr>
          <w:rFonts w:ascii="Arial" w:hAnsi="Arial" w:cs="Arial"/>
          <w:color w:val="000000"/>
          <w:sz w:val="22"/>
          <w:szCs w:val="22"/>
        </w:rPr>
        <w:t>The Palm Springs Architecture + Design Center, explore the largest concentration of midcentury modern architecture, as highlighted by these exhibits, educational and community programs</w:t>
      </w:r>
      <w:r w:rsidR="000D6A93">
        <w:rPr>
          <w:rFonts w:ascii="Arial" w:hAnsi="Arial" w:cs="Arial"/>
          <w:color w:val="000000"/>
          <w:sz w:val="22"/>
          <w:szCs w:val="22"/>
        </w:rPr>
        <w:t xml:space="preserve"> [2]</w:t>
      </w:r>
      <w:r w:rsidR="00EB12A5" w:rsidRPr="00EB12A5">
        <w:rPr>
          <w:rFonts w:ascii="Arial" w:hAnsi="Arial" w:cs="Arial"/>
          <w:color w:val="000000"/>
          <w:sz w:val="22"/>
          <w:szCs w:val="22"/>
        </w:rPr>
        <w:t xml:space="preserve">. </w:t>
      </w:r>
      <w:r w:rsidR="00EB12A5">
        <w:rPr>
          <w:rFonts w:ascii="Arial" w:hAnsi="Arial" w:cs="Arial"/>
          <w:color w:val="000000"/>
          <w:sz w:val="22"/>
          <w:szCs w:val="22"/>
        </w:rPr>
        <w:t xml:space="preserve">The Children’s discovery museum </w:t>
      </w:r>
      <w:r w:rsidR="00636721">
        <w:rPr>
          <w:rFonts w:ascii="Arial" w:hAnsi="Arial" w:cs="Arial"/>
          <w:color w:val="000000"/>
          <w:sz w:val="22"/>
          <w:szCs w:val="22"/>
        </w:rPr>
        <w:t>i</w:t>
      </w:r>
      <w:r w:rsidR="00EB12A5" w:rsidRPr="00EB12A5">
        <w:rPr>
          <w:rFonts w:ascii="Arial" w:hAnsi="Arial" w:cs="Arial"/>
          <w:color w:val="000000"/>
          <w:sz w:val="22"/>
          <w:szCs w:val="22"/>
        </w:rPr>
        <w:t>nspires and promotes intellectual curiosity and self-expression through inventive and interactive exhibits and programs. Children learn about themselves and the world around them by exploring the natural environment and the community in a creative and fun setting.</w:t>
      </w:r>
      <w:r w:rsidR="00EB12A5">
        <w:rPr>
          <w:rFonts w:ascii="Arial" w:hAnsi="Arial" w:cs="Arial"/>
          <w:color w:val="000000"/>
          <w:sz w:val="22"/>
          <w:szCs w:val="22"/>
        </w:rPr>
        <w:t xml:space="preserve"> At the Palm Spring Air museum</w:t>
      </w:r>
      <w:r w:rsidR="00EB12A5" w:rsidRPr="00EB12A5">
        <w:rPr>
          <w:rFonts w:ascii="Arial" w:hAnsi="Arial" w:cs="Arial"/>
          <w:color w:val="000000"/>
          <w:sz w:val="22"/>
          <w:szCs w:val="22"/>
        </w:rPr>
        <w:t>, history flies through the skies and museum docents are the people who made that history. Enjoy flying demonstrations of aircraft, interesting exhibits, fun-filled kids' activities, and an ongoing lecture series featuring the significance of Air Power and veterans’ eyewitness accounts.</w:t>
      </w:r>
      <w:r w:rsidR="00EB12A5">
        <w:rPr>
          <w:rFonts w:ascii="Arial" w:hAnsi="Arial" w:cs="Arial"/>
          <w:color w:val="000000"/>
          <w:sz w:val="22"/>
          <w:szCs w:val="22"/>
        </w:rPr>
        <w:t xml:space="preserve"> </w:t>
      </w:r>
      <w:r>
        <w:rPr>
          <w:rFonts w:ascii="Arial" w:hAnsi="Arial" w:cs="Arial"/>
          <w:color w:val="000000"/>
          <w:sz w:val="22"/>
          <w:szCs w:val="22"/>
        </w:rPr>
        <w:t>If you</w:t>
      </w:r>
      <w:r w:rsidR="00EB12A5">
        <w:rPr>
          <w:rFonts w:ascii="Arial" w:hAnsi="Arial" w:cs="Arial"/>
          <w:color w:val="000000"/>
          <w:sz w:val="22"/>
          <w:szCs w:val="22"/>
        </w:rPr>
        <w:t xml:space="preserve"> a</w:t>
      </w:r>
      <w:r>
        <w:rPr>
          <w:rFonts w:ascii="Arial" w:hAnsi="Arial" w:cs="Arial"/>
          <w:color w:val="000000"/>
          <w:sz w:val="22"/>
          <w:szCs w:val="22"/>
        </w:rPr>
        <w:t xml:space="preserve">re into some outdoor adventure, tee off on the 36-hole Indian Wells Golf Resort, adjacent to the property. Explore one of the desert’s hiking trails or test your need for speed at the BMW Performance Center nearby. For more information about local activities, check out the </w:t>
      </w:r>
      <w:hyperlink r:id="rId6" w:history="1">
        <w:r>
          <w:rPr>
            <w:rStyle w:val="Hyperlink"/>
            <w:rFonts w:ascii="Arial" w:hAnsi="Arial" w:cs="Arial"/>
            <w:color w:val="1155CC"/>
            <w:sz w:val="22"/>
            <w:szCs w:val="22"/>
          </w:rPr>
          <w:t>Visit G</w:t>
        </w:r>
        <w:r>
          <w:rPr>
            <w:rStyle w:val="Hyperlink"/>
            <w:rFonts w:ascii="Arial" w:hAnsi="Arial" w:cs="Arial"/>
            <w:color w:val="1155CC"/>
            <w:sz w:val="22"/>
            <w:szCs w:val="22"/>
          </w:rPr>
          <w:t>r</w:t>
        </w:r>
        <w:r>
          <w:rPr>
            <w:rStyle w:val="Hyperlink"/>
            <w:rFonts w:ascii="Arial" w:hAnsi="Arial" w:cs="Arial"/>
            <w:color w:val="1155CC"/>
            <w:sz w:val="22"/>
            <w:szCs w:val="22"/>
          </w:rPr>
          <w:t>eater Palms Spring</w:t>
        </w:r>
      </w:hyperlink>
      <w:r>
        <w:rPr>
          <w:rFonts w:ascii="Arial" w:hAnsi="Arial" w:cs="Arial"/>
          <w:color w:val="000000"/>
          <w:sz w:val="22"/>
          <w:szCs w:val="22"/>
        </w:rPr>
        <w:t xml:space="preserve"> home page. </w:t>
      </w:r>
    </w:p>
    <w:p w14:paraId="3F1E1CF6" w14:textId="77777777" w:rsidR="00636721" w:rsidRDefault="00636721" w:rsidP="00636721">
      <w:pPr>
        <w:pStyle w:val="NormalWeb"/>
        <w:spacing w:before="0" w:beforeAutospacing="0" w:after="0" w:afterAutospacing="0"/>
        <w:ind w:left="5" w:right="1" w:firstLine="11"/>
        <w:jc w:val="both"/>
        <w:rPr>
          <w:rFonts w:ascii="Arial" w:hAnsi="Arial" w:cs="Arial"/>
          <w:color w:val="000000"/>
          <w:sz w:val="22"/>
          <w:szCs w:val="22"/>
        </w:rPr>
      </w:pPr>
    </w:p>
    <w:p w14:paraId="75C72FD6" w14:textId="057C48F2" w:rsidR="00636721" w:rsidRDefault="00636721" w:rsidP="00636721">
      <w:pPr>
        <w:pStyle w:val="NormalWeb"/>
        <w:spacing w:before="0" w:beforeAutospacing="0" w:after="0" w:afterAutospacing="0"/>
        <w:ind w:firstLine="14"/>
        <w:jc w:val="both"/>
        <w:rPr>
          <w:rFonts w:ascii="Arial" w:hAnsi="Arial" w:cs="Arial"/>
          <w:color w:val="000000"/>
          <w:sz w:val="18"/>
          <w:szCs w:val="18"/>
        </w:rPr>
      </w:pPr>
      <w:r w:rsidRPr="00636721">
        <w:rPr>
          <w:rFonts w:ascii="Arial" w:hAnsi="Arial" w:cs="Arial"/>
          <w:color w:val="000000"/>
          <w:sz w:val="18"/>
          <w:szCs w:val="18"/>
        </w:rPr>
        <w:t>Citations</w:t>
      </w:r>
      <w:r w:rsidR="000D6A93">
        <w:rPr>
          <w:rFonts w:ascii="Arial" w:hAnsi="Arial" w:cs="Arial"/>
          <w:color w:val="000000"/>
          <w:sz w:val="18"/>
          <w:szCs w:val="18"/>
        </w:rPr>
        <w:t xml:space="preserve"> (Note: In real abstracts, proper formatted citations to journal articles, not web links, are expected.)</w:t>
      </w:r>
      <w:r w:rsidRPr="00636721">
        <w:rPr>
          <w:rFonts w:ascii="Arial" w:hAnsi="Arial" w:cs="Arial"/>
          <w:color w:val="000000"/>
          <w:sz w:val="18"/>
          <w:szCs w:val="18"/>
        </w:rPr>
        <w:t xml:space="preserve"> </w:t>
      </w:r>
    </w:p>
    <w:p w14:paraId="528B27FB" w14:textId="6568ED0A" w:rsidR="00636721" w:rsidRPr="000D6A93" w:rsidRDefault="000D6A93" w:rsidP="000D6A93">
      <w:pPr>
        <w:pStyle w:val="NormalWeb"/>
        <w:numPr>
          <w:ilvl w:val="0"/>
          <w:numId w:val="1"/>
        </w:numPr>
        <w:spacing w:before="0" w:beforeAutospacing="0" w:after="0" w:afterAutospacing="0"/>
        <w:jc w:val="both"/>
        <w:rPr>
          <w:rFonts w:ascii="Arial" w:hAnsi="Arial" w:cs="Arial"/>
          <w:color w:val="000000" w:themeColor="text1"/>
          <w:sz w:val="18"/>
          <w:szCs w:val="18"/>
        </w:rPr>
      </w:pPr>
      <w:hyperlink r:id="rId7" w:history="1">
        <w:r w:rsidRPr="000D6A93">
          <w:rPr>
            <w:rStyle w:val="Hyperlink"/>
            <w:rFonts w:ascii="Arial" w:hAnsi="Arial" w:cs="Arial"/>
            <w:color w:val="000000" w:themeColor="text1"/>
            <w:sz w:val="18"/>
            <w:szCs w:val="18"/>
            <w:u w:val="none"/>
          </w:rPr>
          <w:t>https://www.hyatt.com/en-US/hotel/california/hyatt-regency-indian-wells-resort-and-spa/champ/area-attractions</w:t>
        </w:r>
      </w:hyperlink>
    </w:p>
    <w:p w14:paraId="3C04270E" w14:textId="56B87766" w:rsidR="000D6A93" w:rsidRPr="000D6A93" w:rsidRDefault="000D6A93" w:rsidP="000D6A93">
      <w:pPr>
        <w:pStyle w:val="NormalWeb"/>
        <w:numPr>
          <w:ilvl w:val="0"/>
          <w:numId w:val="1"/>
        </w:numPr>
        <w:spacing w:before="0" w:beforeAutospacing="0" w:after="0" w:afterAutospacing="0"/>
        <w:jc w:val="both"/>
        <w:rPr>
          <w:rFonts w:ascii="Arial" w:hAnsi="Arial" w:cs="Arial"/>
          <w:color w:val="000000"/>
          <w:sz w:val="18"/>
          <w:szCs w:val="18"/>
        </w:rPr>
      </w:pPr>
      <w:r w:rsidRPr="000D6A93">
        <w:rPr>
          <w:rFonts w:ascii="Arial" w:hAnsi="Arial" w:cs="Arial"/>
          <w:color w:val="000000"/>
          <w:sz w:val="18"/>
          <w:szCs w:val="18"/>
        </w:rPr>
        <w:t>https://www.visitgreaterpalmsprings.com/</w:t>
      </w:r>
    </w:p>
    <w:p w14:paraId="63B484F5" w14:textId="77777777" w:rsidR="009F6943" w:rsidRDefault="009F6943" w:rsidP="00636721">
      <w:pPr>
        <w:spacing w:after="0" w:line="240" w:lineRule="auto"/>
      </w:pPr>
    </w:p>
    <w:sectPr w:rsidR="009F6943" w:rsidSect="006367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51175"/>
    <w:multiLevelType w:val="hybridMultilevel"/>
    <w:tmpl w:val="CBBC8A4E"/>
    <w:lvl w:ilvl="0" w:tplc="82603D94">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9A"/>
    <w:rsid w:val="000D6A93"/>
    <w:rsid w:val="00115A9A"/>
    <w:rsid w:val="001316FA"/>
    <w:rsid w:val="001F6073"/>
    <w:rsid w:val="004F5994"/>
    <w:rsid w:val="00636721"/>
    <w:rsid w:val="00876226"/>
    <w:rsid w:val="00943185"/>
    <w:rsid w:val="009F6943"/>
    <w:rsid w:val="00D11359"/>
    <w:rsid w:val="00EB12A5"/>
    <w:rsid w:val="00F31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EC45"/>
  <w15:chartTrackingRefBased/>
  <w15:docId w15:val="{7DE218CA-C499-47C4-841D-63133DF3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5A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15A9A"/>
    <w:rPr>
      <w:color w:val="0000FF"/>
      <w:u w:val="single"/>
    </w:rPr>
  </w:style>
  <w:style w:type="character" w:styleId="FollowedHyperlink">
    <w:name w:val="FollowedHyperlink"/>
    <w:basedOn w:val="DefaultParagraphFont"/>
    <w:uiPriority w:val="99"/>
    <w:semiHidden/>
    <w:unhideWhenUsed/>
    <w:rsid w:val="000D6A93"/>
    <w:rPr>
      <w:color w:val="954F72" w:themeColor="followedHyperlink"/>
      <w:u w:val="single"/>
    </w:rPr>
  </w:style>
  <w:style w:type="character" w:styleId="UnresolvedMention">
    <w:name w:val="Unresolved Mention"/>
    <w:basedOn w:val="DefaultParagraphFont"/>
    <w:uiPriority w:val="99"/>
    <w:semiHidden/>
    <w:unhideWhenUsed/>
    <w:rsid w:val="000D6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86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yatt.com/en-US/hotel/california/hyatt-regency-indian-wells-resort-and-spa/champ/area-attra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sitgreaterpalmspring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1315</TotalTime>
  <Pages>1</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Brent Hoffman, Ph.D.</dc:creator>
  <cp:keywords/>
  <dc:description/>
  <cp:lastModifiedBy>Dr Brent Hoffman, Ph.D.</cp:lastModifiedBy>
  <cp:revision>3</cp:revision>
  <dcterms:created xsi:type="dcterms:W3CDTF">2021-07-21T18:12:00Z</dcterms:created>
  <dcterms:modified xsi:type="dcterms:W3CDTF">2021-07-26T18:56:00Z</dcterms:modified>
</cp:coreProperties>
</file>