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color w:val="2f2d2d"/>
        </w:rPr>
      </w:pPr>
      <w:bookmarkStart w:colFirst="0" w:colLast="0" w:name="_8i4uvzr7m6z8" w:id="0"/>
      <w:bookmarkEnd w:id="0"/>
      <w:r w:rsidDel="00000000" w:rsidR="00000000" w:rsidRPr="00000000">
        <w:rPr>
          <w:b w:val="1"/>
          <w:rtl w:val="0"/>
        </w:rPr>
        <w:t xml:space="preserve">Job Description: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2f2d2d"/>
          <w:rtl w:val="0"/>
        </w:rPr>
        <w:t xml:space="preserve">Customer Service Representative / Dispatcher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f2d2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Primary responsibility is to respond to clients' needs through verbal and written communication as their primary point of contact in a timely manner while building trust and relationships with clients and prospects of Mountain Vista Window Washing LLC. Additionally </w:t>
      </w:r>
      <w:r w:rsidDel="00000000" w:rsidR="00000000" w:rsidRPr="00000000">
        <w:rPr>
          <w:sz w:val="24"/>
          <w:szCs w:val="24"/>
          <w:rtl w:val="0"/>
        </w:rPr>
        <w:t xml:space="preserve">coordinating and dispatching service technicians to customer location</w:t>
      </w:r>
      <w:r w:rsidDel="00000000" w:rsidR="00000000" w:rsidRPr="00000000">
        <w:rPr>
          <w:sz w:val="24"/>
          <w:szCs w:val="24"/>
          <w:rtl w:val="0"/>
        </w:rPr>
        <w:t xml:space="preserve">s in efficient and cost effective ways.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Overview of responsibilities include: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Service Responsibilities 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Providing prompt response to clients needs in a professional, knowledgeable and friendly manner through company email, phone, and text.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 confirmation calls 48 hours prior to scheduled job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Service Confirmation Script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 follow up calls within 24 hours of job completion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Follow up call script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Perform Invoice Follow up and collection for clients with outstanding balances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resolution of any issues expressed by our clients.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Preform customer reactivation on jobs without a follow up visit in 12-6 months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Reactivation Script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call metrics for your performance.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Respond to Google Reviews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Post to all socials on a weekly basis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Google Business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Instagram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Facebook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Keep jobber organized by archiving old quotes, jobs, and requests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Schedule/ Dispatch Responsibilities 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hanging="360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approved quotes/ unscheduled jobs on a daily basis as they are received and ensuring they are scheduled to accommodate the following: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clients requests and needs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technicians safety and success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company’s sales goals and profitability (efficiency)</w:t>
      </w:r>
    </w:p>
    <w:p w:rsidR="00000000" w:rsidDel="00000000" w:rsidP="00000000" w:rsidRDefault="00000000" w:rsidRPr="00000000" w14:paraId="0000002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Ensure scheduling efficiency and accurate job details.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Prices are on line items and are aligned with current service rates and job minimums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Locations are accurate and maximized for efficiency in drive time and labor costs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 that location and customer information is accurate 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Summary is relevant to this and not outdated job history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Work harmoniously with the team and clients to achieve win-win job scenarios.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Facilitating schedule changes as required (inclement weather, technician issues, down equipment)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Report important job details to technicians in the Morning Huddle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Track and order Supplies as needed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Gutter guards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Rubbers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Scrubs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Odd job materials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Hold our service providers to company standards and policies. </w:t>
      </w:r>
    </w:p>
    <w:p w:rsidR="00000000" w:rsidDel="00000000" w:rsidP="00000000" w:rsidRDefault="00000000" w:rsidRPr="00000000" w14:paraId="000000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Vision/ Improvement Responsibilities </w:t>
      </w:r>
    </w:p>
    <w:p w:rsidR="00000000" w:rsidDel="00000000" w:rsidP="00000000" w:rsidRDefault="00000000" w:rsidRPr="00000000" w14:paraId="0000003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Tweek Jobber and operations to assume maximum efficacy and complete use of functionality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Help implement new policies and continually work to improve yourself and the company through innovative ideas.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and document systems for organization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Participate in weekly meetings with Rowen to assure proper communication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Work directly with Sales/ Rowen to achieve sales goals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Overall performance is quantified by direct labor expense and revenue on the financial P&amp;L.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11111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u/0/d/1nqTFQtG3x0XqA0R27MqgoxsbhGA8sivyHfbCW-airDQ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