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55"/>
        <w:gridCol w:w="3935"/>
        <w:gridCol w:w="4500"/>
      </w:tblGrid>
      <w:tr w:rsidR="00C844B4" w:rsidRPr="00AF3148" w14:paraId="2FC2197E" w14:textId="77777777" w:rsidTr="001C7077">
        <w:trPr>
          <w:trHeight w:val="315"/>
        </w:trPr>
        <w:tc>
          <w:tcPr>
            <w:tcW w:w="4590" w:type="dxa"/>
            <w:gridSpan w:val="2"/>
            <w:tcMar>
              <w:left w:w="0" w:type="dxa"/>
              <w:right w:w="0" w:type="dxa"/>
            </w:tcMar>
          </w:tcPr>
          <w:p w14:paraId="49670434" w14:textId="2541E3F5" w:rsidR="00C844B4" w:rsidRPr="00AF3148" w:rsidRDefault="00B8764D" w:rsidP="00AF3148">
            <w:pPr>
              <w:spacing w:after="0" w:line="240" w:lineRule="auto"/>
              <w:jc w:val="both"/>
              <w:rPr>
                <w:rFonts w:cstheme="minorHAnsi"/>
              </w:rPr>
            </w:pPr>
            <w:r w:rsidRPr="00B8764D">
              <w:rPr>
                <w:rFonts w:cstheme="minorHAnsi"/>
                <w:highlight w:val="yellow"/>
              </w:rPr>
              <w:t>DATE</w:t>
            </w:r>
          </w:p>
        </w:tc>
        <w:tc>
          <w:tcPr>
            <w:tcW w:w="4500" w:type="dxa"/>
            <w:tcMar>
              <w:left w:w="0" w:type="dxa"/>
              <w:right w:w="0" w:type="dxa"/>
            </w:tcMar>
          </w:tcPr>
          <w:p w14:paraId="1019258C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844B4" w:rsidRPr="00AF3148" w14:paraId="48149877" w14:textId="77777777" w:rsidTr="001C7077">
        <w:trPr>
          <w:trHeight w:val="281"/>
        </w:trPr>
        <w:tc>
          <w:tcPr>
            <w:tcW w:w="4590" w:type="dxa"/>
            <w:gridSpan w:val="2"/>
            <w:tcMar>
              <w:left w:w="0" w:type="dxa"/>
              <w:right w:w="0" w:type="dxa"/>
            </w:tcMar>
          </w:tcPr>
          <w:p w14:paraId="4458C200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00" w:type="dxa"/>
            <w:tcMar>
              <w:left w:w="0" w:type="dxa"/>
              <w:right w:w="0" w:type="dxa"/>
            </w:tcMar>
          </w:tcPr>
          <w:p w14:paraId="1C1761EE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844B4" w:rsidRPr="00AF3148" w14:paraId="5E996B98" w14:textId="77777777" w:rsidTr="001C7077">
        <w:trPr>
          <w:trHeight w:val="281"/>
        </w:trPr>
        <w:tc>
          <w:tcPr>
            <w:tcW w:w="4590" w:type="dxa"/>
            <w:gridSpan w:val="2"/>
            <w:tcMar>
              <w:left w:w="0" w:type="dxa"/>
              <w:right w:w="0" w:type="dxa"/>
            </w:tcMar>
          </w:tcPr>
          <w:p w14:paraId="5929DF20" w14:textId="77777777" w:rsidR="00C844B4" w:rsidRPr="00AF3148" w:rsidRDefault="00C844B4" w:rsidP="00AF3148">
            <w:pPr>
              <w:spacing w:after="0" w:line="240" w:lineRule="auto"/>
              <w:ind w:right="96"/>
              <w:jc w:val="right"/>
              <w:rPr>
                <w:rFonts w:cstheme="minorHAnsi"/>
              </w:rPr>
            </w:pPr>
            <w:r w:rsidRPr="00AF3148">
              <w:rPr>
                <w:rFonts w:cstheme="minorHAnsi"/>
              </w:rPr>
              <w:t xml:space="preserve">Delivered by email:  </w:t>
            </w:r>
          </w:p>
        </w:tc>
        <w:tc>
          <w:tcPr>
            <w:tcW w:w="4500" w:type="dxa"/>
            <w:tcMar>
              <w:left w:w="0" w:type="dxa"/>
              <w:right w:w="0" w:type="dxa"/>
            </w:tcMar>
          </w:tcPr>
          <w:p w14:paraId="3661BCEC" w14:textId="77777777" w:rsidR="00C844B4" w:rsidRPr="00AF3148" w:rsidRDefault="007F7694" w:rsidP="00AF3148">
            <w:pPr>
              <w:spacing w:after="0" w:line="240" w:lineRule="auto"/>
              <w:jc w:val="both"/>
              <w:rPr>
                <w:rFonts w:cstheme="minorHAnsi"/>
              </w:rPr>
            </w:pPr>
            <w:hyperlink r:id="rId6" w:history="1">
              <w:r w:rsidR="00C844B4" w:rsidRPr="00AF3148">
                <w:rPr>
                  <w:rStyle w:val="Hyperlink"/>
                  <w:rFonts w:cstheme="minorHAnsi"/>
                </w:rPr>
                <w:t>SEVP@ice.dhs.gov</w:t>
              </w:r>
            </w:hyperlink>
            <w:r w:rsidR="00C844B4" w:rsidRPr="00AF3148">
              <w:rPr>
                <w:rFonts w:cstheme="minorHAnsi"/>
              </w:rPr>
              <w:t xml:space="preserve"> </w:t>
            </w:r>
          </w:p>
        </w:tc>
      </w:tr>
      <w:tr w:rsidR="00C844B4" w:rsidRPr="00AF3148" w14:paraId="54BC6496" w14:textId="77777777" w:rsidTr="001C7077">
        <w:trPr>
          <w:trHeight w:val="281"/>
        </w:trPr>
        <w:tc>
          <w:tcPr>
            <w:tcW w:w="4590" w:type="dxa"/>
            <w:gridSpan w:val="2"/>
            <w:tcMar>
              <w:left w:w="0" w:type="dxa"/>
              <w:right w:w="0" w:type="dxa"/>
            </w:tcMar>
          </w:tcPr>
          <w:p w14:paraId="3EC19975" w14:textId="77777777" w:rsidR="00C844B4" w:rsidRPr="00AF3148" w:rsidRDefault="00C844B4" w:rsidP="00AF3148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4500" w:type="dxa"/>
            <w:tcMar>
              <w:left w:w="0" w:type="dxa"/>
              <w:right w:w="0" w:type="dxa"/>
            </w:tcMar>
          </w:tcPr>
          <w:p w14:paraId="24290548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844B4" w:rsidRPr="00AF3148" w14:paraId="40E915A6" w14:textId="77777777" w:rsidTr="001C7077">
        <w:trPr>
          <w:trHeight w:val="281"/>
        </w:trPr>
        <w:tc>
          <w:tcPr>
            <w:tcW w:w="4590" w:type="dxa"/>
            <w:gridSpan w:val="2"/>
            <w:tcMar>
              <w:left w:w="0" w:type="dxa"/>
              <w:right w:w="0" w:type="dxa"/>
            </w:tcMar>
          </w:tcPr>
          <w:p w14:paraId="5A6BA8A1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  <w:r w:rsidRPr="00AF3148">
              <w:rPr>
                <w:rFonts w:cstheme="minorHAnsi"/>
              </w:rPr>
              <w:t>The Honorable Alejandro Mayorkas</w:t>
            </w:r>
          </w:p>
          <w:p w14:paraId="6F311608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  <w:r w:rsidRPr="00AF3148">
              <w:rPr>
                <w:rFonts w:cstheme="minorHAnsi"/>
              </w:rPr>
              <w:t>Secretary</w:t>
            </w:r>
          </w:p>
          <w:p w14:paraId="4927202D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  <w:r w:rsidRPr="00AF3148">
              <w:rPr>
                <w:rFonts w:cstheme="minorHAnsi"/>
              </w:rPr>
              <w:t>U.S. Department of Homeland Security</w:t>
            </w:r>
          </w:p>
          <w:p w14:paraId="7D0A2E25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  <w:r w:rsidRPr="00AF3148">
              <w:rPr>
                <w:rFonts w:cstheme="minorHAnsi"/>
              </w:rPr>
              <w:t>Nebraska Ave. Center, NW</w:t>
            </w:r>
          </w:p>
          <w:p w14:paraId="0A992C71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  <w:r w:rsidRPr="00AF3148">
              <w:rPr>
                <w:rFonts w:cstheme="minorHAnsi"/>
              </w:rPr>
              <w:t>Washington, DC 20528</w:t>
            </w:r>
          </w:p>
        </w:tc>
        <w:tc>
          <w:tcPr>
            <w:tcW w:w="4500" w:type="dxa"/>
            <w:tcMar>
              <w:left w:w="0" w:type="dxa"/>
              <w:right w:w="0" w:type="dxa"/>
            </w:tcMar>
          </w:tcPr>
          <w:p w14:paraId="314AAD37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  <w:r w:rsidRPr="00AF3148">
              <w:rPr>
                <w:rFonts w:cstheme="minorHAnsi"/>
              </w:rPr>
              <w:t>The Honorable Tae D. Johnson</w:t>
            </w:r>
          </w:p>
          <w:p w14:paraId="18E3D95F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  <w:r w:rsidRPr="00AF3148">
              <w:rPr>
                <w:rFonts w:cstheme="minorHAnsi"/>
              </w:rPr>
              <w:t>Director</w:t>
            </w:r>
          </w:p>
          <w:p w14:paraId="7816C270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  <w:r w:rsidRPr="00AF3148">
              <w:rPr>
                <w:rFonts w:cstheme="minorHAnsi"/>
              </w:rPr>
              <w:t>U.S. Immigration and Customs Enforcement</w:t>
            </w:r>
          </w:p>
          <w:p w14:paraId="1C2E33FB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  <w:r w:rsidRPr="00AF3148">
              <w:rPr>
                <w:rFonts w:cstheme="minorHAnsi"/>
              </w:rPr>
              <w:t>500 12th St SW</w:t>
            </w:r>
          </w:p>
          <w:p w14:paraId="338CF03D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  <w:r w:rsidRPr="00AF3148">
              <w:rPr>
                <w:rFonts w:cstheme="minorHAnsi"/>
              </w:rPr>
              <w:t>Washington, DC 20536</w:t>
            </w:r>
          </w:p>
        </w:tc>
      </w:tr>
      <w:tr w:rsidR="00C844B4" w:rsidRPr="00AF3148" w14:paraId="00C94FB5" w14:textId="77777777" w:rsidTr="001C7077">
        <w:trPr>
          <w:trHeight w:val="281"/>
        </w:trPr>
        <w:tc>
          <w:tcPr>
            <w:tcW w:w="4590" w:type="dxa"/>
            <w:gridSpan w:val="2"/>
            <w:tcMar>
              <w:left w:w="0" w:type="dxa"/>
              <w:right w:w="0" w:type="dxa"/>
            </w:tcMar>
          </w:tcPr>
          <w:p w14:paraId="48F051B4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00" w:type="dxa"/>
            <w:tcMar>
              <w:left w:w="0" w:type="dxa"/>
              <w:right w:w="0" w:type="dxa"/>
            </w:tcMar>
          </w:tcPr>
          <w:p w14:paraId="467B3C69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844B4" w:rsidRPr="00AF3148" w14:paraId="54E1E172" w14:textId="77777777" w:rsidTr="001C7077">
        <w:trPr>
          <w:trHeight w:val="281"/>
        </w:trPr>
        <w:tc>
          <w:tcPr>
            <w:tcW w:w="9090" w:type="dxa"/>
            <w:gridSpan w:val="3"/>
            <w:tcMar>
              <w:left w:w="0" w:type="dxa"/>
              <w:right w:w="0" w:type="dxa"/>
            </w:tcMar>
          </w:tcPr>
          <w:p w14:paraId="460371C6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  <w:r w:rsidRPr="00AF3148">
              <w:rPr>
                <w:rFonts w:cstheme="minorHAnsi"/>
              </w:rPr>
              <w:t>The Honorable Steve K. Francis</w:t>
            </w:r>
          </w:p>
          <w:p w14:paraId="0D309A6A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  <w:r w:rsidRPr="00AF3148">
              <w:rPr>
                <w:rFonts w:cstheme="minorHAnsi"/>
              </w:rPr>
              <w:t>Acting Executive Associate Director</w:t>
            </w:r>
          </w:p>
          <w:p w14:paraId="1CA09F83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  <w:r w:rsidRPr="00AF3148">
              <w:rPr>
                <w:rFonts w:cstheme="minorHAnsi"/>
              </w:rPr>
              <w:t>Homeland Security Investigations</w:t>
            </w:r>
          </w:p>
          <w:p w14:paraId="5914379C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  <w:r w:rsidRPr="00AF3148">
              <w:rPr>
                <w:rFonts w:cstheme="minorHAnsi"/>
              </w:rPr>
              <w:t>U.S. Department of Homeland Security</w:t>
            </w:r>
          </w:p>
          <w:p w14:paraId="77A63F66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  <w:r w:rsidRPr="00AF3148">
              <w:rPr>
                <w:rFonts w:cstheme="minorHAnsi"/>
              </w:rPr>
              <w:t>500 12th St SW</w:t>
            </w:r>
          </w:p>
          <w:p w14:paraId="3FDB2331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  <w:r w:rsidRPr="00AF3148">
              <w:rPr>
                <w:rFonts w:cstheme="minorHAnsi"/>
              </w:rPr>
              <w:t>Washington, DC 20536</w:t>
            </w:r>
          </w:p>
        </w:tc>
      </w:tr>
      <w:tr w:rsidR="00C844B4" w:rsidRPr="00AF3148" w14:paraId="2FE99423" w14:textId="77777777" w:rsidTr="001C7077">
        <w:trPr>
          <w:trHeight w:val="281"/>
        </w:trPr>
        <w:tc>
          <w:tcPr>
            <w:tcW w:w="9090" w:type="dxa"/>
            <w:gridSpan w:val="3"/>
            <w:tcMar>
              <w:left w:w="0" w:type="dxa"/>
              <w:right w:w="0" w:type="dxa"/>
            </w:tcMar>
          </w:tcPr>
          <w:p w14:paraId="7892B9AA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844B4" w:rsidRPr="00AF3148" w14:paraId="64BE17B4" w14:textId="77777777" w:rsidTr="001C7077">
        <w:trPr>
          <w:trHeight w:val="281"/>
        </w:trPr>
        <w:tc>
          <w:tcPr>
            <w:tcW w:w="655" w:type="dxa"/>
            <w:tcMar>
              <w:left w:w="0" w:type="dxa"/>
              <w:right w:w="0" w:type="dxa"/>
            </w:tcMar>
          </w:tcPr>
          <w:p w14:paraId="2EE4D36A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  <w:r w:rsidRPr="00AF3148">
              <w:rPr>
                <w:rFonts w:cstheme="minorHAnsi"/>
              </w:rPr>
              <w:t xml:space="preserve">Re: </w:t>
            </w:r>
          </w:p>
        </w:tc>
        <w:tc>
          <w:tcPr>
            <w:tcW w:w="8435" w:type="dxa"/>
            <w:gridSpan w:val="2"/>
            <w:tcMar>
              <w:left w:w="0" w:type="dxa"/>
              <w:right w:w="0" w:type="dxa"/>
            </w:tcMar>
          </w:tcPr>
          <w:p w14:paraId="1B8F550A" w14:textId="77777777" w:rsidR="00C844B4" w:rsidRPr="00AF3148" w:rsidRDefault="00C844B4" w:rsidP="00AF3148">
            <w:pPr>
              <w:spacing w:after="0" w:line="240" w:lineRule="auto"/>
              <w:jc w:val="both"/>
              <w:rPr>
                <w:rFonts w:cstheme="minorHAnsi"/>
              </w:rPr>
            </w:pPr>
            <w:r w:rsidRPr="00AF3148">
              <w:rPr>
                <w:rFonts w:cstheme="minorHAnsi"/>
              </w:rPr>
              <w:t>Request to recognize aviation maintenance programs as a STEM designated degree</w:t>
            </w:r>
          </w:p>
        </w:tc>
      </w:tr>
    </w:tbl>
    <w:p w14:paraId="12B341DE" w14:textId="77777777" w:rsidR="00AF3148" w:rsidRDefault="00AF3148" w:rsidP="00FC7A21">
      <w:pPr>
        <w:rPr>
          <w:rFonts w:cstheme="minorHAnsi"/>
        </w:rPr>
      </w:pPr>
    </w:p>
    <w:p w14:paraId="2F8E9C40" w14:textId="77777777" w:rsidR="00B8764D" w:rsidRPr="000D7DFC" w:rsidRDefault="00B8764D" w:rsidP="00B8764D">
      <w:r w:rsidRPr="000D7DFC">
        <w:t xml:space="preserve">Dear </w:t>
      </w:r>
      <w:proofErr w:type="gramStart"/>
      <w:r w:rsidRPr="000D7DFC">
        <w:t>Secretary</w:t>
      </w:r>
      <w:proofErr w:type="gramEnd"/>
      <w:r w:rsidRPr="000D7DFC">
        <w:t xml:space="preserve"> Mayorkas, Acting Director Johnson, and Acting Executive Associate Director Francis:</w:t>
      </w:r>
    </w:p>
    <w:p w14:paraId="5E0C5A38" w14:textId="1A51390B" w:rsidR="00FC7A21" w:rsidRDefault="00743516" w:rsidP="00DA4495">
      <w:pPr>
        <w:jc w:val="both"/>
        <w:rPr>
          <w:rFonts w:cstheme="minorHAnsi"/>
        </w:rPr>
      </w:pPr>
      <w:r>
        <w:rPr>
          <w:rFonts w:cstheme="minorHAnsi"/>
        </w:rPr>
        <w:t>The</w:t>
      </w:r>
      <w:r w:rsidR="00CE4035">
        <w:rPr>
          <w:rFonts w:cstheme="minorHAnsi"/>
        </w:rPr>
        <w:t xml:space="preserve"> </w:t>
      </w:r>
      <w:r w:rsidR="00B8764D" w:rsidRPr="00743516">
        <w:rPr>
          <w:rFonts w:cstheme="minorHAnsi"/>
          <w:highlight w:val="yellow"/>
        </w:rPr>
        <w:t>[name of organization</w:t>
      </w:r>
      <w:r w:rsidR="00CE4035" w:rsidRPr="00743516">
        <w:rPr>
          <w:rFonts w:cstheme="minorHAnsi"/>
          <w:highlight w:val="yellow"/>
        </w:rPr>
        <w:t>]</w:t>
      </w:r>
      <w:r w:rsidR="00B8764D">
        <w:rPr>
          <w:rFonts w:cstheme="minorHAnsi"/>
        </w:rPr>
        <w:t xml:space="preserve"> </w:t>
      </w:r>
      <w:r w:rsidR="00FC7A21" w:rsidRPr="00AF3148">
        <w:rPr>
          <w:rFonts w:cstheme="minorHAnsi"/>
        </w:rPr>
        <w:t>strong</w:t>
      </w:r>
      <w:r w:rsidR="00EF65EB" w:rsidRPr="00AF3148">
        <w:rPr>
          <w:rFonts w:cstheme="minorHAnsi"/>
        </w:rPr>
        <w:t>ly</w:t>
      </w:r>
      <w:r w:rsidR="00FC7A21" w:rsidRPr="00AF3148">
        <w:rPr>
          <w:rFonts w:cstheme="minorHAnsi"/>
        </w:rPr>
        <w:t xml:space="preserve"> support</w:t>
      </w:r>
      <w:r w:rsidR="00EF65EB" w:rsidRPr="00AF3148">
        <w:rPr>
          <w:rFonts w:cstheme="minorHAnsi"/>
        </w:rPr>
        <w:t>s</w:t>
      </w:r>
      <w:r w:rsidR="00C75ADB" w:rsidRPr="00AF3148">
        <w:rPr>
          <w:rFonts w:cstheme="minorHAnsi"/>
        </w:rPr>
        <w:t xml:space="preserve"> a request submitted by the Aviation Technician Education Council (ATEC) to include </w:t>
      </w:r>
      <w:r w:rsidR="007D716D" w:rsidRPr="00AF3148">
        <w:rPr>
          <w:rFonts w:cstheme="minorHAnsi"/>
        </w:rPr>
        <w:t>47.0607 Airframe Mechanics and Aircraft Maintenance Technology/Technician, 47.0608 Aircraft Powerplant Technology/Technician, 47.0609 Avionics Maintenance Technology/Technician, 48.0506 Sheet Metal Technology/</w:t>
      </w:r>
      <w:proofErr w:type="spellStart"/>
      <w:r w:rsidR="007D716D" w:rsidRPr="00AF3148">
        <w:rPr>
          <w:rFonts w:cstheme="minorHAnsi"/>
        </w:rPr>
        <w:t>Sheetworking</w:t>
      </w:r>
      <w:proofErr w:type="spellEnd"/>
      <w:r w:rsidR="007D716D" w:rsidRPr="00AF3148">
        <w:rPr>
          <w:rFonts w:cstheme="minorHAnsi"/>
        </w:rPr>
        <w:t xml:space="preserve">, and 49.0104 Aviation/Airway Management and Operations </w:t>
      </w:r>
      <w:r w:rsidR="00F76EFA" w:rsidRPr="00AF3148">
        <w:rPr>
          <w:rFonts w:cstheme="minorHAnsi"/>
        </w:rPr>
        <w:t>to</w:t>
      </w:r>
      <w:r w:rsidR="00FC7A21" w:rsidRPr="00AF3148">
        <w:rPr>
          <w:rFonts w:cstheme="minorHAnsi"/>
        </w:rPr>
        <w:t xml:space="preserve"> the D</w:t>
      </w:r>
      <w:r w:rsidR="00207F2A" w:rsidRPr="00AF3148">
        <w:rPr>
          <w:rFonts w:cstheme="minorHAnsi"/>
        </w:rPr>
        <w:t>epartment of Homeland Security (D</w:t>
      </w:r>
      <w:r w:rsidR="00FC7A21" w:rsidRPr="00AF3148">
        <w:rPr>
          <w:rFonts w:cstheme="minorHAnsi"/>
        </w:rPr>
        <w:t>HS</w:t>
      </w:r>
      <w:r w:rsidR="00207F2A" w:rsidRPr="00AF3148">
        <w:rPr>
          <w:rFonts w:cstheme="minorHAnsi"/>
        </w:rPr>
        <w:t>)</w:t>
      </w:r>
      <w:r w:rsidR="00FC7A21" w:rsidRPr="00AF3148">
        <w:rPr>
          <w:rFonts w:cstheme="minorHAnsi"/>
        </w:rPr>
        <w:t xml:space="preserve"> STEM Designated Degree Program List for the STEM Optional Practical Training 24-mon</w:t>
      </w:r>
      <w:r w:rsidR="00207F2A" w:rsidRPr="00AF3148">
        <w:rPr>
          <w:rFonts w:cstheme="minorHAnsi"/>
        </w:rPr>
        <w:t>th</w:t>
      </w:r>
      <w:r w:rsidR="00FC7A21" w:rsidRPr="00AF3148">
        <w:rPr>
          <w:rFonts w:cstheme="minorHAnsi"/>
        </w:rPr>
        <w:t xml:space="preserve"> extension for eligible F-1 students.</w:t>
      </w:r>
    </w:p>
    <w:p w14:paraId="3B17EA97" w14:textId="6B345A40" w:rsidR="00743516" w:rsidRPr="00AF3148" w:rsidRDefault="00743516" w:rsidP="00DA4495">
      <w:pPr>
        <w:jc w:val="both"/>
        <w:rPr>
          <w:rFonts w:cstheme="minorHAnsi"/>
        </w:rPr>
      </w:pPr>
      <w:r w:rsidRPr="00743516">
        <w:rPr>
          <w:rFonts w:cstheme="minorHAnsi"/>
          <w:highlight w:val="yellow"/>
        </w:rPr>
        <w:t>[Enter short description of organization and how the change would impact your organization directly.]</w:t>
      </w:r>
    </w:p>
    <w:p w14:paraId="380F9FEE" w14:textId="3068B322" w:rsidR="00FC7A21" w:rsidRPr="00AF3148" w:rsidRDefault="004D2306" w:rsidP="00DA4495">
      <w:pPr>
        <w:jc w:val="both"/>
        <w:rPr>
          <w:rFonts w:cstheme="minorHAnsi"/>
        </w:rPr>
      </w:pPr>
      <w:r>
        <w:rPr>
          <w:rFonts w:cstheme="minorHAnsi"/>
        </w:rPr>
        <w:t xml:space="preserve">Our educational institutions </w:t>
      </w:r>
      <w:r w:rsidR="00FC7A21" w:rsidRPr="00AF3148">
        <w:rPr>
          <w:rFonts w:cstheme="minorHAnsi"/>
        </w:rPr>
        <w:t xml:space="preserve">prepare students to </w:t>
      </w:r>
      <w:r>
        <w:rPr>
          <w:rFonts w:cstheme="minorHAnsi"/>
        </w:rPr>
        <w:t>support the most advanced aviation system in the world</w:t>
      </w:r>
      <w:r w:rsidR="003966DB">
        <w:rPr>
          <w:rFonts w:cstheme="minorHAnsi"/>
        </w:rPr>
        <w:t>. The aviation technical workforce is expected to be proficient in cutting-edge technology</w:t>
      </w:r>
      <w:r w:rsidR="00FC7A21" w:rsidRPr="00AF3148">
        <w:rPr>
          <w:rFonts w:cstheme="minorHAnsi"/>
        </w:rPr>
        <w:t xml:space="preserve"> in sciences like </w:t>
      </w:r>
      <w:r w:rsidR="00767A01" w:rsidRPr="00AF3148">
        <w:rPr>
          <w:rFonts w:cstheme="minorHAnsi"/>
        </w:rPr>
        <w:t xml:space="preserve">computer science, cybersecurity, electrical technology, </w:t>
      </w:r>
      <w:r w:rsidR="00133F98">
        <w:rPr>
          <w:rFonts w:cstheme="minorHAnsi"/>
        </w:rPr>
        <w:t xml:space="preserve">and </w:t>
      </w:r>
      <w:r w:rsidR="00767A01" w:rsidRPr="00AF3148">
        <w:rPr>
          <w:rFonts w:cstheme="minorHAnsi"/>
        </w:rPr>
        <w:t>engineering</w:t>
      </w:r>
      <w:r w:rsidR="00FC7A21" w:rsidRPr="00AF3148">
        <w:rPr>
          <w:rFonts w:cstheme="minorHAnsi"/>
        </w:rPr>
        <w:t xml:space="preserve">. </w:t>
      </w:r>
      <w:r w:rsidR="00A022AB">
        <w:rPr>
          <w:rFonts w:cstheme="minorHAnsi"/>
        </w:rPr>
        <w:t>Many a</w:t>
      </w:r>
      <w:r w:rsidR="00767A01" w:rsidRPr="00AF3148">
        <w:rPr>
          <w:rFonts w:cstheme="minorHAnsi"/>
        </w:rPr>
        <w:t xml:space="preserve">viation maintenance programs </w:t>
      </w:r>
      <w:r w:rsidR="006E2B22" w:rsidRPr="00AF3148">
        <w:rPr>
          <w:rFonts w:cstheme="minorHAnsi"/>
        </w:rPr>
        <w:t>often</w:t>
      </w:r>
      <w:r w:rsidR="00767A01" w:rsidRPr="00AF3148">
        <w:rPr>
          <w:rFonts w:cstheme="minorHAnsi"/>
        </w:rPr>
        <w:t xml:space="preserve"> offer</w:t>
      </w:r>
      <w:r w:rsidR="00591F23">
        <w:rPr>
          <w:rFonts w:cstheme="minorHAnsi"/>
        </w:rPr>
        <w:t xml:space="preserve"> a degree along with </w:t>
      </w:r>
      <w:r w:rsidR="00767A01" w:rsidRPr="00AF3148">
        <w:rPr>
          <w:rFonts w:cstheme="minorHAnsi"/>
        </w:rPr>
        <w:t xml:space="preserve">supporting students’ efforts to earn the federally-required Airframe and Powerplant (A&amp;P) </w:t>
      </w:r>
      <w:r w:rsidR="00793EE6">
        <w:rPr>
          <w:rFonts w:cstheme="minorHAnsi"/>
        </w:rPr>
        <w:t>mechanic certificate</w:t>
      </w:r>
      <w:r w:rsidR="00767A01" w:rsidRPr="00AF3148">
        <w:rPr>
          <w:rFonts w:cstheme="minorHAnsi"/>
        </w:rPr>
        <w:t xml:space="preserve"> </w:t>
      </w:r>
      <w:r w:rsidR="00793EE6">
        <w:rPr>
          <w:rFonts w:cstheme="minorHAnsi"/>
        </w:rPr>
        <w:t xml:space="preserve">which allows an individual to </w:t>
      </w:r>
      <w:r w:rsidR="00767A01" w:rsidRPr="00AF3148">
        <w:rPr>
          <w:rFonts w:cstheme="minorHAnsi"/>
        </w:rPr>
        <w:t>perform scheduled aircraft maintenance, make repairs</w:t>
      </w:r>
      <w:r w:rsidR="00793EE6">
        <w:rPr>
          <w:rFonts w:cstheme="minorHAnsi"/>
        </w:rPr>
        <w:t>,</w:t>
      </w:r>
      <w:r w:rsidR="00767A01" w:rsidRPr="00AF3148">
        <w:rPr>
          <w:rFonts w:cstheme="minorHAnsi"/>
        </w:rPr>
        <w:t xml:space="preserve"> and complete FAA-required inspections.</w:t>
      </w:r>
    </w:p>
    <w:p w14:paraId="5EA09381" w14:textId="33D5A0AA" w:rsidR="00FC7A21" w:rsidRPr="00AF3148" w:rsidRDefault="00FC7A21" w:rsidP="00DA4495">
      <w:pPr>
        <w:jc w:val="both"/>
        <w:rPr>
          <w:rFonts w:cstheme="minorHAnsi"/>
        </w:rPr>
      </w:pPr>
      <w:r w:rsidRPr="00AF3148">
        <w:rPr>
          <w:rFonts w:cstheme="minorHAnsi"/>
        </w:rPr>
        <w:t xml:space="preserve">Through its national accrediting and licensing bodies, the </w:t>
      </w:r>
      <w:r w:rsidR="00767A01" w:rsidRPr="00AF3148">
        <w:rPr>
          <w:rFonts w:cstheme="minorHAnsi"/>
        </w:rPr>
        <w:t>aviation maintenance</w:t>
      </w:r>
      <w:r w:rsidRPr="00AF3148">
        <w:rPr>
          <w:rFonts w:cstheme="minorHAnsi"/>
        </w:rPr>
        <w:t xml:space="preserve"> field demands </w:t>
      </w:r>
      <w:r w:rsidR="00465047" w:rsidRPr="00AF3148">
        <w:rPr>
          <w:rFonts w:cstheme="minorHAnsi"/>
        </w:rPr>
        <w:t xml:space="preserve">its students receive </w:t>
      </w:r>
      <w:r w:rsidRPr="00AF3148">
        <w:rPr>
          <w:rFonts w:cstheme="minorHAnsi"/>
        </w:rPr>
        <w:t xml:space="preserve">a high level of instruction in, and </w:t>
      </w:r>
      <w:r w:rsidR="00465047" w:rsidRPr="00AF3148">
        <w:rPr>
          <w:rFonts w:cstheme="minorHAnsi"/>
        </w:rPr>
        <w:t>knowledge</w:t>
      </w:r>
      <w:r w:rsidRPr="00AF3148">
        <w:rPr>
          <w:rFonts w:cstheme="minorHAnsi"/>
        </w:rPr>
        <w:t xml:space="preserve"> of, STEM content, which is why many international students look to U.S. programs as the best in the world. In fact, </w:t>
      </w:r>
      <w:r w:rsidR="00767A01" w:rsidRPr="00AF3148">
        <w:rPr>
          <w:rFonts w:cstheme="minorHAnsi"/>
        </w:rPr>
        <w:t>aviation maintenance</w:t>
      </w:r>
      <w:r w:rsidRPr="00AF3148">
        <w:rPr>
          <w:rFonts w:cstheme="minorHAnsi"/>
        </w:rPr>
        <w:t xml:space="preserve"> programs contain as much as, if not more, STEM related content than</w:t>
      </w:r>
      <w:r w:rsidR="008D7523" w:rsidRPr="00AF3148">
        <w:rPr>
          <w:rFonts w:cstheme="minorHAnsi"/>
        </w:rPr>
        <w:t xml:space="preserve"> </w:t>
      </w:r>
      <w:proofErr w:type="gramStart"/>
      <w:r w:rsidR="008D7523" w:rsidRPr="00AF3148">
        <w:rPr>
          <w:rFonts w:cstheme="minorHAnsi"/>
        </w:rPr>
        <w:t>a number of</w:t>
      </w:r>
      <w:proofErr w:type="gramEnd"/>
      <w:r w:rsidR="008D7523" w:rsidRPr="00AF3148">
        <w:rPr>
          <w:rFonts w:cstheme="minorHAnsi"/>
        </w:rPr>
        <w:t xml:space="preserve"> </w:t>
      </w:r>
      <w:r w:rsidRPr="00AF3148">
        <w:rPr>
          <w:rFonts w:cstheme="minorHAnsi"/>
        </w:rPr>
        <w:t xml:space="preserve">other </w:t>
      </w:r>
      <w:r w:rsidR="00465047" w:rsidRPr="00AF3148">
        <w:rPr>
          <w:rFonts w:cstheme="minorHAnsi"/>
        </w:rPr>
        <w:t>disciplines</w:t>
      </w:r>
      <w:r w:rsidRPr="00AF3148">
        <w:rPr>
          <w:rFonts w:cstheme="minorHAnsi"/>
        </w:rPr>
        <w:t xml:space="preserve"> widely considered to be STEM, </w:t>
      </w:r>
      <w:r w:rsidR="00465047" w:rsidRPr="00AF3148">
        <w:rPr>
          <w:rFonts w:cstheme="minorHAnsi"/>
        </w:rPr>
        <w:t>including</w:t>
      </w:r>
      <w:r w:rsidRPr="00AF3148">
        <w:rPr>
          <w:rFonts w:cstheme="minorHAnsi"/>
        </w:rPr>
        <w:t xml:space="preserve"> </w:t>
      </w:r>
      <w:r w:rsidR="00767A01" w:rsidRPr="00AF3148">
        <w:rPr>
          <w:rFonts w:cstheme="minorHAnsi"/>
        </w:rPr>
        <w:t>computer science and engineering</w:t>
      </w:r>
      <w:r w:rsidRPr="00AF3148">
        <w:rPr>
          <w:rFonts w:cstheme="minorHAnsi"/>
        </w:rPr>
        <w:t xml:space="preserve"> studies. </w:t>
      </w:r>
    </w:p>
    <w:p w14:paraId="6F6826D7" w14:textId="60E090AE" w:rsidR="00767A01" w:rsidRPr="00AF3148" w:rsidRDefault="00847B08" w:rsidP="00DA4495">
      <w:pPr>
        <w:jc w:val="both"/>
        <w:rPr>
          <w:rFonts w:cstheme="minorHAnsi"/>
        </w:rPr>
      </w:pPr>
      <w:r w:rsidRPr="00847B08">
        <w:rPr>
          <w:rFonts w:cstheme="minorHAnsi"/>
        </w:rPr>
        <w:t>The mechanic and technician shortage for the aviation industry is critical. The latest edition of Boeing’s Pilot and Technician outlook projects there is a need for 610,000 new maintenance technicians over the next 20 years; other reports indicate there is not enough capacity among U.S. citizens studying aviation maintenance to fill these workforce gaps</w:t>
      </w:r>
      <w:r w:rsidR="00DA4495">
        <w:rPr>
          <w:rFonts w:cstheme="minorHAnsi"/>
        </w:rPr>
        <w:t xml:space="preserve">. </w:t>
      </w:r>
      <w:r w:rsidR="00FC7A21" w:rsidRPr="00AF3148">
        <w:rPr>
          <w:rFonts w:cstheme="minorHAnsi"/>
        </w:rPr>
        <w:t xml:space="preserve">Yet, because </w:t>
      </w:r>
      <w:r w:rsidR="00767A01" w:rsidRPr="00AF3148">
        <w:rPr>
          <w:rFonts w:cstheme="minorHAnsi"/>
        </w:rPr>
        <w:t>aviation maintenance</w:t>
      </w:r>
      <w:r w:rsidR="00FC7A21" w:rsidRPr="00AF3148">
        <w:rPr>
          <w:rFonts w:cstheme="minorHAnsi"/>
        </w:rPr>
        <w:t xml:space="preserve"> is not classified as a STEM </w:t>
      </w:r>
      <w:r w:rsidR="00465047" w:rsidRPr="00AF3148">
        <w:rPr>
          <w:rFonts w:cstheme="minorHAnsi"/>
        </w:rPr>
        <w:lastRenderedPageBreak/>
        <w:t>discipline</w:t>
      </w:r>
      <w:r w:rsidR="00FC7A21" w:rsidRPr="00AF3148">
        <w:rPr>
          <w:rFonts w:cstheme="minorHAnsi"/>
        </w:rPr>
        <w:t xml:space="preserve"> on the Designated Degree Program list, U.S. </w:t>
      </w:r>
      <w:r w:rsidR="00465047" w:rsidRPr="00AF3148">
        <w:rPr>
          <w:rFonts w:cstheme="minorHAnsi"/>
        </w:rPr>
        <w:t>employers</w:t>
      </w:r>
      <w:r w:rsidR="00FC7A21" w:rsidRPr="00AF3148">
        <w:rPr>
          <w:rFonts w:cstheme="minorHAnsi"/>
        </w:rPr>
        <w:t>, and by extension, the greater U.S. economy, are denied the benefits of this talent.</w:t>
      </w:r>
    </w:p>
    <w:p w14:paraId="11C34BF2" w14:textId="4E872073" w:rsidR="00FC7A21" w:rsidRPr="00AF3148" w:rsidRDefault="00FC7A21" w:rsidP="00DA4495">
      <w:pPr>
        <w:jc w:val="both"/>
        <w:rPr>
          <w:rFonts w:cstheme="minorHAnsi"/>
        </w:rPr>
      </w:pPr>
      <w:r w:rsidRPr="00AF3148">
        <w:rPr>
          <w:rFonts w:cstheme="minorHAnsi"/>
        </w:rPr>
        <w:t xml:space="preserve">For these reasons, we support </w:t>
      </w:r>
      <w:r w:rsidR="006063E1" w:rsidRPr="00AF3148">
        <w:rPr>
          <w:rFonts w:cstheme="minorHAnsi"/>
        </w:rPr>
        <w:t xml:space="preserve">ATEC’s </w:t>
      </w:r>
      <w:r w:rsidRPr="00AF3148">
        <w:rPr>
          <w:rFonts w:cstheme="minorHAnsi"/>
        </w:rPr>
        <w:t>efforts to include</w:t>
      </w:r>
      <w:r w:rsidR="00F76EFA" w:rsidRPr="00AF3148">
        <w:rPr>
          <w:rFonts w:cstheme="minorHAnsi"/>
        </w:rPr>
        <w:t xml:space="preserve"> </w:t>
      </w:r>
      <w:r w:rsidR="00C75ADB" w:rsidRPr="00AF3148">
        <w:rPr>
          <w:rFonts w:cstheme="minorHAnsi"/>
        </w:rPr>
        <w:t xml:space="preserve">all aviation maintenance programs on the </w:t>
      </w:r>
      <w:r w:rsidR="006063E1" w:rsidRPr="00AF3148">
        <w:rPr>
          <w:rFonts w:cstheme="minorHAnsi"/>
        </w:rPr>
        <w:t>STEM designated list.</w:t>
      </w:r>
    </w:p>
    <w:p w14:paraId="3B422C86" w14:textId="60986EF9" w:rsidR="00FC7A21" w:rsidRPr="00AF3148" w:rsidRDefault="00FC7A21" w:rsidP="00DA4495">
      <w:pPr>
        <w:jc w:val="both"/>
        <w:rPr>
          <w:rFonts w:cstheme="minorHAnsi"/>
        </w:rPr>
      </w:pPr>
      <w:r w:rsidRPr="00AF3148">
        <w:rPr>
          <w:rFonts w:cstheme="minorHAnsi"/>
        </w:rPr>
        <w:t xml:space="preserve">We appreciate the opportunity to share our views. For further information please </w:t>
      </w:r>
      <w:r w:rsidR="00DA4495">
        <w:rPr>
          <w:rFonts w:cstheme="minorHAnsi"/>
        </w:rPr>
        <w:t>feel free to contact us with any questions</w:t>
      </w:r>
      <w:r w:rsidRPr="00AF3148">
        <w:rPr>
          <w:rFonts w:cstheme="minorHAnsi"/>
        </w:rPr>
        <w:t>.</w:t>
      </w:r>
    </w:p>
    <w:p w14:paraId="67D8C26C" w14:textId="1FACBEE8" w:rsidR="00FC7A21" w:rsidRPr="00AF3148" w:rsidRDefault="00FC7A21" w:rsidP="00DA4495">
      <w:pPr>
        <w:jc w:val="both"/>
        <w:rPr>
          <w:rFonts w:cstheme="minorHAnsi"/>
        </w:rPr>
      </w:pPr>
      <w:r w:rsidRPr="00AF3148">
        <w:rPr>
          <w:rFonts w:cstheme="minorHAnsi"/>
        </w:rPr>
        <w:t xml:space="preserve">Sincerely, </w:t>
      </w:r>
    </w:p>
    <w:p w14:paraId="4124889F" w14:textId="02CF651D" w:rsidR="00FC7A21" w:rsidRDefault="00DA4495" w:rsidP="00DA4495">
      <w:pPr>
        <w:jc w:val="both"/>
        <w:rPr>
          <w:rFonts w:cstheme="minorHAnsi"/>
        </w:rPr>
      </w:pPr>
      <w:r w:rsidRPr="00DA4495">
        <w:rPr>
          <w:rFonts w:cstheme="minorHAnsi"/>
          <w:highlight w:val="yellow"/>
        </w:rPr>
        <w:t>[Enter name]</w:t>
      </w:r>
    </w:p>
    <w:p w14:paraId="0D5CD13E" w14:textId="77777777" w:rsidR="00102B03" w:rsidRDefault="00102B03" w:rsidP="00DA4495">
      <w:pPr>
        <w:jc w:val="both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712"/>
      </w:tblGrid>
      <w:tr w:rsidR="00102B03" w:rsidRPr="00137BA5" w14:paraId="5A5405CB" w14:textId="77777777" w:rsidTr="001C7077">
        <w:tc>
          <w:tcPr>
            <w:tcW w:w="648" w:type="dxa"/>
            <w:shd w:val="clear" w:color="auto" w:fill="auto"/>
          </w:tcPr>
          <w:p w14:paraId="0ABFCB2E" w14:textId="77777777" w:rsidR="00102B03" w:rsidRPr="00137BA5" w:rsidRDefault="00102B03" w:rsidP="001C7077">
            <w:pPr>
              <w:jc w:val="both"/>
              <w:rPr>
                <w:rFonts w:cs="Arial"/>
              </w:rPr>
            </w:pPr>
            <w:r w:rsidRPr="00137BA5">
              <w:rPr>
                <w:rFonts w:cs="Arial"/>
              </w:rPr>
              <w:t>cc:</w:t>
            </w:r>
          </w:p>
        </w:tc>
        <w:tc>
          <w:tcPr>
            <w:tcW w:w="8712" w:type="dxa"/>
            <w:shd w:val="clear" w:color="auto" w:fill="auto"/>
          </w:tcPr>
          <w:p w14:paraId="7AE26545" w14:textId="77777777" w:rsidR="00102B03" w:rsidRPr="00137BA5" w:rsidRDefault="00102B03" w:rsidP="001C7077">
            <w:pPr>
              <w:jc w:val="both"/>
              <w:rPr>
                <w:rFonts w:cs="Arial"/>
              </w:rPr>
            </w:pPr>
            <w:r w:rsidRPr="000D7DFC">
              <w:t xml:space="preserve">Rachel E. Canty, </w:t>
            </w:r>
            <w:r>
              <w:t xml:space="preserve">Deputy Assistant </w:t>
            </w:r>
            <w:r w:rsidRPr="000D7DFC">
              <w:t>Director, Student and Exchange Visitor Program</w:t>
            </w:r>
            <w:r>
              <w:t xml:space="preserve">, </w:t>
            </w:r>
            <w:hyperlink r:id="rId7" w:history="1">
              <w:r w:rsidRPr="008A20EB">
                <w:rPr>
                  <w:rStyle w:val="Hyperlink"/>
                </w:rPr>
                <w:t>rachel.e.canty@ice.dhs.gov</w:t>
              </w:r>
            </w:hyperlink>
            <w:r>
              <w:t xml:space="preserve"> </w:t>
            </w:r>
          </w:p>
        </w:tc>
      </w:tr>
      <w:tr w:rsidR="00102B03" w:rsidRPr="00137BA5" w14:paraId="3CDCCA0A" w14:textId="77777777" w:rsidTr="001C7077">
        <w:tc>
          <w:tcPr>
            <w:tcW w:w="648" w:type="dxa"/>
            <w:shd w:val="clear" w:color="auto" w:fill="auto"/>
          </w:tcPr>
          <w:p w14:paraId="646F3527" w14:textId="77777777" w:rsidR="00102B03" w:rsidRPr="00137BA5" w:rsidRDefault="00102B03" w:rsidP="001C7077">
            <w:pPr>
              <w:jc w:val="both"/>
              <w:rPr>
                <w:rFonts w:cs="Arial"/>
              </w:rPr>
            </w:pPr>
          </w:p>
        </w:tc>
        <w:tc>
          <w:tcPr>
            <w:tcW w:w="8712" w:type="dxa"/>
            <w:shd w:val="clear" w:color="auto" w:fill="auto"/>
          </w:tcPr>
          <w:p w14:paraId="19571567" w14:textId="77777777" w:rsidR="00102B03" w:rsidRPr="000D7DFC" w:rsidRDefault="00102B03" w:rsidP="001C7077">
            <w:pPr>
              <w:jc w:val="both"/>
            </w:pPr>
            <w:r>
              <w:t xml:space="preserve">Carissa F. </w:t>
            </w:r>
            <w:proofErr w:type="spellStart"/>
            <w:r>
              <w:t>Cutrell</w:t>
            </w:r>
            <w:proofErr w:type="spellEnd"/>
            <w:r>
              <w:t xml:space="preserve">, Public Affairs Officer, </w:t>
            </w:r>
            <w:hyperlink r:id="rId8" w:history="1">
              <w:r w:rsidRPr="008A20EB">
                <w:rPr>
                  <w:rStyle w:val="Hyperlink"/>
                </w:rPr>
                <w:t>carissa.f.cutrell@ice.dhs.gov</w:t>
              </w:r>
            </w:hyperlink>
            <w:r>
              <w:t xml:space="preserve"> </w:t>
            </w:r>
          </w:p>
        </w:tc>
      </w:tr>
    </w:tbl>
    <w:p w14:paraId="2AD6BA8F" w14:textId="77777777" w:rsidR="00102B03" w:rsidRPr="00AF3148" w:rsidRDefault="00102B03" w:rsidP="00DA4495">
      <w:pPr>
        <w:jc w:val="both"/>
        <w:rPr>
          <w:rFonts w:cstheme="minorHAnsi"/>
        </w:rPr>
      </w:pPr>
    </w:p>
    <w:sectPr w:rsidR="00102B03" w:rsidRPr="00AF31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2C45" w14:textId="77777777" w:rsidR="00544CB5" w:rsidRDefault="00544CB5" w:rsidP="00FC7A21">
      <w:pPr>
        <w:spacing w:after="0" w:line="240" w:lineRule="auto"/>
      </w:pPr>
      <w:r>
        <w:separator/>
      </w:r>
    </w:p>
  </w:endnote>
  <w:endnote w:type="continuationSeparator" w:id="0">
    <w:p w14:paraId="0AE06A79" w14:textId="77777777" w:rsidR="00544CB5" w:rsidRDefault="00544CB5" w:rsidP="00FC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080C" w14:textId="77777777" w:rsidR="00544CB5" w:rsidRDefault="00544CB5" w:rsidP="00FC7A21">
      <w:pPr>
        <w:spacing w:after="0" w:line="240" w:lineRule="auto"/>
      </w:pPr>
      <w:r>
        <w:separator/>
      </w:r>
    </w:p>
  </w:footnote>
  <w:footnote w:type="continuationSeparator" w:id="0">
    <w:p w14:paraId="65359E7E" w14:textId="77777777" w:rsidR="00544CB5" w:rsidRDefault="00544CB5" w:rsidP="00FC7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2A00" w14:textId="5571AC3A" w:rsidR="007F7694" w:rsidRDefault="007F7694">
    <w:pPr>
      <w:pStyle w:val="Header"/>
    </w:pPr>
    <w:r w:rsidRPr="007F7694">
      <w:rPr>
        <w:highlight w:val="yellow"/>
      </w:rPr>
      <w:t>[Letterhead]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21"/>
    <w:rsid w:val="0004215B"/>
    <w:rsid w:val="00102B03"/>
    <w:rsid w:val="00133F98"/>
    <w:rsid w:val="001926EF"/>
    <w:rsid w:val="00207F2A"/>
    <w:rsid w:val="003966DB"/>
    <w:rsid w:val="00465047"/>
    <w:rsid w:val="004D2306"/>
    <w:rsid w:val="00544CB5"/>
    <w:rsid w:val="00591F23"/>
    <w:rsid w:val="006063E1"/>
    <w:rsid w:val="006D39A1"/>
    <w:rsid w:val="006E2B22"/>
    <w:rsid w:val="00742245"/>
    <w:rsid w:val="00743516"/>
    <w:rsid w:val="00767A01"/>
    <w:rsid w:val="00793EE6"/>
    <w:rsid w:val="007D716D"/>
    <w:rsid w:val="007F7694"/>
    <w:rsid w:val="00847B08"/>
    <w:rsid w:val="008D7523"/>
    <w:rsid w:val="009A1283"/>
    <w:rsid w:val="00A022AB"/>
    <w:rsid w:val="00AF3148"/>
    <w:rsid w:val="00B8764D"/>
    <w:rsid w:val="00C64821"/>
    <w:rsid w:val="00C75ADB"/>
    <w:rsid w:val="00C844B4"/>
    <w:rsid w:val="00CB6FFF"/>
    <w:rsid w:val="00CE4035"/>
    <w:rsid w:val="00DA4495"/>
    <w:rsid w:val="00E211D9"/>
    <w:rsid w:val="00EF65EB"/>
    <w:rsid w:val="00F76EFA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FDB9"/>
  <w15:chartTrackingRefBased/>
  <w15:docId w15:val="{F7CEB0BD-5D99-49B0-96AC-7CC44F68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C7A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A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7A2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7A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A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26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7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694"/>
  </w:style>
  <w:style w:type="paragraph" w:styleId="Footer">
    <w:name w:val="footer"/>
    <w:basedOn w:val="Normal"/>
    <w:link w:val="FooterChar"/>
    <w:uiPriority w:val="99"/>
    <w:unhideWhenUsed/>
    <w:rsid w:val="007F7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ssa.f.cutrell@ice.dh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chel.e.canty@ice.dh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VP@ice.dhs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Crystal Maguire</cp:lastModifiedBy>
  <cp:revision>18</cp:revision>
  <dcterms:created xsi:type="dcterms:W3CDTF">2023-01-25T14:48:00Z</dcterms:created>
  <dcterms:modified xsi:type="dcterms:W3CDTF">2023-01-25T15:17:00Z</dcterms:modified>
</cp:coreProperties>
</file>