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1574800</wp:posOffset>
            </wp:positionH>
            <wp:positionV relativeFrom="page">
              <wp:posOffset>0</wp:posOffset>
            </wp:positionV>
            <wp:extent cx="2183778" cy="1862667"/>
            <wp:effectExtent l="0" t="0" r="0" b="0"/>
            <wp:wrapTopAndBottom distT="152400" distB="152400"/>
            <wp:docPr id="1073741825" name="officeArt object" descr="Image Gall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Gallery" descr="Image Gallery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7352" r="0" b="7352"/>
                    <a:stretch>
                      <a:fillRect/>
                    </a:stretch>
                  </pic:blipFill>
                  <pic:spPr>
                    <a:xfrm>
                      <a:off x="0" y="0"/>
                      <a:ext cx="2183778" cy="18626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  <w:lang w:val="en-US"/>
        </w:rPr>
        <w:t>INNOVATIVE BEST ALLIANCE PRACTICE AWARD NOMINATION FORM</w:t>
      </w:r>
    </w:p>
    <w:p>
      <w:pPr>
        <w:pStyle w:val="Body"/>
        <w:spacing w:after="0" w:line="240" w:lineRule="auto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The deadline for submitting a nomination is January 18, 2022</w:t>
      </w:r>
    </w:p>
    <w:p>
      <w:pPr>
        <w:pStyle w:val="Body"/>
        <w:spacing w:after="0" w:line="240" w:lineRule="auto"/>
        <w:rPr>
          <w:shd w:val="clear" w:color="auto" w:fill="ffff00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en-US"/>
        </w:rPr>
        <w:t>Instructions for Submission of a Nomination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All nominations must be entered electronically using this Word form.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Any nomination submitted will be reviewed at the discretion of the ASAP Awards Committee.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All nominees are strongly encouraged to provide visuals (video, photo, charts) to support their submission.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Supporting materials will not be returned unless a request is submitted in writing.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Submitters should clearly mark materials with the specific award category.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Nominations submitted in multiple categories should address the specific category. The ASAP Awards Committee may choose not to review submissions that are clearly copied and pasted without a clear distinction to a specific category.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Incomplete nominations will be reviewed at the discretion of the ASAP Awards Committee. ASAP is not responsible for incomplete nominations.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If you have any questions or need any guidance in your nomination submission, please contact ASAP Marketing Director, Kimberly Miller and awards committee chairman Ard-Pieter de Man at awards@strategic-alliances.org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All nominations and support material for 2022 ASAP Innovative Best Alliance Practice  should be uploaded to </w:t>
      </w:r>
      <w:r>
        <w:rPr>
          <w:rStyle w:val="Hyperlink.0"/>
          <w:b w:val="1"/>
          <w:bCs w:val="1"/>
        </w:rPr>
        <w:fldChar w:fldCharType="begin" w:fldLock="0"/>
      </w:r>
      <w:r>
        <w:rPr>
          <w:rStyle w:val="Hyperlink.0"/>
          <w:b w:val="1"/>
          <w:bCs w:val="1"/>
        </w:rPr>
        <w:instrText xml:space="preserve"> HYPERLINK "https://www.dropbox.com/request/krox0ow92OTsPwQ3N3G3"</w:instrText>
      </w:r>
      <w:r>
        <w:rPr>
          <w:rStyle w:val="Hyperlink.0"/>
          <w:b w:val="1"/>
          <w:bCs w:val="1"/>
        </w:rPr>
        <w:fldChar w:fldCharType="separate" w:fldLock="0"/>
      </w:r>
      <w:r>
        <w:rPr>
          <w:rStyle w:val="Hyperlink.0"/>
          <w:b w:val="1"/>
          <w:bCs w:val="1"/>
          <w:rtl w:val="0"/>
          <w:lang w:val="en-US"/>
        </w:rPr>
        <w:t>https://www.dropbox.com/request/krox0ow92OTsPwQ3N3G3</w:t>
      </w:r>
      <w:r>
        <w:rPr>
          <w:b w:val="1"/>
          <w:bCs w:val="1"/>
        </w:rPr>
        <w:fldChar w:fldCharType="end" w:fldLock="0"/>
      </w:r>
      <w:r>
        <w:rPr>
          <w:rStyle w:val="Hyperlink.0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164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All uploaded documents should be saved as </w:t>
      </w:r>
      <w:r>
        <w:rPr>
          <w:b w:val="1"/>
          <w:bCs w:val="1"/>
          <w:rtl w:val="0"/>
          <w:lang w:val="en-US"/>
        </w:rPr>
        <w:t>Company name_ 2022.Alliance.Excellence_ (indicate form, material)</w:t>
      </w:r>
      <w:r>
        <w:rPr>
          <w:rtl w:val="0"/>
          <w:lang w:val="en-US"/>
        </w:rPr>
        <w:t xml:space="preserve"> . Please direct all questions or issues to Ard-Pieter de Man and Kimberly Miller at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"mailto:awards@strategic-alliances.org"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awards@strategic-alliances.org</w:t>
      </w:r>
      <w:r>
        <w:rPr/>
        <w:fldChar w:fldCharType="end" w:fldLock="0"/>
      </w:r>
      <w:r>
        <w:rPr>
          <w:rtl w:val="0"/>
          <w:lang w:val="en-US"/>
        </w:rPr>
        <w:t>.</w:t>
      </w:r>
    </w:p>
    <w:p>
      <w:pPr>
        <w:pStyle w:val="Body"/>
        <w:spacing w:after="0" w:line="240" w:lineRule="auto"/>
        <w:ind w:left="360" w:right="357" w:firstLine="0"/>
      </w:pPr>
    </w:p>
    <w:p>
      <w:pPr>
        <w:pStyle w:val="Body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initial below to verify you have read the above information.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  I have read and understand the above.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de-DE"/>
        </w:rPr>
        <w:t>The Fine Print</w:t>
      </w:r>
    </w:p>
    <w:p>
      <w:pPr>
        <w:pStyle w:val="Body"/>
        <w:spacing w:after="0" w:line="240" w:lineRule="auto"/>
      </w:pP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  <w:lang w:val="en-US"/>
        </w:rPr>
      </w:pPr>
      <w:r>
        <w:rPr>
          <w:rtl w:val="0"/>
          <w:lang w:val="en-US"/>
        </w:rPr>
        <w:t>Multiple finalists will be chosen in each awards category. Finalists will be announced at the 2022 ASAP Global Alliance Summit in Tampa, Florida on April 20, 2022.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  <w:lang w:val="en-US"/>
        </w:rPr>
      </w:pPr>
      <w:r>
        <w:rPr>
          <w:rtl w:val="0"/>
          <w:lang w:val="en-US"/>
        </w:rPr>
        <w:t>Winners will be announced during the live virtual 2022 ASAP Alliance Excellence Awards Ceremony schedule for May 18, 2022 at 11AM EDT US.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  <w:lang w:val="en-US"/>
        </w:rPr>
      </w:pPr>
      <w:r>
        <w:rPr>
          <w:rtl w:val="0"/>
          <w:lang w:val="en-US"/>
        </w:rPr>
        <w:t>It is strongly encouraged that if a company is nominated, that a representative from the company attends the conference. There will be a conference roundtable session focused on each of the category submissions in addition to a celebration at the opening conference reception.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  <w:lang w:val="en-US"/>
        </w:rPr>
      </w:pPr>
      <w:r>
        <w:rPr>
          <w:rtl w:val="0"/>
          <w:lang w:val="en-US"/>
        </w:rPr>
        <w:t>If a company is announced to be a finalist, it is strongly encouraged that they attend the virtual live program scheduled for May 18, 2022.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  <w:lang w:val="en-US"/>
        </w:rPr>
      </w:pPr>
      <w:r>
        <w:rPr>
          <w:rtl w:val="0"/>
          <w:lang w:val="en-US"/>
        </w:rPr>
        <w:t>ASAP will distribute more detailed information regarding recognition for nominees, finalists, and winners following the acceptance of a company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complete nomination.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Finalists and winners agree that ASAP is permitted to use their image and company information within blog posts, email announcements, ads, and other marketing and editorial coverage of the awards.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ASAP will not release information identified as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Confidential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 Nominees are asked to ensure confidential information (such as revenue impact) that is not to be released is clearly marked.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initial below to verify you have read the above information.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  I have read and understand the above.</w:t>
      </w:r>
    </w:p>
    <w:p>
      <w:pPr>
        <w:pStyle w:val="Body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en-US"/>
        </w:rPr>
        <w:t>Submitter Information</w:t>
      </w:r>
    </w:p>
    <w:p>
      <w:pPr>
        <w:pStyle w:val="Body"/>
        <w:spacing w:after="0" w:line="240" w:lineRule="auto"/>
      </w:pPr>
    </w:p>
    <w:p>
      <w:pPr>
        <w:pStyle w:val="Body"/>
        <w:tabs>
          <w:tab w:val="left" w:pos="3960"/>
          <w:tab w:val="left" w:pos="5040"/>
          <w:tab w:val="left" w:pos="5760"/>
        </w:tabs>
        <w:spacing w:after="0" w:line="240" w:lineRule="auto"/>
      </w:pPr>
      <w:r>
        <w:rPr>
          <w:b w:val="1"/>
          <w:bCs w:val="1"/>
          <w:rtl w:val="0"/>
          <w:lang w:val="en-US"/>
        </w:rPr>
        <w:t>Are you an ASAP member?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en-US"/>
        </w:rPr>
        <w:t>(select one)</w:t>
      </w:r>
      <w:r>
        <w:rPr>
          <w:rtl w:val="0"/>
          <w:lang w:val="en-US"/>
        </w:rPr>
        <w:t xml:space="preserve"> </w:t>
        <w:tab/>
        <w:t>Yes</w:t>
        <w:tab/>
        <w:t>No</w:t>
        <w:tab/>
        <w:t>Not Sure</w:t>
      </w:r>
    </w:p>
    <w:p>
      <w:pPr>
        <w:pStyle w:val="Body"/>
        <w:spacing w:after="0" w:line="240" w:lineRule="auto"/>
      </w:pP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Submitter Name: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de-DE"/>
        </w:rPr>
        <w:t>Title: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Function: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Direct Line Telephone Number:</w:t>
      </w:r>
      <w:r>
        <w:rPr>
          <w:rtl w:val="0"/>
        </w:rPr>
        <w:t xml:space="preserve">  </w:t>
      </w:r>
    </w:p>
    <w:p>
      <w:pPr>
        <w:pStyle w:val="Body"/>
        <w:spacing w:after="0" w:line="240" w:lineRule="auto"/>
      </w:pPr>
      <w:r>
        <w:rPr>
          <w:b w:val="1"/>
          <w:bCs w:val="1"/>
          <w:rtl w:val="0"/>
          <w:lang w:val="en-US"/>
        </w:rPr>
        <w:t>Submitter Email Address:</w:t>
      </w:r>
      <w:r>
        <w:rPr>
          <w:rtl w:val="0"/>
        </w:rPr>
        <w:t xml:space="preserve">  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en-US"/>
        </w:rPr>
        <w:t>Company Information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Company: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Company URL: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Address: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Address 1: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Address 2: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City: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State: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it-IT"/>
        </w:rPr>
        <w:t>Postal Code:</w:t>
      </w:r>
      <w:r>
        <w:rPr>
          <w:rtl w:val="0"/>
        </w:rPr>
        <w:t xml:space="preserve">  </w:t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360" w:lineRule="auto"/>
      </w:pPr>
      <w:r>
        <w:rPr>
          <w:b w:val="1"/>
          <w:bCs w:val="1"/>
          <w:rtl w:val="0"/>
          <w:lang w:val="en-US"/>
        </w:rPr>
        <w:t>Country:</w:t>
      </w:r>
      <w:r>
        <w:rPr>
          <w:rtl w:val="0"/>
        </w:rPr>
        <w:t xml:space="preserve">  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en-US"/>
        </w:rPr>
        <w:t>Innovative Best Alliance Practice Basics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Name of Innovative Best Alliance Practice (enter N/A if not applicable):</w:t>
      </w:r>
      <w:r>
        <w:rPr>
          <w:b w:val="1"/>
          <w:bCs w:val="1"/>
        </w:rPr>
        <w:br w:type="textWrapping"/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Provide Key Highlights of the Innovative Best Alliance Practice: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br w:type="textWrapping"/>
        <w:t xml:space="preserve"> 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</w:t>
        <w:br w:type="textWrapping"/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</w:t>
        <w:br w:type="textWrapping"/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br w:type="textWrapping"/>
        <w:t xml:space="preserve">  </w:t>
      </w:r>
    </w:p>
    <w:p>
      <w:pPr>
        <w:pStyle w:val="List Paragraph"/>
        <w:numPr>
          <w:ilvl w:val="0"/>
          <w:numId w:val="8"/>
        </w:numPr>
        <w:spacing w:after="0" w:line="240" w:lineRule="auto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jc w:val="center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</w:rPr>
        <w:t>Basis for Judging | Innovative Best Alliance Practice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This award recognizes an individual best practice, i.e., a single tool, process, function, or method developed to support your Company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  <w:lang w:val="en-US"/>
        </w:rPr>
        <w:t>s alliance management. A high-impact tool eases the management, saves cost, increases speed and/or grows revenue.</w:t>
      </w:r>
    </w:p>
    <w:p>
      <w:pPr>
        <w:pStyle w:val="Body"/>
        <w:spacing w:after="0" w:line="240" w:lineRule="auto"/>
        <w:rPr>
          <w:shd w:val="clear" w:color="auto" w:fill="00ff00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1. How is this Innovative Best Alliance Practice nomination high-impact? What specific metrics have helped it become high-impact? </w:t>
      </w:r>
      <w:r>
        <w:rPr>
          <w:i w:val="1"/>
          <w:iCs w:val="1"/>
          <w:sz w:val="24"/>
          <w:szCs w:val="24"/>
          <w:rtl w:val="0"/>
          <w:lang w:val="en-US"/>
        </w:rPr>
        <w:t>(In 400 words or less)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 xml:space="preserve">TIPS: 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Describe how this new best practice improves the management of alliances.</w:t>
      </w:r>
    </w:p>
    <w:p>
      <w:pPr>
        <w:pStyle w:val="List Paragraph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i w:val="1"/>
          <w:iCs w:val="1"/>
          <w:rtl w:val="0"/>
          <w:lang w:val="en-US"/>
        </w:rPr>
        <w:t>A specific example of the practice and its effect in a particular situation must be provided.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</w:pPr>
      <w:r>
        <w:rPr>
          <w:b w:val="1"/>
          <w:bCs w:val="1"/>
          <w:sz w:val="24"/>
          <w:szCs w:val="24"/>
          <w:rtl w:val="0"/>
          <w:lang w:val="en-US"/>
        </w:rPr>
        <w:t xml:space="preserve">2. How is this Innovative Best Alliance Practice Innovative? </w:t>
      </w:r>
      <w:r>
        <w:rPr>
          <w:i w:val="1"/>
          <w:iCs w:val="1"/>
          <w:sz w:val="24"/>
          <w:szCs w:val="24"/>
          <w:rtl w:val="0"/>
          <w:lang w:val="en-US"/>
        </w:rPr>
        <w:t>(In 400 words or less)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>TIPS: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Clarify why this alliance best practice was invented and what is unique about it.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A major extension of an existing practice qualifies as well, if it improves the effectiveness of that practice considerably.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A brief description of how you developed the new practice must be provided: Who is the inventor? How was it validated? What tests were conducted?</w:t>
      </w: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3. How is this Innovative Best Alliance Practice Embedded? </w:t>
      </w:r>
      <w:r>
        <w:rPr>
          <w:i w:val="1"/>
          <w:iCs w:val="1"/>
          <w:sz w:val="24"/>
          <w:szCs w:val="24"/>
          <w:rtl w:val="0"/>
          <w:lang w:val="en-US"/>
        </w:rPr>
        <w:t>(In 400 words or less)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>TIPS: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Must be embedded in the company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alliance process.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Must have become part of your company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alliance management. Should not be a one-time solution for a specific problem. Or, have been applied at least to a significant subset of your alliances.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i w:val="1"/>
          <w:iCs w:val="1"/>
          <w:rtl w:val="0"/>
          <w:lang w:val="en-US"/>
        </w:rPr>
        <w:t>Describe for which alliances the practice is applicable. Is the best practice used widely in your company?</w:t>
      </w: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4. How is the Innovative Best Alliance Practice Transferable? </w:t>
      </w:r>
      <w:r>
        <w:rPr>
          <w:i w:val="1"/>
          <w:iCs w:val="1"/>
          <w:sz w:val="24"/>
          <w:szCs w:val="24"/>
          <w:rtl w:val="0"/>
          <w:lang w:val="en-US"/>
        </w:rPr>
        <w:t>(In 300 words or less)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>TIPS:</w:t>
      </w: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It is a plus when the practice can also be used by other companies.</w:t>
      </w: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What other organizations, if any, could also use this practice?</w:t>
      </w: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Have you already made the practice available to others (for example your partners)?</w:t>
      </w:r>
    </w:p>
    <w:p>
      <w:pPr>
        <w:pStyle w:val="List Paragraph"/>
        <w:numPr>
          <w:ilvl w:val="0"/>
          <w:numId w:val="16"/>
        </w:numPr>
        <w:spacing w:after="0" w:line="240" w:lineRule="auto"/>
        <w:rPr>
          <w:lang w:val="en-US"/>
        </w:rPr>
      </w:pPr>
      <w:r>
        <w:rPr>
          <w:i w:val="1"/>
          <w:iCs w:val="1"/>
          <w:rtl w:val="0"/>
          <w:lang w:val="en-US"/>
        </w:rPr>
        <w:t>Has there been publicity in trade journals or presentations at conferences and ASAP meetings and web pages related to this nomination?</w:t>
      </w: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ind w:right="164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To Submit</w:t>
      </w:r>
    </w:p>
    <w:p>
      <w:pPr>
        <w:pStyle w:val="Body"/>
      </w:pPr>
      <w:r>
        <w:rPr>
          <w:rtl w:val="0"/>
          <w:lang w:val="en-US"/>
        </w:rPr>
        <w:t xml:space="preserve">To submit your nomination with any additional support material, kindly upload to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"https://www.dropbox.com/request/krox0ow92OTsPwQ3N3G3"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https://www.dropbox.com/request/krox0ow92OTsPwQ3N3G3</w:t>
      </w:r>
      <w:r>
        <w:rPr/>
        <w:fldChar w:fldCharType="end" w:fldLock="0"/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en-US"/>
        </w:rPr>
        <w:t xml:space="preserve">All uploaded documents should be saved as </w:t>
      </w:r>
      <w:r>
        <w:rPr>
          <w:b w:val="1"/>
          <w:bCs w:val="1"/>
          <w:rtl w:val="0"/>
          <w:lang w:val="en-US"/>
        </w:rPr>
        <w:t>Company name_ 2022.Alliance.Excellence_ (indicate form, material)</w:t>
      </w:r>
      <w:r>
        <w:rPr>
          <w:rtl w:val="0"/>
          <w:lang w:val="en-US"/>
        </w:rPr>
        <w:t xml:space="preserve"> . Please direct all questions or issues to Ard-Pieter de Man and Kimberly Miller at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"mailto:awards@strategic-alliances.org"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awards@strategic-alliances.org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Body"/>
        <w:spacing w:after="0" w:line="240" w:lineRule="auto"/>
        <w:ind w:right="164"/>
        <w:rPr>
          <w:b w:val="1"/>
          <w:bCs w:val="1"/>
          <w:i w:val="1"/>
          <w:iCs w:val="1"/>
        </w:rPr>
      </w:pPr>
      <w:r>
        <w:rPr>
          <w:rtl w:val="0"/>
          <w:lang w:val="en-US"/>
        </w:rPr>
        <w:t xml:space="preserve">The nomination form and any additional documents will be provided to the committee for review. </w:t>
      </w:r>
      <w:r>
        <w:rPr>
          <w:b w:val="1"/>
          <w:bCs w:val="1"/>
          <w:i w:val="1"/>
          <w:iCs w:val="1"/>
          <w:rtl w:val="0"/>
          <w:lang w:val="en-US"/>
        </w:rPr>
        <w:t>The deadline for all nomination submissions and additional documents is January 18, 2022.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jc w:val="center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You have completed the nomination form.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ind w:right="49"/>
      </w:pPr>
      <w:r>
        <w:rPr>
          <w:rtl w:val="0"/>
          <w:lang w:val="en-US"/>
        </w:rPr>
        <w:t>Thank you for your submission! Accepted submissions will be contacted with more information by the week of February 20, 2022.</w:t>
      </w:r>
    </w:p>
    <w:p>
      <w:pPr>
        <w:pStyle w:val="Body"/>
        <w:spacing w:after="0" w:line="240" w:lineRule="auto"/>
      </w:pPr>
      <w:r/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440" w:right="1440" w:bottom="1440" w:left="1440" w:header="903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color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i w:val="1"/>
      <w:iCs w:val="1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character" w:styleId="Hyperlink.2">
    <w:name w:val="Hyperlink.2"/>
    <w:basedOn w:val="Link"/>
    <w:next w:val="Hyperlink.2"/>
    <w:rPr>
      <w:rFonts w:ascii="Calibri" w:cs="Calibri" w:hAnsi="Calibri" w:eastAsia="Calibri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