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B8DF4" w14:textId="77777777" w:rsidR="0054334C" w:rsidRPr="0054334C" w:rsidRDefault="0054334C" w:rsidP="0054334C">
      <w:pPr>
        <w:rPr>
          <w:b/>
          <w:bCs/>
        </w:rPr>
      </w:pPr>
      <w:r w:rsidRPr="0054334C">
        <w:rPr>
          <w:b/>
          <w:bCs/>
        </w:rPr>
        <w:t>Source Water Project Fund (SWPF)</w:t>
      </w:r>
    </w:p>
    <w:p w14:paraId="11F18523" w14:textId="77777777" w:rsidR="0054334C" w:rsidRPr="0054334C" w:rsidRDefault="0054334C" w:rsidP="0054334C">
      <w:pPr>
        <w:rPr>
          <w:b/>
          <w:bCs/>
        </w:rPr>
      </w:pPr>
      <w:r w:rsidRPr="0054334C">
        <w:rPr>
          <w:b/>
          <w:bCs/>
        </w:rPr>
        <w:t>Overview, Process, and Submission Guidance</w:t>
      </w:r>
    </w:p>
    <w:p w14:paraId="798D4BBB" w14:textId="77777777" w:rsidR="0054334C" w:rsidRPr="0054334C" w:rsidRDefault="0054334C" w:rsidP="0054334C">
      <w:r w:rsidRPr="0054334C">
        <w:pict w14:anchorId="18EDDF3D">
          <v:rect id="_x0000_i1043" style="width:0;height:1.5pt" o:hralign="center" o:hrstd="t" o:hr="t" fillcolor="#a0a0a0" stroked="f"/>
        </w:pict>
      </w:r>
    </w:p>
    <w:p w14:paraId="3C9F31BB" w14:textId="77777777" w:rsidR="0054334C" w:rsidRPr="0054334C" w:rsidRDefault="0054334C" w:rsidP="0054334C">
      <w:pPr>
        <w:rPr>
          <w:b/>
          <w:bCs/>
        </w:rPr>
      </w:pPr>
      <w:r w:rsidRPr="0054334C">
        <w:rPr>
          <w:b/>
          <w:bCs/>
        </w:rPr>
        <w:t>Overview</w:t>
      </w:r>
    </w:p>
    <w:p w14:paraId="4243A2E2" w14:textId="77777777" w:rsidR="0054334C" w:rsidRPr="0054334C" w:rsidRDefault="0054334C" w:rsidP="0054334C">
      <w:r w:rsidRPr="0054334C">
        <w:t xml:space="preserve">The </w:t>
      </w:r>
      <w:r w:rsidRPr="0054334C">
        <w:rPr>
          <w:b/>
          <w:bCs/>
        </w:rPr>
        <w:t>Source Water Project Fund (SWPF)</w:t>
      </w:r>
      <w:r w:rsidRPr="0054334C">
        <w:t xml:space="preserve"> is a National Rural Water Association funding opportunity designed to support shovel-ready, fully scoped projects that move source water protection efforts from planning into implementation. The fund provides targeted capital to help communities and utilities take concrete action to protect drinking water sources.</w:t>
      </w:r>
    </w:p>
    <w:p w14:paraId="37CC8AAC" w14:textId="77777777" w:rsidR="0054334C" w:rsidRPr="0054334C" w:rsidRDefault="0054334C" w:rsidP="0054334C">
      <w:r w:rsidRPr="0054334C">
        <w:t xml:space="preserve">Funding is generally capped at </w:t>
      </w:r>
      <w:r w:rsidRPr="0054334C">
        <w:rPr>
          <w:b/>
          <w:bCs/>
        </w:rPr>
        <w:t>$100,000 per project</w:t>
      </w:r>
      <w:r w:rsidRPr="0054334C">
        <w:t>, though higher amounts may be approved when justified by project impact and readiness through additional review.</w:t>
      </w:r>
    </w:p>
    <w:p w14:paraId="3CF0C8C5" w14:textId="77777777" w:rsidR="0054334C" w:rsidRPr="0054334C" w:rsidRDefault="0054334C" w:rsidP="0054334C">
      <w:r w:rsidRPr="0054334C">
        <w:t xml:space="preserve">Eligible projects must directly implement source water protection measures that safeguard both </w:t>
      </w:r>
      <w:r w:rsidRPr="0054334C">
        <w:rPr>
          <w:b/>
          <w:bCs/>
        </w:rPr>
        <w:t>drinking water quality and quantity</w:t>
      </w:r>
      <w:r w:rsidRPr="0054334C">
        <w:t>. Projects should be clearly defined, implementation-ready, and tied to identified risks or action items within a source water protection plan.</w:t>
      </w:r>
    </w:p>
    <w:p w14:paraId="7C52F0B3" w14:textId="77777777" w:rsidR="0054334C" w:rsidRPr="0054334C" w:rsidRDefault="0054334C" w:rsidP="0054334C">
      <w:r w:rsidRPr="0054334C">
        <w:t>Examples of eligible project types include, but are not limited to:</w:t>
      </w:r>
    </w:p>
    <w:p w14:paraId="14E8F9A4" w14:textId="77777777" w:rsidR="0054334C" w:rsidRPr="0054334C" w:rsidRDefault="0054334C" w:rsidP="0054334C">
      <w:pPr>
        <w:numPr>
          <w:ilvl w:val="0"/>
          <w:numId w:val="1"/>
        </w:numPr>
      </w:pPr>
      <w:r w:rsidRPr="0054334C">
        <w:t>Land acquisition or conservation measures within protection areas</w:t>
      </w:r>
    </w:p>
    <w:p w14:paraId="48BDD0BC" w14:textId="77777777" w:rsidR="0054334C" w:rsidRPr="0054334C" w:rsidRDefault="0054334C" w:rsidP="0054334C">
      <w:pPr>
        <w:numPr>
          <w:ilvl w:val="0"/>
          <w:numId w:val="1"/>
        </w:numPr>
      </w:pPr>
      <w:r w:rsidRPr="0054334C">
        <w:t>Riparian buffers and physical barriers</w:t>
      </w:r>
    </w:p>
    <w:p w14:paraId="34FD9311" w14:textId="77777777" w:rsidR="0054334C" w:rsidRPr="0054334C" w:rsidRDefault="0054334C" w:rsidP="0054334C">
      <w:pPr>
        <w:numPr>
          <w:ilvl w:val="0"/>
          <w:numId w:val="1"/>
        </w:numPr>
      </w:pPr>
      <w:r w:rsidRPr="0054334C">
        <w:t>Wellhead or intake protection improvements</w:t>
      </w:r>
    </w:p>
    <w:p w14:paraId="7EFFB3AF" w14:textId="77777777" w:rsidR="0054334C" w:rsidRPr="0054334C" w:rsidRDefault="0054334C" w:rsidP="0054334C">
      <w:pPr>
        <w:numPr>
          <w:ilvl w:val="0"/>
          <w:numId w:val="1"/>
        </w:numPr>
      </w:pPr>
      <w:r w:rsidRPr="0054334C">
        <w:t>Signage, fencing, and access controls</w:t>
      </w:r>
    </w:p>
    <w:p w14:paraId="329D4FD7" w14:textId="77777777" w:rsidR="0054334C" w:rsidRPr="0054334C" w:rsidRDefault="0054334C" w:rsidP="0054334C">
      <w:pPr>
        <w:numPr>
          <w:ilvl w:val="0"/>
          <w:numId w:val="1"/>
        </w:numPr>
      </w:pPr>
      <w:r w:rsidRPr="0054334C">
        <w:t>Drainage or grading work to redirect runoff away from sources</w:t>
      </w:r>
    </w:p>
    <w:p w14:paraId="580CA9F8" w14:textId="77777777" w:rsidR="0054334C" w:rsidRPr="0054334C" w:rsidRDefault="0054334C" w:rsidP="0054334C">
      <w:pPr>
        <w:numPr>
          <w:ilvl w:val="0"/>
          <w:numId w:val="1"/>
        </w:numPr>
      </w:pPr>
      <w:r w:rsidRPr="0054334C">
        <w:t>Targeted risk-reduction infrastructure</w:t>
      </w:r>
    </w:p>
    <w:p w14:paraId="78E17824" w14:textId="77777777" w:rsidR="0054334C" w:rsidRPr="0054334C" w:rsidRDefault="0054334C" w:rsidP="0054334C">
      <w:pPr>
        <w:numPr>
          <w:ilvl w:val="0"/>
          <w:numId w:val="1"/>
        </w:numPr>
      </w:pPr>
      <w:r w:rsidRPr="0054334C">
        <w:t>Site stabilization and erosion control</w:t>
      </w:r>
    </w:p>
    <w:p w14:paraId="7CCAF03D" w14:textId="77777777" w:rsidR="0054334C" w:rsidRPr="0054334C" w:rsidRDefault="0054334C" w:rsidP="0054334C">
      <w:pPr>
        <w:numPr>
          <w:ilvl w:val="0"/>
          <w:numId w:val="1"/>
        </w:numPr>
      </w:pPr>
      <w:r w:rsidRPr="0054334C">
        <w:t>Other location-specific protection measures identified through source water planning</w:t>
      </w:r>
    </w:p>
    <w:p w14:paraId="106F5B69" w14:textId="77777777" w:rsidR="0054334C" w:rsidRDefault="0054334C" w:rsidP="0054334C">
      <w:proofErr w:type="gramStart"/>
      <w:r w:rsidRPr="0054334C">
        <w:t>The SWPF</w:t>
      </w:r>
      <w:proofErr w:type="gramEnd"/>
      <w:r w:rsidRPr="0054334C">
        <w:t xml:space="preserve"> is intended to support practical, outcome-driven projects with defined scope, cost, and measurable protection benefits.</w:t>
      </w:r>
    </w:p>
    <w:p w14:paraId="507154D5" w14:textId="77777777" w:rsidR="00EC3D0E" w:rsidRDefault="00EC3D0E" w:rsidP="0054334C"/>
    <w:p w14:paraId="1DD54F31" w14:textId="77777777" w:rsidR="00EC3D0E" w:rsidRPr="0054334C" w:rsidRDefault="00EC3D0E" w:rsidP="0054334C"/>
    <w:p w14:paraId="1B127961" w14:textId="77777777" w:rsidR="0054334C" w:rsidRPr="0054334C" w:rsidRDefault="0054334C" w:rsidP="0054334C">
      <w:r w:rsidRPr="0054334C">
        <w:pict w14:anchorId="7899EB1E">
          <v:rect id="_x0000_i1044" style="width:0;height:1.5pt" o:hralign="center" o:hrstd="t" o:hr="t" fillcolor="#a0a0a0" stroked="f"/>
        </w:pict>
      </w:r>
    </w:p>
    <w:p w14:paraId="2EC7347D" w14:textId="77777777" w:rsidR="0054334C" w:rsidRPr="0054334C" w:rsidRDefault="0054334C" w:rsidP="0054334C">
      <w:pPr>
        <w:rPr>
          <w:b/>
          <w:bCs/>
        </w:rPr>
      </w:pPr>
      <w:r w:rsidRPr="0054334C">
        <w:rPr>
          <w:b/>
          <w:bCs/>
        </w:rPr>
        <w:t>Process</w:t>
      </w:r>
    </w:p>
    <w:p w14:paraId="2B35665E" w14:textId="77777777" w:rsidR="0054334C" w:rsidRPr="0054334C" w:rsidRDefault="0054334C" w:rsidP="0054334C">
      <w:r w:rsidRPr="0054334C">
        <w:lastRenderedPageBreak/>
        <w:t xml:space="preserve">While working with communities, utilities, and watershed stakeholders on source water protection plans, </w:t>
      </w:r>
      <w:r w:rsidRPr="0054334C">
        <w:rPr>
          <w:b/>
          <w:bCs/>
        </w:rPr>
        <w:t>NRWA Source Water Protection Specialists (SWPS)</w:t>
      </w:r>
      <w:r w:rsidRPr="0054334C">
        <w:t xml:space="preserve"> identify implementation projects that are strong candidates for SWPF support. These projects should be technically defined, locally supported, and ready to proceed.</w:t>
      </w:r>
    </w:p>
    <w:p w14:paraId="3AA4FE83" w14:textId="6E388FD4" w:rsidR="0054334C" w:rsidRPr="0054334C" w:rsidRDefault="0054334C" w:rsidP="0054334C">
      <w:r w:rsidRPr="0054334C">
        <w:t>The SWPS works with the steering committee and system representatives to prepare and complete the SWPF application package. Applications</w:t>
      </w:r>
      <w:r w:rsidR="006F302E">
        <w:t xml:space="preserve"> must</w:t>
      </w:r>
      <w:r w:rsidRPr="0054334C">
        <w:t xml:space="preserve"> include:</w:t>
      </w:r>
    </w:p>
    <w:p w14:paraId="66C4C3AD" w14:textId="77777777" w:rsidR="0054334C" w:rsidRPr="0054334C" w:rsidRDefault="0054334C" w:rsidP="0054334C">
      <w:pPr>
        <w:numPr>
          <w:ilvl w:val="0"/>
          <w:numId w:val="2"/>
        </w:numPr>
      </w:pPr>
      <w:r w:rsidRPr="0054334C">
        <w:t>Applicant Information</w:t>
      </w:r>
    </w:p>
    <w:p w14:paraId="2593A6C1" w14:textId="77777777" w:rsidR="0054334C" w:rsidRPr="0054334C" w:rsidRDefault="0054334C" w:rsidP="0054334C">
      <w:pPr>
        <w:numPr>
          <w:ilvl w:val="0"/>
          <w:numId w:val="2"/>
        </w:numPr>
      </w:pPr>
      <w:r w:rsidRPr="0054334C">
        <w:t>Project Overview</w:t>
      </w:r>
    </w:p>
    <w:p w14:paraId="2C710AF6" w14:textId="77777777" w:rsidR="0054334C" w:rsidRPr="0054334C" w:rsidRDefault="0054334C" w:rsidP="0054334C">
      <w:pPr>
        <w:numPr>
          <w:ilvl w:val="0"/>
          <w:numId w:val="2"/>
        </w:numPr>
      </w:pPr>
      <w:r w:rsidRPr="0054334C">
        <w:t>Project Budget and Funding Structure</w:t>
      </w:r>
    </w:p>
    <w:p w14:paraId="07BE58D6" w14:textId="77777777" w:rsidR="0054334C" w:rsidRPr="0054334C" w:rsidRDefault="0054334C" w:rsidP="0054334C">
      <w:pPr>
        <w:numPr>
          <w:ilvl w:val="0"/>
          <w:numId w:val="2"/>
        </w:numPr>
      </w:pPr>
      <w:r w:rsidRPr="0054334C">
        <w:t>Community Overview and Need Factors</w:t>
      </w:r>
    </w:p>
    <w:p w14:paraId="2C62B893" w14:textId="77777777" w:rsidR="0054334C" w:rsidRPr="0054334C" w:rsidRDefault="0054334C" w:rsidP="0054334C">
      <w:pPr>
        <w:numPr>
          <w:ilvl w:val="0"/>
          <w:numId w:val="2"/>
        </w:numPr>
      </w:pPr>
      <w:r w:rsidRPr="0054334C">
        <w:t>Certifications and Agreements</w:t>
      </w:r>
    </w:p>
    <w:p w14:paraId="624FA708" w14:textId="77777777" w:rsidR="0054334C" w:rsidRPr="0054334C" w:rsidRDefault="0054334C" w:rsidP="0054334C">
      <w:pPr>
        <w:numPr>
          <w:ilvl w:val="0"/>
          <w:numId w:val="2"/>
        </w:numPr>
      </w:pPr>
      <w:r w:rsidRPr="0054334C">
        <w:t>Required attachments and supporting documentation</w:t>
      </w:r>
    </w:p>
    <w:p w14:paraId="24C7D0A0" w14:textId="77777777" w:rsidR="0054334C" w:rsidRPr="0054334C" w:rsidRDefault="0054334C" w:rsidP="0054334C">
      <w:r w:rsidRPr="0054334C">
        <w:t>Completed applications are submitted to the NRWA Project Officer for processing.</w:t>
      </w:r>
    </w:p>
    <w:p w14:paraId="209B4120" w14:textId="1CEB2A29" w:rsidR="0054334C" w:rsidRPr="0054334C" w:rsidRDefault="0054334C" w:rsidP="0054334C">
      <w:r w:rsidRPr="0054334C">
        <w:t xml:space="preserve">Applications are reviewed on a rolling basis by a </w:t>
      </w:r>
      <w:r w:rsidRPr="0054334C">
        <w:rPr>
          <w:b/>
          <w:bCs/>
        </w:rPr>
        <w:t>NRWA review committee</w:t>
      </w:r>
      <w:r w:rsidRPr="0054334C">
        <w:t>. Projects are evaluated and scored based on factors such as:</w:t>
      </w:r>
    </w:p>
    <w:p w14:paraId="7F1E2889" w14:textId="77777777" w:rsidR="0054334C" w:rsidRPr="0054334C" w:rsidRDefault="0054334C" w:rsidP="0054334C">
      <w:pPr>
        <w:numPr>
          <w:ilvl w:val="0"/>
          <w:numId w:val="3"/>
        </w:numPr>
      </w:pPr>
      <w:r w:rsidRPr="0054334C">
        <w:t>Expected source water protection impact</w:t>
      </w:r>
    </w:p>
    <w:p w14:paraId="43060DA6" w14:textId="77777777" w:rsidR="0054334C" w:rsidRPr="0054334C" w:rsidRDefault="0054334C" w:rsidP="0054334C">
      <w:pPr>
        <w:numPr>
          <w:ilvl w:val="0"/>
          <w:numId w:val="3"/>
        </w:numPr>
      </w:pPr>
      <w:r w:rsidRPr="0054334C">
        <w:t>Risk reduction value</w:t>
      </w:r>
    </w:p>
    <w:p w14:paraId="5A467923" w14:textId="77777777" w:rsidR="0054334C" w:rsidRPr="0054334C" w:rsidRDefault="0054334C" w:rsidP="0054334C">
      <w:pPr>
        <w:numPr>
          <w:ilvl w:val="0"/>
          <w:numId w:val="3"/>
        </w:numPr>
      </w:pPr>
      <w:r w:rsidRPr="0054334C">
        <w:t>Community and watershed benefit</w:t>
      </w:r>
    </w:p>
    <w:p w14:paraId="5CA219C4" w14:textId="77777777" w:rsidR="0054334C" w:rsidRPr="0054334C" w:rsidRDefault="0054334C" w:rsidP="0054334C">
      <w:pPr>
        <w:numPr>
          <w:ilvl w:val="0"/>
          <w:numId w:val="3"/>
        </w:numPr>
      </w:pPr>
      <w:r w:rsidRPr="0054334C">
        <w:t>Financial need and leverage of other funds</w:t>
      </w:r>
    </w:p>
    <w:p w14:paraId="51C35D2D" w14:textId="77777777" w:rsidR="0054334C" w:rsidRPr="0054334C" w:rsidRDefault="0054334C" w:rsidP="0054334C">
      <w:pPr>
        <w:numPr>
          <w:ilvl w:val="0"/>
          <w:numId w:val="3"/>
        </w:numPr>
      </w:pPr>
      <w:r w:rsidRPr="0054334C">
        <w:t>Technical clarity and feasibility</w:t>
      </w:r>
    </w:p>
    <w:p w14:paraId="4EDA738B" w14:textId="77777777" w:rsidR="0054334C" w:rsidRPr="0054334C" w:rsidRDefault="0054334C" w:rsidP="0054334C">
      <w:pPr>
        <w:numPr>
          <w:ilvl w:val="0"/>
          <w:numId w:val="3"/>
        </w:numPr>
      </w:pPr>
      <w:r w:rsidRPr="0054334C">
        <w:t>Demonstrated shovel-ready status</w:t>
      </w:r>
    </w:p>
    <w:p w14:paraId="2D8F806D" w14:textId="25EED157" w:rsidR="0054334C" w:rsidRPr="0054334C" w:rsidRDefault="0054334C" w:rsidP="0054334C">
      <w:r w:rsidRPr="0054334C">
        <w:t xml:space="preserve">Projects requesting </w:t>
      </w:r>
      <w:r w:rsidRPr="0054334C">
        <w:rPr>
          <w:b/>
          <w:bCs/>
        </w:rPr>
        <w:t>more than $100,000</w:t>
      </w:r>
      <w:r w:rsidRPr="0054334C">
        <w:t xml:space="preserve"> in funding may be elevated for additional review and approval by the </w:t>
      </w:r>
      <w:r w:rsidR="00EC3D0E" w:rsidRPr="00EC3D0E">
        <w:rPr>
          <w:b/>
          <w:bCs/>
        </w:rPr>
        <w:t>NRWA</w:t>
      </w:r>
      <w:r w:rsidR="00EC3D0E">
        <w:t xml:space="preserve"> </w:t>
      </w:r>
      <w:r w:rsidRPr="0054334C">
        <w:rPr>
          <w:b/>
          <w:bCs/>
        </w:rPr>
        <w:t>Program Review Committee</w:t>
      </w:r>
      <w:r w:rsidRPr="0054334C">
        <w:t>.</w:t>
      </w:r>
    </w:p>
    <w:p w14:paraId="753EA2C5" w14:textId="77777777" w:rsidR="0054334C" w:rsidRPr="0054334C" w:rsidRDefault="0054334C" w:rsidP="0054334C">
      <w:r w:rsidRPr="0054334C">
        <w:t>Funding determinations are based on project merit, readiness, and alignment with SWPF priorities.</w:t>
      </w:r>
    </w:p>
    <w:p w14:paraId="7EF76336" w14:textId="77777777" w:rsidR="0054334C" w:rsidRPr="0054334C" w:rsidRDefault="0054334C" w:rsidP="0054334C">
      <w:r w:rsidRPr="0054334C">
        <w:pict w14:anchorId="43DDD46F">
          <v:rect id="_x0000_i1045" style="width:0;height:1.5pt" o:hralign="center" o:hrstd="t" o:hr="t" fillcolor="#a0a0a0" stroked="f"/>
        </w:pict>
      </w:r>
    </w:p>
    <w:p w14:paraId="73A6145D" w14:textId="77777777" w:rsidR="0054334C" w:rsidRPr="0054334C" w:rsidRDefault="0054334C" w:rsidP="0054334C">
      <w:pPr>
        <w:rPr>
          <w:b/>
          <w:bCs/>
        </w:rPr>
      </w:pPr>
      <w:r w:rsidRPr="0054334C">
        <w:rPr>
          <w:b/>
          <w:bCs/>
        </w:rPr>
        <w:t>Submission &amp; Contact Information</w:t>
      </w:r>
    </w:p>
    <w:p w14:paraId="45681677" w14:textId="77777777" w:rsidR="0054334C" w:rsidRPr="0054334C" w:rsidRDefault="0054334C" w:rsidP="0054334C">
      <w:r w:rsidRPr="0054334C">
        <w:rPr>
          <w:b/>
          <w:bCs/>
        </w:rPr>
        <w:lastRenderedPageBreak/>
        <w:t>Submit completed applications to:</w:t>
      </w:r>
      <w:r w:rsidRPr="0054334C">
        <w:br/>
        <w:t>David Laughlin</w:t>
      </w:r>
      <w:r w:rsidRPr="0054334C">
        <w:br/>
        <w:t>National Rural Water Association</w:t>
      </w:r>
      <w:r w:rsidRPr="0054334C">
        <w:br/>
        <w:t>David@nrwa.org</w:t>
      </w:r>
    </w:p>
    <w:p w14:paraId="4532B59C" w14:textId="77777777" w:rsidR="0054334C" w:rsidRPr="0054334C" w:rsidRDefault="0054334C" w:rsidP="0054334C">
      <w:r w:rsidRPr="0054334C">
        <w:rPr>
          <w:b/>
          <w:bCs/>
        </w:rPr>
        <w:t>For questions or application assistance:</w:t>
      </w:r>
      <w:r w:rsidRPr="0054334C">
        <w:br/>
        <w:t>580-251-1043</w:t>
      </w:r>
    </w:p>
    <w:p w14:paraId="2F295F95" w14:textId="77777777" w:rsidR="00CC44FA" w:rsidRDefault="00CC44FA"/>
    <w:sectPr w:rsidR="00CC44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69717C"/>
    <w:multiLevelType w:val="multilevel"/>
    <w:tmpl w:val="FF98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A6781A"/>
    <w:multiLevelType w:val="multilevel"/>
    <w:tmpl w:val="AD02B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F64B1F"/>
    <w:multiLevelType w:val="multilevel"/>
    <w:tmpl w:val="377A9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7539373">
    <w:abstractNumId w:val="0"/>
  </w:num>
  <w:num w:numId="2" w16cid:durableId="1238630848">
    <w:abstractNumId w:val="1"/>
  </w:num>
  <w:num w:numId="3" w16cid:durableId="19619097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34C"/>
    <w:rsid w:val="000C166E"/>
    <w:rsid w:val="00415C25"/>
    <w:rsid w:val="0054334C"/>
    <w:rsid w:val="006F302E"/>
    <w:rsid w:val="008F638F"/>
    <w:rsid w:val="00CC44FA"/>
    <w:rsid w:val="00EC3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5E90"/>
  <w15:chartTrackingRefBased/>
  <w15:docId w15:val="{B41349DE-ED31-4525-BCEE-E8376484A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33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33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33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33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33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33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33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33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33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3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33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33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33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33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33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33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33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334C"/>
    <w:rPr>
      <w:rFonts w:eastAsiaTheme="majorEastAsia" w:cstheme="majorBidi"/>
      <w:color w:val="272727" w:themeColor="text1" w:themeTint="D8"/>
    </w:rPr>
  </w:style>
  <w:style w:type="paragraph" w:styleId="Title">
    <w:name w:val="Title"/>
    <w:basedOn w:val="Normal"/>
    <w:next w:val="Normal"/>
    <w:link w:val="TitleChar"/>
    <w:uiPriority w:val="10"/>
    <w:qFormat/>
    <w:rsid w:val="005433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33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33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33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334C"/>
    <w:pPr>
      <w:spacing w:before="160"/>
      <w:jc w:val="center"/>
    </w:pPr>
    <w:rPr>
      <w:i/>
      <w:iCs/>
      <w:color w:val="404040" w:themeColor="text1" w:themeTint="BF"/>
    </w:rPr>
  </w:style>
  <w:style w:type="character" w:customStyle="1" w:styleId="QuoteChar">
    <w:name w:val="Quote Char"/>
    <w:basedOn w:val="DefaultParagraphFont"/>
    <w:link w:val="Quote"/>
    <w:uiPriority w:val="29"/>
    <w:rsid w:val="0054334C"/>
    <w:rPr>
      <w:i/>
      <w:iCs/>
      <w:color w:val="404040" w:themeColor="text1" w:themeTint="BF"/>
    </w:rPr>
  </w:style>
  <w:style w:type="paragraph" w:styleId="ListParagraph">
    <w:name w:val="List Paragraph"/>
    <w:basedOn w:val="Normal"/>
    <w:uiPriority w:val="34"/>
    <w:qFormat/>
    <w:rsid w:val="0054334C"/>
    <w:pPr>
      <w:ind w:left="720"/>
      <w:contextualSpacing/>
    </w:pPr>
  </w:style>
  <w:style w:type="character" w:styleId="IntenseEmphasis">
    <w:name w:val="Intense Emphasis"/>
    <w:basedOn w:val="DefaultParagraphFont"/>
    <w:uiPriority w:val="21"/>
    <w:qFormat/>
    <w:rsid w:val="0054334C"/>
    <w:rPr>
      <w:i/>
      <w:iCs/>
      <w:color w:val="0F4761" w:themeColor="accent1" w:themeShade="BF"/>
    </w:rPr>
  </w:style>
  <w:style w:type="paragraph" w:styleId="IntenseQuote">
    <w:name w:val="Intense Quote"/>
    <w:basedOn w:val="Normal"/>
    <w:next w:val="Normal"/>
    <w:link w:val="IntenseQuoteChar"/>
    <w:uiPriority w:val="30"/>
    <w:qFormat/>
    <w:rsid w:val="005433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334C"/>
    <w:rPr>
      <w:i/>
      <w:iCs/>
      <w:color w:val="0F4761" w:themeColor="accent1" w:themeShade="BF"/>
    </w:rPr>
  </w:style>
  <w:style w:type="character" w:styleId="IntenseReference">
    <w:name w:val="Intense Reference"/>
    <w:basedOn w:val="DefaultParagraphFont"/>
    <w:uiPriority w:val="32"/>
    <w:qFormat/>
    <w:rsid w:val="005433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395</Words>
  <Characters>2605</Characters>
  <Application>Microsoft Office Word</Application>
  <DocSecurity>0</DocSecurity>
  <Lines>62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Laughlin</dc:creator>
  <cp:keywords/>
  <dc:description/>
  <cp:lastModifiedBy>David Laughlin</cp:lastModifiedBy>
  <cp:revision>3</cp:revision>
  <cp:lastPrinted>2026-02-10T14:41:00Z</cp:lastPrinted>
  <dcterms:created xsi:type="dcterms:W3CDTF">2026-02-10T14:40:00Z</dcterms:created>
  <dcterms:modified xsi:type="dcterms:W3CDTF">2026-02-10T20:50:00Z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9f268488-f83a-493d-ac6f-1e7159eda2fc</vt:lpwstr>
  </property>
</Properties>
</file>