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695D" w14:textId="0302DD96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66F6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IMPA – Member Services Specialist </w:t>
      </w:r>
      <w:r w:rsidRPr="00666F6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br/>
      </w:r>
      <w:r w:rsidR="00F05B04" w:rsidRPr="00666F6C">
        <w:rPr>
          <w:rFonts w:ascii="Calibri" w:hAnsi="Calibri" w:cs="Calibri"/>
          <w:sz w:val="22"/>
          <w:szCs w:val="22"/>
        </w:rPr>
        <w:t xml:space="preserve">Indiana Municipal Power Agency is a joint action agency created by Indiana’s municipal utilities to provide their complete wholesale power supply and electric transmission delivery. IMPA’s headquarters </w:t>
      </w:r>
      <w:proofErr w:type="gramStart"/>
      <w:r w:rsidR="00F05B04" w:rsidRPr="00666F6C">
        <w:rPr>
          <w:rFonts w:ascii="Calibri" w:hAnsi="Calibri" w:cs="Calibri"/>
          <w:sz w:val="22"/>
          <w:szCs w:val="22"/>
        </w:rPr>
        <w:t xml:space="preserve">are </w:t>
      </w:r>
      <w:r w:rsidRPr="00666F6C">
        <w:rPr>
          <w:rFonts w:ascii="Calibri" w:eastAsia="Calibri" w:hAnsi="Calibri" w:cs="Calibri"/>
          <w:kern w:val="0"/>
          <w:sz w:val="22"/>
          <w:szCs w:val="22"/>
          <w14:ligatures w14:val="none"/>
        </w:rPr>
        <w:t>located in</w:t>
      </w:r>
      <w:proofErr w:type="gramEnd"/>
      <w:r w:rsidRPr="00666F6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Carmel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Indiana. At IMPA, we support 61 communities in Indiana and Ohio through providing low-cost, reliable, and environmentally responsible electricity, as well as a variety of other services to help in the overall success of each town or city. </w:t>
      </w:r>
    </w:p>
    <w:p w14:paraId="2100F24C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964D24" w14:textId="479F7D71" w:rsid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Our team is seeking</w:t>
      </w:r>
      <w:r w:rsidR="00D370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 individual who will help maintain relationships with </w:t>
      </w:r>
      <w:r w:rsidR="00B51B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our </w:t>
      </w:r>
      <w:r w:rsidR="00D370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member communities and provide relevant training and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programs to support</w:t>
      </w:r>
      <w:r w:rsidR="00B51B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them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build awareness of IMPA and its 61 members. This is a full-time position that will be a part of IMPA’s </w:t>
      </w:r>
      <w:r w:rsidR="004542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Member Services Department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880D7B5" w14:textId="77777777" w:rsidR="0033320C" w:rsidRPr="002F488B" w:rsidRDefault="0033320C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1A3EAA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What You’ll Bring to the Table: </w:t>
      </w:r>
    </w:p>
    <w:p w14:paraId="5AE2B867" w14:textId="588AB761" w:rsidR="002F488B" w:rsidRDefault="002F488B" w:rsidP="002F488B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Bachelor’s Degree</w:t>
      </w:r>
      <w:r w:rsidR="00F05B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or equivalent combination of education and experience</w:t>
      </w:r>
    </w:p>
    <w:p w14:paraId="2E02F4CE" w14:textId="511949F7" w:rsidR="00454240" w:rsidRDefault="00454240" w:rsidP="002F488B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Electric utility experience</w:t>
      </w:r>
    </w:p>
    <w:p w14:paraId="096FAD47" w14:textId="4D5CBED5" w:rsidR="00454240" w:rsidRDefault="00454240" w:rsidP="002F488B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Customer service experience, preferably in public power</w:t>
      </w:r>
    </w:p>
    <w:p w14:paraId="738C36B5" w14:textId="419D041A" w:rsidR="00454240" w:rsidRPr="002F488B" w:rsidRDefault="00454240" w:rsidP="002F488B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Strong </w:t>
      </w:r>
      <w:r w:rsidR="00B51B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written,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verbal and interpersonal </w:t>
      </w:r>
      <w:r w:rsidR="00B51B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communication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skills</w:t>
      </w:r>
    </w:p>
    <w:p w14:paraId="0F33FC19" w14:textId="18DC52ED" w:rsidR="002F488B" w:rsidRPr="002F488B" w:rsidRDefault="002F488B" w:rsidP="002F488B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ability to travel at least </w:t>
      </w:r>
      <w:r w:rsidR="004542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70% 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of the time, primarily </w:t>
      </w:r>
      <w:r w:rsidR="00F05B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work-day trips </w:t>
      </w: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within the state of Indiana and periodically overnight.</w:t>
      </w:r>
    </w:p>
    <w:p w14:paraId="585B13D6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14E0E5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What You’ll Be Doing:</w:t>
      </w:r>
    </w:p>
    <w:p w14:paraId="5E099C11" w14:textId="255ADD6D" w:rsidR="00F32578" w:rsidRDefault="00454240" w:rsidP="002F488B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Maintaining steady contact with IMPA Member communities</w:t>
      </w:r>
      <w:r w:rsidR="00F05B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IMPA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Commissioners, local elected officials, and member utility staff</w:t>
      </w:r>
      <w:r w:rsidR="00F325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9FDAC51" w14:textId="0A684AC8" w:rsidR="00D370F3" w:rsidRDefault="00D370F3" w:rsidP="002F488B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Coordinating the development of meeting presentations to educate members, their staff, city/town officials, the media and customers about IMPA and public power</w:t>
      </w:r>
    </w:p>
    <w:p w14:paraId="738F6CEB" w14:textId="4AD7E205" w:rsidR="00D370F3" w:rsidRDefault="00D370F3" w:rsidP="002F488B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Overseeing the IMPA Safety and Training program</w:t>
      </w:r>
    </w:p>
    <w:p w14:paraId="1B868AF9" w14:textId="6F82F641" w:rsidR="00D370F3" w:rsidRPr="002F488B" w:rsidRDefault="00D370F3" w:rsidP="002F488B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Assisting with development and management of annual Member Services activities and budget</w:t>
      </w:r>
    </w:p>
    <w:p w14:paraId="7ADA4013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D9064D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What We’re Excited to Share with You: </w:t>
      </w:r>
    </w:p>
    <w:p w14:paraId="1DD372F2" w14:textId="7AFB264B" w:rsidR="002F488B" w:rsidRPr="002F488B" w:rsidRDefault="002F488B" w:rsidP="002F488B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Excellent benefits package including family health, dental and vision insurance, 401(k) plan, paid time off, and a competitive salary</w:t>
      </w:r>
    </w:p>
    <w:p w14:paraId="53ED5F84" w14:textId="0FF8F7E5" w:rsidR="002F488B" w:rsidRPr="002F488B" w:rsidRDefault="002F488B" w:rsidP="002F488B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Tuition reimbursement and a wide range of development opportunities</w:t>
      </w:r>
    </w:p>
    <w:p w14:paraId="54762E3B" w14:textId="5D4ACE5A" w:rsidR="002F488B" w:rsidRPr="002F488B" w:rsidRDefault="002F488B" w:rsidP="002F488B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Wellness reimbursements</w:t>
      </w:r>
    </w:p>
    <w:p w14:paraId="54D8811F" w14:textId="19DB3B73" w:rsidR="002F488B" w:rsidRPr="002F488B" w:rsidRDefault="002F488B" w:rsidP="002F488B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collaborative and supportive team that is eager to help you succeed</w:t>
      </w:r>
    </w:p>
    <w:p w14:paraId="10DE6D7D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1B051D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Qualified applicants are encouraged to apply by e-mail at </w:t>
      </w:r>
      <w:hyperlink r:id="rId5" w:history="1">
        <w:r w:rsidRPr="002F488B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14:ligatures w14:val="none"/>
          </w:rPr>
          <w:t>careers@impa.com</w:t>
        </w:r>
      </w:hyperlink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 or to: Human Resources, Indiana Municipal Power Agency, 11610 North College Avenue, Carmel, IN 46032.</w:t>
      </w:r>
    </w:p>
    <w:p w14:paraId="67A005EB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1100727" w14:textId="77777777" w:rsidR="002F488B" w:rsidRPr="002F488B" w:rsidRDefault="002F488B" w:rsidP="002F488B">
      <w:pPr>
        <w:spacing w:after="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48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 look forward to hearing from you!</w:t>
      </w:r>
    </w:p>
    <w:p w14:paraId="2185D72D" w14:textId="77777777" w:rsidR="00746860" w:rsidRDefault="00746860"/>
    <w:sectPr w:rsidR="00746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C31E8"/>
    <w:multiLevelType w:val="hybridMultilevel"/>
    <w:tmpl w:val="B93A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07323"/>
    <w:multiLevelType w:val="hybridMultilevel"/>
    <w:tmpl w:val="CBEC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C4650"/>
    <w:multiLevelType w:val="hybridMultilevel"/>
    <w:tmpl w:val="716E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7385">
    <w:abstractNumId w:val="2"/>
  </w:num>
  <w:num w:numId="2" w16cid:durableId="1313607382">
    <w:abstractNumId w:val="0"/>
  </w:num>
  <w:num w:numId="3" w16cid:durableId="150694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8B"/>
    <w:rsid w:val="001B70D6"/>
    <w:rsid w:val="002F488B"/>
    <w:rsid w:val="0033320C"/>
    <w:rsid w:val="00454240"/>
    <w:rsid w:val="004E0A14"/>
    <w:rsid w:val="00666F6C"/>
    <w:rsid w:val="00746860"/>
    <w:rsid w:val="00B51B7A"/>
    <w:rsid w:val="00BB1977"/>
    <w:rsid w:val="00D370F3"/>
    <w:rsid w:val="00D70D0B"/>
    <w:rsid w:val="00F05B04"/>
    <w:rsid w:val="00F32578"/>
    <w:rsid w:val="00F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D08D"/>
  <w15:chartTrackingRefBased/>
  <w15:docId w15:val="{979C59E1-19FA-41B1-8025-9C1D898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8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8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impa.com?subject=Marketing%20Specia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1920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Noelker</dc:creator>
  <cp:keywords/>
  <dc:description/>
  <cp:lastModifiedBy>Brandy Noelker</cp:lastModifiedBy>
  <cp:revision>3</cp:revision>
  <dcterms:created xsi:type="dcterms:W3CDTF">2026-03-03T16:01:00Z</dcterms:created>
  <dcterms:modified xsi:type="dcterms:W3CDTF">2026-03-03T16:05:00Z</dcterms:modified>
</cp:coreProperties>
</file>