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7D023" w14:textId="77777777" w:rsidR="00B954FC" w:rsidRDefault="00B954FC">
      <w:pPr>
        <w:rPr>
          <w:i/>
        </w:rPr>
      </w:pPr>
    </w:p>
    <w:p w14:paraId="57C89C6A" w14:textId="6ACE1D6D" w:rsidR="00B954FC" w:rsidRDefault="00C30430">
      <w:pPr>
        <w:rPr>
          <w:i/>
        </w:rPr>
      </w:pPr>
      <w:r>
        <w:rPr>
          <w:i/>
        </w:rPr>
        <w:t xml:space="preserve">This form </w:t>
      </w:r>
      <w:r w:rsidR="00503F4A">
        <w:rPr>
          <w:i/>
        </w:rPr>
        <w:t>will</w:t>
      </w:r>
      <w:r>
        <w:rPr>
          <w:i/>
        </w:rPr>
        <w:t xml:space="preserve"> be used to document </w:t>
      </w:r>
      <w:r w:rsidR="0073200B">
        <w:rPr>
          <w:i/>
        </w:rPr>
        <w:t>Therapeutic Adventure</w:t>
      </w:r>
      <w:r>
        <w:rPr>
          <w:i/>
        </w:rPr>
        <w:t xml:space="preserve"> Training for the AEE </w:t>
      </w:r>
      <w:r w:rsidR="0073200B">
        <w:rPr>
          <w:i/>
        </w:rPr>
        <w:t>Certified</w:t>
      </w:r>
      <w:r>
        <w:rPr>
          <w:i/>
        </w:rPr>
        <w:t xml:space="preserve"> Adventure </w:t>
      </w:r>
      <w:r w:rsidR="0073200B">
        <w:rPr>
          <w:i/>
        </w:rPr>
        <w:t>Specialist</w:t>
      </w:r>
      <w:r>
        <w:rPr>
          <w:i/>
        </w:rPr>
        <w:t xml:space="preserve"> Certification</w:t>
      </w:r>
      <w:r w:rsidR="008C2637">
        <w:rPr>
          <w:i/>
        </w:rPr>
        <w:t>(CTAS)</w:t>
      </w:r>
      <w:r w:rsidR="005128EA">
        <w:rPr>
          <w:i/>
        </w:rPr>
        <w:t xml:space="preserve"> application or recertification</w:t>
      </w:r>
      <w:r>
        <w:rPr>
          <w:i/>
        </w:rPr>
        <w:t xml:space="preserve">. Please </w:t>
      </w:r>
      <w:r w:rsidR="00503F4A">
        <w:rPr>
          <w:i/>
        </w:rPr>
        <w:t>complete it</w:t>
      </w:r>
      <w:r>
        <w:rPr>
          <w:i/>
        </w:rPr>
        <w:t xml:space="preserve"> and have the training workshop or course facilitator sign it.</w:t>
      </w:r>
    </w:p>
    <w:p w14:paraId="46257635" w14:textId="77777777" w:rsidR="00B954FC" w:rsidRDefault="00B954FC"/>
    <w:p w14:paraId="2634B815" w14:textId="37B35F6B" w:rsidR="00B954FC" w:rsidRDefault="00C30430">
      <w:r>
        <w:rPr>
          <w:b/>
        </w:rPr>
        <w:t xml:space="preserve">Name of Person </w:t>
      </w:r>
      <w:r w:rsidR="00295206">
        <w:rPr>
          <w:b/>
        </w:rPr>
        <w:t>Being</w:t>
      </w:r>
      <w:r>
        <w:rPr>
          <w:b/>
        </w:rPr>
        <w:t xml:space="preserve"> Trained:</w:t>
      </w:r>
      <w:r>
        <w:rPr>
          <w:b/>
        </w:rPr>
        <w:tab/>
      </w:r>
    </w:p>
    <w:p w14:paraId="4F86B586" w14:textId="77777777" w:rsidR="00B954FC" w:rsidRDefault="00B954FC">
      <w:pPr>
        <w:rPr>
          <w:b/>
        </w:rPr>
      </w:pPr>
    </w:p>
    <w:p w14:paraId="7DEEC2D9" w14:textId="3AB7A7A7" w:rsidR="00B954FC" w:rsidRDefault="00C30430">
      <w:pPr>
        <w:rPr>
          <w:b/>
        </w:rPr>
      </w:pPr>
      <w:r>
        <w:rPr>
          <w:b/>
        </w:rPr>
        <w:t>Title of Training or Course:</w:t>
      </w:r>
      <w:r>
        <w:rPr>
          <w:b/>
        </w:rPr>
        <w:tab/>
      </w:r>
      <w:r>
        <w:rPr>
          <w:b/>
        </w:rPr>
        <w:tab/>
      </w:r>
    </w:p>
    <w:p w14:paraId="4BB5F19F" w14:textId="77777777" w:rsidR="00B954FC" w:rsidRDefault="00B954FC">
      <w:pPr>
        <w:rPr>
          <w:b/>
        </w:rPr>
      </w:pPr>
    </w:p>
    <w:p w14:paraId="1F49B750" w14:textId="77777777" w:rsidR="005128EA" w:rsidRDefault="00C30430">
      <w:pPr>
        <w:rPr>
          <w:b/>
        </w:rPr>
      </w:pPr>
      <w:r>
        <w:rPr>
          <w:b/>
        </w:rPr>
        <w:t>Location of Training or Course:</w:t>
      </w:r>
    </w:p>
    <w:p w14:paraId="7E7E6582" w14:textId="465E0099" w:rsidR="00B954FC" w:rsidRDefault="00C30430">
      <w:pPr>
        <w:rPr>
          <w:b/>
        </w:rPr>
      </w:pPr>
      <w:r>
        <w:rPr>
          <w:b/>
        </w:rPr>
        <w:tab/>
      </w:r>
    </w:p>
    <w:p w14:paraId="52092A7B" w14:textId="6A43CEB6" w:rsidR="00B954FC" w:rsidRDefault="00C30430">
      <w:pPr>
        <w:rPr>
          <w:b/>
        </w:rPr>
      </w:pPr>
      <w:r>
        <w:rPr>
          <w:b/>
        </w:rPr>
        <w:t>Date of Training or Course:</w:t>
      </w:r>
      <w:r>
        <w:rPr>
          <w:b/>
        </w:rPr>
        <w:tab/>
      </w:r>
      <w:r>
        <w:rPr>
          <w:b/>
        </w:rPr>
        <w:tab/>
      </w:r>
    </w:p>
    <w:p w14:paraId="44AF8D12" w14:textId="77777777" w:rsidR="00B954FC" w:rsidRDefault="00B954FC">
      <w:pPr>
        <w:rPr>
          <w:b/>
        </w:rPr>
      </w:pPr>
    </w:p>
    <w:p w14:paraId="1DC3C3F5" w14:textId="6A0A47B6" w:rsidR="00B954FC" w:rsidRDefault="00C30430">
      <w:r>
        <w:rPr>
          <w:b/>
        </w:rPr>
        <w:t xml:space="preserve">Name of Trainer / Training Agency:  </w:t>
      </w:r>
    </w:p>
    <w:p w14:paraId="2F98D87D" w14:textId="15B60ED4" w:rsidR="005128EA" w:rsidRDefault="005128EA"/>
    <w:p w14:paraId="04639637" w14:textId="276DEE2E" w:rsidR="005128EA" w:rsidRPr="005128EA" w:rsidRDefault="005128EA">
      <w:pPr>
        <w:rPr>
          <w:b/>
          <w:bCs/>
        </w:rPr>
      </w:pPr>
      <w:r>
        <w:rPr>
          <w:b/>
          <w:bCs/>
        </w:rPr>
        <w:t xml:space="preserve">Contact Info for Trainer/Agency:      </w:t>
      </w:r>
    </w:p>
    <w:p w14:paraId="7A414E5D" w14:textId="77777777" w:rsidR="00B954FC" w:rsidRDefault="00B954FC"/>
    <w:p w14:paraId="597CEACA" w14:textId="0F54EA88" w:rsidR="00B954FC" w:rsidRDefault="00C30430">
      <w:r>
        <w:t xml:space="preserve">Please indicate below the number of hours spent on each </w:t>
      </w:r>
      <w:r w:rsidRPr="00503F4A">
        <w:t>Core Eleme</w:t>
      </w:r>
      <w:r w:rsidRPr="00503F4A">
        <w:t>n</w:t>
      </w:r>
      <w:r w:rsidRPr="00503F4A">
        <w:t xml:space="preserve">t of </w:t>
      </w:r>
      <w:r w:rsidR="0073200B" w:rsidRPr="00503F4A">
        <w:t>TA</w:t>
      </w:r>
      <w:r w:rsidRPr="00503F4A">
        <w:t xml:space="preserve"> Training</w:t>
      </w:r>
      <w:r>
        <w:t>:</w:t>
      </w:r>
    </w:p>
    <w:tbl>
      <w:tblPr>
        <w:tblStyle w:val="a"/>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6285"/>
        <w:gridCol w:w="1275"/>
      </w:tblGrid>
      <w:tr w:rsidR="00B954FC" w14:paraId="6980268F" w14:textId="77777777">
        <w:trPr>
          <w:trHeight w:val="483"/>
        </w:trPr>
        <w:tc>
          <w:tcPr>
            <w:tcW w:w="2085" w:type="dxa"/>
            <w:shd w:val="clear" w:color="auto" w:fill="auto"/>
            <w:tcMar>
              <w:top w:w="100" w:type="dxa"/>
              <w:left w:w="100" w:type="dxa"/>
              <w:bottom w:w="100" w:type="dxa"/>
              <w:right w:w="100" w:type="dxa"/>
            </w:tcMar>
          </w:tcPr>
          <w:p w14:paraId="28483D9F" w14:textId="77777777" w:rsidR="00B954FC" w:rsidRDefault="00C30430">
            <w:pPr>
              <w:pStyle w:val="Heading2"/>
              <w:keepNext w:val="0"/>
              <w:keepLines w:val="0"/>
              <w:widowControl w:val="0"/>
              <w:spacing w:before="0"/>
              <w:jc w:val="center"/>
              <w:rPr>
                <w:sz w:val="20"/>
                <w:szCs w:val="20"/>
              </w:rPr>
            </w:pPr>
            <w:bookmarkStart w:id="0" w:name="_gjdgxs" w:colFirst="0" w:colLast="0"/>
            <w:bookmarkEnd w:id="0"/>
            <w:r>
              <w:rPr>
                <w:sz w:val="20"/>
                <w:szCs w:val="20"/>
              </w:rPr>
              <w:t>Core Element</w:t>
            </w:r>
          </w:p>
        </w:tc>
        <w:tc>
          <w:tcPr>
            <w:tcW w:w="6285" w:type="dxa"/>
            <w:shd w:val="clear" w:color="auto" w:fill="auto"/>
            <w:tcMar>
              <w:top w:w="100" w:type="dxa"/>
              <w:left w:w="100" w:type="dxa"/>
              <w:bottom w:w="100" w:type="dxa"/>
              <w:right w:w="100" w:type="dxa"/>
            </w:tcMar>
          </w:tcPr>
          <w:p w14:paraId="7670C85D" w14:textId="77777777" w:rsidR="00B954FC" w:rsidRDefault="00C30430">
            <w:pPr>
              <w:widowControl w:val="0"/>
              <w:pBdr>
                <w:top w:val="nil"/>
                <w:left w:val="nil"/>
                <w:bottom w:val="nil"/>
                <w:right w:val="nil"/>
                <w:between w:val="nil"/>
              </w:pBdr>
              <w:jc w:val="center"/>
              <w:rPr>
                <w:b/>
                <w:sz w:val="20"/>
                <w:szCs w:val="20"/>
              </w:rPr>
            </w:pPr>
            <w:r>
              <w:rPr>
                <w:b/>
                <w:sz w:val="20"/>
                <w:szCs w:val="20"/>
              </w:rPr>
              <w:t>Definition</w:t>
            </w:r>
          </w:p>
        </w:tc>
        <w:tc>
          <w:tcPr>
            <w:tcW w:w="1275" w:type="dxa"/>
            <w:shd w:val="clear" w:color="auto" w:fill="auto"/>
            <w:tcMar>
              <w:top w:w="100" w:type="dxa"/>
              <w:left w:w="100" w:type="dxa"/>
              <w:bottom w:w="100" w:type="dxa"/>
              <w:right w:w="100" w:type="dxa"/>
            </w:tcMar>
          </w:tcPr>
          <w:p w14:paraId="5FC37C30" w14:textId="77777777" w:rsidR="00B954FC" w:rsidRDefault="00C30430">
            <w:pPr>
              <w:widowControl w:val="0"/>
              <w:pBdr>
                <w:top w:val="nil"/>
                <w:left w:val="nil"/>
                <w:bottom w:val="nil"/>
                <w:right w:val="nil"/>
                <w:between w:val="nil"/>
              </w:pBdr>
              <w:jc w:val="center"/>
              <w:rPr>
                <w:b/>
                <w:sz w:val="20"/>
                <w:szCs w:val="20"/>
              </w:rPr>
            </w:pPr>
            <w:r>
              <w:rPr>
                <w:b/>
                <w:sz w:val="20"/>
                <w:szCs w:val="20"/>
              </w:rPr>
              <w:t># of Hours:</w:t>
            </w:r>
          </w:p>
        </w:tc>
      </w:tr>
      <w:tr w:rsidR="00B954FC" w14:paraId="130F608B" w14:textId="77777777">
        <w:tc>
          <w:tcPr>
            <w:tcW w:w="2085" w:type="dxa"/>
            <w:shd w:val="clear" w:color="auto" w:fill="auto"/>
            <w:tcMar>
              <w:top w:w="100" w:type="dxa"/>
              <w:left w:w="100" w:type="dxa"/>
              <w:bottom w:w="100" w:type="dxa"/>
              <w:right w:w="100" w:type="dxa"/>
            </w:tcMar>
          </w:tcPr>
          <w:p w14:paraId="74543614" w14:textId="4BEB98E7" w:rsidR="00B954FC" w:rsidRDefault="00C30430">
            <w:pPr>
              <w:pStyle w:val="Heading2"/>
              <w:keepNext w:val="0"/>
              <w:keepLines w:val="0"/>
              <w:widowControl w:val="0"/>
              <w:spacing w:before="0"/>
              <w:rPr>
                <w:sz w:val="20"/>
                <w:szCs w:val="20"/>
              </w:rPr>
            </w:pPr>
            <w:bookmarkStart w:id="1" w:name="_30j0zll" w:colFirst="0" w:colLast="0"/>
            <w:bookmarkEnd w:id="1"/>
            <w:r>
              <w:rPr>
                <w:sz w:val="20"/>
                <w:szCs w:val="20"/>
              </w:rPr>
              <w:t xml:space="preserve">Facilitation and Processing in </w:t>
            </w:r>
            <w:r w:rsidR="0073200B">
              <w:rPr>
                <w:sz w:val="20"/>
                <w:szCs w:val="20"/>
              </w:rPr>
              <w:t xml:space="preserve">Therapeutic Adventure(TA) </w:t>
            </w:r>
          </w:p>
          <w:p w14:paraId="5DABA050" w14:textId="77777777" w:rsidR="00B954FC" w:rsidRDefault="00B954FC">
            <w:pPr>
              <w:widowControl w:val="0"/>
              <w:pBdr>
                <w:top w:val="nil"/>
                <w:left w:val="nil"/>
                <w:bottom w:val="nil"/>
                <w:right w:val="nil"/>
                <w:between w:val="nil"/>
              </w:pBdr>
              <w:rPr>
                <w:sz w:val="20"/>
                <w:szCs w:val="20"/>
              </w:rPr>
            </w:pPr>
          </w:p>
        </w:tc>
        <w:tc>
          <w:tcPr>
            <w:tcW w:w="6285" w:type="dxa"/>
            <w:shd w:val="clear" w:color="auto" w:fill="auto"/>
            <w:tcMar>
              <w:top w:w="100" w:type="dxa"/>
              <w:left w:w="100" w:type="dxa"/>
              <w:bottom w:w="100" w:type="dxa"/>
              <w:right w:w="100" w:type="dxa"/>
            </w:tcMar>
          </w:tcPr>
          <w:p w14:paraId="546C2B2F" w14:textId="77777777" w:rsidR="0073200B" w:rsidRDefault="0073200B" w:rsidP="0073200B">
            <w:pPr>
              <w:spacing w:before="1"/>
              <w:ind w:left="100" w:right="325"/>
              <w:rPr>
                <w:i/>
                <w:sz w:val="20"/>
                <w:szCs w:val="20"/>
              </w:rPr>
            </w:pPr>
            <w:r>
              <w:rPr>
                <w:i/>
                <w:sz w:val="20"/>
                <w:szCs w:val="20"/>
              </w:rPr>
              <w:t xml:space="preserve">Definition: This element focuses on the effectiveness of the </w:t>
            </w:r>
            <w:sdt>
              <w:sdtPr>
                <w:tag w:val="goog_rdk_18"/>
                <w:id w:val="761809751"/>
              </w:sdtPr>
              <w:sdtContent>
                <w:r>
                  <w:rPr>
                    <w:i/>
                    <w:sz w:val="20"/>
                    <w:szCs w:val="20"/>
                  </w:rPr>
                  <w:t>therapeutic adventure</w:t>
                </w:r>
              </w:sdtContent>
            </w:sdt>
            <w:r>
              <w:rPr>
                <w:i/>
                <w:sz w:val="20"/>
                <w:szCs w:val="20"/>
              </w:rPr>
              <w:t xml:space="preserve"> experience, assists clients in finding direction and sources for functional change, and creates changes that are lasting and integrated into the clients’ lives.</w:t>
            </w:r>
          </w:p>
          <w:p w14:paraId="41057640" w14:textId="77777777" w:rsidR="00503F4A" w:rsidRDefault="00503F4A" w:rsidP="0073200B">
            <w:pPr>
              <w:spacing w:before="1"/>
              <w:ind w:left="100" w:right="325"/>
              <w:rPr>
                <w:i/>
                <w:sz w:val="20"/>
                <w:szCs w:val="20"/>
              </w:rPr>
            </w:pPr>
          </w:p>
          <w:p w14:paraId="2D26BEE5" w14:textId="77777777" w:rsidR="00503F4A" w:rsidRDefault="00503F4A" w:rsidP="00503F4A">
            <w:pPr>
              <w:widowControl w:val="0"/>
              <w:numPr>
                <w:ilvl w:val="0"/>
                <w:numId w:val="2"/>
              </w:numPr>
              <w:pBdr>
                <w:top w:val="nil"/>
                <w:left w:val="nil"/>
                <w:bottom w:val="nil"/>
                <w:right w:val="nil"/>
                <w:between w:val="nil"/>
              </w:pBdr>
              <w:tabs>
                <w:tab w:val="left" w:pos="246"/>
              </w:tabs>
              <w:spacing w:before="1" w:line="254" w:lineRule="auto"/>
              <w:ind w:right="114"/>
              <w:rPr>
                <w:color w:val="000000"/>
                <w:sz w:val="20"/>
                <w:szCs w:val="20"/>
              </w:rPr>
            </w:pPr>
            <w:r>
              <w:rPr>
                <w:color w:val="000000"/>
                <w:sz w:val="20"/>
                <w:szCs w:val="20"/>
              </w:rPr>
              <w:t>Practicing within one's competencies based on technical skills training and assessed competency. Competency can be assessed by having a certification or an assessment of skill competency from a reputable training organization or employer.</w:t>
            </w:r>
          </w:p>
          <w:p w14:paraId="427618C1" w14:textId="77777777" w:rsidR="00503F4A" w:rsidRDefault="00503F4A" w:rsidP="00503F4A">
            <w:pPr>
              <w:widowControl w:val="0"/>
              <w:numPr>
                <w:ilvl w:val="0"/>
                <w:numId w:val="2"/>
              </w:numPr>
              <w:pBdr>
                <w:top w:val="nil"/>
                <w:left w:val="nil"/>
                <w:bottom w:val="nil"/>
                <w:right w:val="nil"/>
                <w:between w:val="nil"/>
              </w:pBdr>
              <w:tabs>
                <w:tab w:val="left" w:pos="246"/>
              </w:tabs>
              <w:spacing w:before="9"/>
              <w:ind w:hanging="146"/>
              <w:rPr>
                <w:color w:val="000000"/>
                <w:sz w:val="20"/>
                <w:szCs w:val="20"/>
              </w:rPr>
            </w:pPr>
            <w:r>
              <w:rPr>
                <w:color w:val="000000"/>
                <w:sz w:val="20"/>
                <w:szCs w:val="20"/>
              </w:rPr>
              <w:t xml:space="preserve">Conducting risk analysis of sites and activities that are </w:t>
            </w:r>
            <w:proofErr w:type="gramStart"/>
            <w:r>
              <w:rPr>
                <w:color w:val="000000"/>
                <w:sz w:val="20"/>
                <w:szCs w:val="20"/>
              </w:rPr>
              <w:t>utilized</w:t>
            </w:r>
            <w:proofErr w:type="gramEnd"/>
          </w:p>
          <w:p w14:paraId="47A086FB" w14:textId="77777777" w:rsidR="00503F4A" w:rsidRDefault="00503F4A" w:rsidP="00503F4A">
            <w:pPr>
              <w:widowControl w:val="0"/>
              <w:numPr>
                <w:ilvl w:val="0"/>
                <w:numId w:val="2"/>
              </w:numPr>
              <w:pBdr>
                <w:top w:val="nil"/>
                <w:left w:val="nil"/>
                <w:bottom w:val="nil"/>
                <w:right w:val="nil"/>
                <w:between w:val="nil"/>
              </w:pBdr>
              <w:tabs>
                <w:tab w:val="left" w:pos="246"/>
              </w:tabs>
              <w:spacing w:before="10"/>
              <w:ind w:hanging="146"/>
              <w:rPr>
                <w:color w:val="000000"/>
                <w:sz w:val="20"/>
                <w:szCs w:val="20"/>
              </w:rPr>
            </w:pPr>
            <w:r>
              <w:rPr>
                <w:color w:val="000000"/>
                <w:sz w:val="20"/>
                <w:szCs w:val="20"/>
              </w:rPr>
              <w:t>Environmental awareness</w:t>
            </w:r>
          </w:p>
          <w:p w14:paraId="74672BC3" w14:textId="77777777" w:rsidR="00503F4A" w:rsidRDefault="00503F4A" w:rsidP="00503F4A">
            <w:pPr>
              <w:widowControl w:val="0"/>
              <w:numPr>
                <w:ilvl w:val="0"/>
                <w:numId w:val="2"/>
              </w:numPr>
              <w:pBdr>
                <w:top w:val="nil"/>
                <w:left w:val="nil"/>
                <w:bottom w:val="nil"/>
                <w:right w:val="nil"/>
                <w:between w:val="nil"/>
              </w:pBdr>
              <w:tabs>
                <w:tab w:val="left" w:pos="246"/>
              </w:tabs>
              <w:spacing w:before="6"/>
              <w:ind w:hanging="146"/>
              <w:rPr>
                <w:color w:val="000000"/>
                <w:sz w:val="20"/>
                <w:szCs w:val="20"/>
              </w:rPr>
            </w:pPr>
            <w:r>
              <w:rPr>
                <w:color w:val="000000"/>
                <w:sz w:val="20"/>
                <w:szCs w:val="20"/>
              </w:rPr>
              <w:t xml:space="preserve">Minimizing and recognizing the impact of </w:t>
            </w:r>
            <w:sdt>
              <w:sdtPr>
                <w:tag w:val="goog_rdk_13"/>
                <w:id w:val="-806705781"/>
              </w:sdtPr>
              <w:sdtContent>
                <w:r>
                  <w:rPr>
                    <w:color w:val="000000"/>
                    <w:sz w:val="20"/>
                    <w:szCs w:val="20"/>
                  </w:rPr>
                  <w:t>TA</w:t>
                </w:r>
              </w:sdtContent>
            </w:sdt>
            <w:r>
              <w:rPr>
                <w:color w:val="000000"/>
                <w:sz w:val="20"/>
                <w:szCs w:val="20"/>
              </w:rPr>
              <w:t xml:space="preserve"> on the environment</w:t>
            </w:r>
          </w:p>
          <w:p w14:paraId="0099F3B3" w14:textId="77777777" w:rsidR="00503F4A" w:rsidRDefault="00503F4A" w:rsidP="0073200B">
            <w:pPr>
              <w:spacing w:before="1"/>
              <w:ind w:left="100" w:right="325"/>
              <w:rPr>
                <w:i/>
                <w:sz w:val="20"/>
                <w:szCs w:val="20"/>
              </w:rPr>
            </w:pPr>
          </w:p>
          <w:p w14:paraId="1C32116E" w14:textId="582667E2" w:rsidR="00B954FC" w:rsidRDefault="00B954FC">
            <w:pPr>
              <w:widowControl w:val="0"/>
              <w:pBdr>
                <w:top w:val="nil"/>
                <w:left w:val="nil"/>
                <w:bottom w:val="nil"/>
                <w:right w:val="nil"/>
                <w:between w:val="nil"/>
              </w:pBdr>
              <w:rPr>
                <w:sz w:val="20"/>
                <w:szCs w:val="20"/>
              </w:rPr>
            </w:pPr>
          </w:p>
        </w:tc>
        <w:tc>
          <w:tcPr>
            <w:tcW w:w="1275" w:type="dxa"/>
            <w:shd w:val="clear" w:color="auto" w:fill="auto"/>
            <w:tcMar>
              <w:top w:w="100" w:type="dxa"/>
              <w:left w:w="100" w:type="dxa"/>
              <w:bottom w:w="100" w:type="dxa"/>
              <w:right w:w="100" w:type="dxa"/>
            </w:tcMar>
          </w:tcPr>
          <w:p w14:paraId="47D35FCF" w14:textId="77777777" w:rsidR="00B954FC" w:rsidRDefault="00B954FC">
            <w:pPr>
              <w:widowControl w:val="0"/>
              <w:pBdr>
                <w:top w:val="nil"/>
                <w:left w:val="nil"/>
                <w:bottom w:val="nil"/>
                <w:right w:val="nil"/>
                <w:between w:val="nil"/>
              </w:pBdr>
              <w:rPr>
                <w:sz w:val="20"/>
                <w:szCs w:val="20"/>
              </w:rPr>
            </w:pPr>
          </w:p>
        </w:tc>
      </w:tr>
      <w:tr w:rsidR="00B954FC" w14:paraId="1FA231A5" w14:textId="77777777">
        <w:tc>
          <w:tcPr>
            <w:tcW w:w="2085" w:type="dxa"/>
            <w:shd w:val="clear" w:color="auto" w:fill="auto"/>
            <w:tcMar>
              <w:top w:w="100" w:type="dxa"/>
              <w:left w:w="100" w:type="dxa"/>
              <w:bottom w:w="100" w:type="dxa"/>
              <w:right w:w="100" w:type="dxa"/>
            </w:tcMar>
          </w:tcPr>
          <w:p w14:paraId="13F1EAB0" w14:textId="6EC4BBA4" w:rsidR="00B954FC" w:rsidRDefault="00C30430">
            <w:pPr>
              <w:pStyle w:val="Heading2"/>
              <w:keepNext w:val="0"/>
              <w:keepLines w:val="0"/>
              <w:widowControl w:val="0"/>
              <w:spacing w:before="0"/>
              <w:rPr>
                <w:sz w:val="20"/>
                <w:szCs w:val="20"/>
              </w:rPr>
            </w:pPr>
            <w:bookmarkStart w:id="2" w:name="_1fob9te" w:colFirst="0" w:colLast="0"/>
            <w:bookmarkStart w:id="3" w:name="_3znysh7" w:colFirst="0" w:colLast="0"/>
            <w:bookmarkStart w:id="4" w:name="_2et92p0" w:colFirst="0" w:colLast="0"/>
            <w:bookmarkEnd w:id="2"/>
            <w:bookmarkEnd w:id="3"/>
            <w:bookmarkEnd w:id="4"/>
            <w:r>
              <w:rPr>
                <w:sz w:val="20"/>
                <w:szCs w:val="20"/>
              </w:rPr>
              <w:t xml:space="preserve">Therapeutic Alliance Building in </w:t>
            </w:r>
            <w:r w:rsidR="0073200B">
              <w:rPr>
                <w:sz w:val="20"/>
                <w:szCs w:val="20"/>
              </w:rPr>
              <w:t>TA</w:t>
            </w:r>
          </w:p>
        </w:tc>
        <w:tc>
          <w:tcPr>
            <w:tcW w:w="6285" w:type="dxa"/>
            <w:shd w:val="clear" w:color="auto" w:fill="auto"/>
            <w:tcMar>
              <w:top w:w="100" w:type="dxa"/>
              <w:left w:w="100" w:type="dxa"/>
              <w:bottom w:w="100" w:type="dxa"/>
              <w:right w:w="100" w:type="dxa"/>
            </w:tcMar>
          </w:tcPr>
          <w:p w14:paraId="60E7E99D" w14:textId="77777777" w:rsidR="00B954FC" w:rsidRDefault="0073200B" w:rsidP="0073200B">
            <w:pPr>
              <w:spacing w:before="1"/>
              <w:ind w:left="100" w:right="380"/>
              <w:rPr>
                <w:i/>
                <w:sz w:val="20"/>
                <w:szCs w:val="20"/>
              </w:rPr>
            </w:pPr>
            <w:r>
              <w:rPr>
                <w:i/>
                <w:sz w:val="20"/>
                <w:szCs w:val="20"/>
              </w:rPr>
              <w:t xml:space="preserve">Definition: This element focuses on the ability of the </w:t>
            </w:r>
            <w:sdt>
              <w:sdtPr>
                <w:tag w:val="goog_rdk_65"/>
                <w:id w:val="-689063945"/>
              </w:sdtPr>
              <w:sdtContent>
                <w:r>
                  <w:rPr>
                    <w:i/>
                    <w:sz w:val="20"/>
                    <w:szCs w:val="20"/>
                  </w:rPr>
                  <w:t>therapeutic adventure specialist</w:t>
                </w:r>
              </w:sdtContent>
            </w:sdt>
            <w:r>
              <w:rPr>
                <w:i/>
                <w:sz w:val="20"/>
                <w:szCs w:val="20"/>
              </w:rPr>
              <w:t xml:space="preserve"> to co-construct an effective therapeutic alliance with clients. The building of this positive form of therapeutic relationship incorporates the use of natural environment elements and adventure programming concepts. Special attention is paid to the specific and diverse context of various clients (e.g., social, cultural, systemic, ethnic, gender, and sexual orientation, etc.</w:t>
            </w:r>
          </w:p>
          <w:p w14:paraId="235E18E8" w14:textId="77777777" w:rsidR="00503F4A" w:rsidRDefault="00503F4A" w:rsidP="0073200B">
            <w:pPr>
              <w:spacing w:before="1"/>
              <w:ind w:left="100" w:right="380"/>
              <w:rPr>
                <w:i/>
                <w:sz w:val="20"/>
                <w:szCs w:val="20"/>
              </w:rPr>
            </w:pPr>
          </w:p>
          <w:p w14:paraId="70BE0BDE" w14:textId="75BCFA8B" w:rsidR="00503F4A" w:rsidRDefault="00503F4A" w:rsidP="00503F4A">
            <w:pPr>
              <w:widowControl w:val="0"/>
              <w:numPr>
                <w:ilvl w:val="0"/>
                <w:numId w:val="2"/>
              </w:numPr>
              <w:pBdr>
                <w:top w:val="nil"/>
                <w:left w:val="nil"/>
                <w:bottom w:val="nil"/>
                <w:right w:val="nil"/>
                <w:between w:val="nil"/>
              </w:pBdr>
              <w:tabs>
                <w:tab w:val="left" w:pos="246"/>
              </w:tabs>
              <w:ind w:hanging="146"/>
              <w:rPr>
                <w:color w:val="000000"/>
                <w:sz w:val="20"/>
                <w:szCs w:val="20"/>
              </w:rPr>
            </w:pPr>
            <w:r>
              <w:rPr>
                <w:color w:val="000000"/>
                <w:sz w:val="20"/>
                <w:szCs w:val="20"/>
              </w:rPr>
              <w:t xml:space="preserve">Respecting and honoring inclusivity and diversity when providing </w:t>
            </w:r>
            <w:sdt>
              <w:sdtPr>
                <w:tag w:val="goog_rdk_67"/>
                <w:id w:val="-182046224"/>
              </w:sdtPr>
              <w:sdtContent>
                <w:r>
                  <w:rPr>
                    <w:color w:val="000000"/>
                    <w:sz w:val="20"/>
                    <w:szCs w:val="20"/>
                  </w:rPr>
                  <w:t>TA</w:t>
                </w:r>
              </w:sdtContent>
            </w:sdt>
            <w:r>
              <w:rPr>
                <w:color w:val="000000"/>
                <w:sz w:val="20"/>
                <w:szCs w:val="20"/>
              </w:rPr>
              <w:t xml:space="preserve"> </w:t>
            </w:r>
            <w:r>
              <w:rPr>
                <w:color w:val="000000"/>
                <w:sz w:val="20"/>
                <w:szCs w:val="20"/>
              </w:rPr>
              <w:t>services.</w:t>
            </w:r>
          </w:p>
          <w:p w14:paraId="45DA2BE0" w14:textId="77777777" w:rsidR="00503F4A" w:rsidRDefault="00503F4A" w:rsidP="00503F4A">
            <w:pPr>
              <w:widowControl w:val="0"/>
              <w:numPr>
                <w:ilvl w:val="0"/>
                <w:numId w:val="2"/>
              </w:numPr>
              <w:pBdr>
                <w:top w:val="nil"/>
                <w:left w:val="nil"/>
                <w:bottom w:val="nil"/>
                <w:right w:val="nil"/>
                <w:between w:val="nil"/>
              </w:pBdr>
              <w:tabs>
                <w:tab w:val="left" w:pos="246"/>
              </w:tabs>
              <w:spacing w:before="11"/>
              <w:ind w:hanging="146"/>
              <w:rPr>
                <w:color w:val="000000"/>
                <w:sz w:val="20"/>
                <w:szCs w:val="20"/>
              </w:rPr>
            </w:pPr>
            <w:r>
              <w:rPr>
                <w:color w:val="000000"/>
                <w:sz w:val="20"/>
                <w:szCs w:val="20"/>
              </w:rPr>
              <w:t xml:space="preserve">Recognizing the impact of </w:t>
            </w:r>
            <w:sdt>
              <w:sdtPr>
                <w:tag w:val="goog_rdk_69"/>
                <w:id w:val="1931077151"/>
              </w:sdtPr>
              <w:sdtContent>
                <w:r>
                  <w:rPr>
                    <w:color w:val="000000"/>
                    <w:sz w:val="20"/>
                    <w:szCs w:val="20"/>
                  </w:rPr>
                  <w:t>TA</w:t>
                </w:r>
              </w:sdtContent>
            </w:sdt>
            <w:r>
              <w:rPr>
                <w:color w:val="000000"/>
                <w:sz w:val="20"/>
                <w:szCs w:val="20"/>
              </w:rPr>
              <w:t xml:space="preserve"> on the client-therapist relationship</w:t>
            </w:r>
          </w:p>
          <w:p w14:paraId="5DD1FD53" w14:textId="77777777" w:rsidR="00503F4A" w:rsidRDefault="00503F4A" w:rsidP="00503F4A">
            <w:pPr>
              <w:widowControl w:val="0"/>
              <w:numPr>
                <w:ilvl w:val="0"/>
                <w:numId w:val="2"/>
              </w:numPr>
              <w:pBdr>
                <w:top w:val="nil"/>
                <w:left w:val="nil"/>
                <w:bottom w:val="nil"/>
                <w:right w:val="nil"/>
                <w:between w:val="nil"/>
              </w:pBdr>
              <w:tabs>
                <w:tab w:val="left" w:pos="246"/>
              </w:tabs>
              <w:spacing w:before="11"/>
              <w:ind w:hanging="146"/>
              <w:rPr>
                <w:color w:val="000000"/>
                <w:sz w:val="20"/>
                <w:szCs w:val="20"/>
              </w:rPr>
            </w:pPr>
            <w:r>
              <w:rPr>
                <w:color w:val="000000"/>
                <w:sz w:val="20"/>
                <w:szCs w:val="20"/>
              </w:rPr>
              <w:t xml:space="preserve">Awareness of the breadth of interaction and communication styles during </w:t>
            </w:r>
            <w:sdt>
              <w:sdtPr>
                <w:tag w:val="goog_rdk_71"/>
                <w:id w:val="-1405295442"/>
              </w:sdtPr>
              <w:sdtContent>
                <w:r>
                  <w:rPr>
                    <w:color w:val="000000"/>
                    <w:sz w:val="20"/>
                    <w:szCs w:val="20"/>
                  </w:rPr>
                  <w:t>TA</w:t>
                </w:r>
              </w:sdtContent>
            </w:sdt>
            <w:r>
              <w:rPr>
                <w:color w:val="000000"/>
                <w:sz w:val="20"/>
                <w:szCs w:val="20"/>
              </w:rPr>
              <w:t xml:space="preserve"> services</w:t>
            </w:r>
          </w:p>
          <w:p w14:paraId="5BF047E5" w14:textId="77777777" w:rsidR="00503F4A" w:rsidRDefault="00503F4A" w:rsidP="00503F4A">
            <w:pPr>
              <w:widowControl w:val="0"/>
              <w:numPr>
                <w:ilvl w:val="0"/>
                <w:numId w:val="2"/>
              </w:numPr>
              <w:pBdr>
                <w:top w:val="nil"/>
                <w:left w:val="nil"/>
                <w:bottom w:val="nil"/>
                <w:right w:val="nil"/>
                <w:between w:val="nil"/>
              </w:pBdr>
              <w:tabs>
                <w:tab w:val="left" w:pos="246"/>
              </w:tabs>
              <w:spacing w:before="10"/>
              <w:ind w:hanging="146"/>
              <w:rPr>
                <w:color w:val="000000"/>
                <w:sz w:val="20"/>
                <w:szCs w:val="20"/>
              </w:rPr>
            </w:pPr>
            <w:r>
              <w:rPr>
                <w:color w:val="000000"/>
                <w:sz w:val="20"/>
                <w:szCs w:val="20"/>
              </w:rPr>
              <w:t>Demonstrating empathy, genuineness, and unconditional positive regard</w:t>
            </w:r>
          </w:p>
          <w:p w14:paraId="2C0307DD" w14:textId="77777777" w:rsidR="00503F4A" w:rsidRDefault="00503F4A" w:rsidP="00503F4A">
            <w:pPr>
              <w:widowControl w:val="0"/>
              <w:numPr>
                <w:ilvl w:val="0"/>
                <w:numId w:val="2"/>
              </w:numPr>
              <w:pBdr>
                <w:top w:val="nil"/>
                <w:left w:val="nil"/>
                <w:bottom w:val="nil"/>
                <w:right w:val="nil"/>
                <w:between w:val="nil"/>
              </w:pBdr>
              <w:tabs>
                <w:tab w:val="left" w:pos="246"/>
              </w:tabs>
              <w:spacing w:before="11"/>
              <w:ind w:hanging="146"/>
              <w:rPr>
                <w:color w:val="000000"/>
                <w:sz w:val="20"/>
                <w:szCs w:val="20"/>
              </w:rPr>
            </w:pPr>
            <w:r>
              <w:rPr>
                <w:color w:val="000000"/>
                <w:sz w:val="20"/>
                <w:szCs w:val="20"/>
              </w:rPr>
              <w:t xml:space="preserve">Repairing ruptured therapeutic relationships during </w:t>
            </w:r>
            <w:sdt>
              <w:sdtPr>
                <w:tag w:val="goog_rdk_73"/>
                <w:id w:val="-1848398090"/>
              </w:sdtPr>
              <w:sdtContent>
                <w:r>
                  <w:rPr>
                    <w:color w:val="000000"/>
                    <w:sz w:val="20"/>
                    <w:szCs w:val="20"/>
                  </w:rPr>
                  <w:t>TA</w:t>
                </w:r>
              </w:sdtContent>
            </w:sdt>
            <w:r>
              <w:rPr>
                <w:color w:val="000000"/>
                <w:sz w:val="20"/>
                <w:szCs w:val="20"/>
              </w:rPr>
              <w:t xml:space="preserve"> interventions</w:t>
            </w:r>
          </w:p>
          <w:p w14:paraId="0B5183CD" w14:textId="77777777" w:rsidR="00503F4A" w:rsidRDefault="00503F4A" w:rsidP="00503F4A">
            <w:pPr>
              <w:widowControl w:val="0"/>
              <w:numPr>
                <w:ilvl w:val="0"/>
                <w:numId w:val="2"/>
              </w:numPr>
              <w:pBdr>
                <w:top w:val="nil"/>
                <w:left w:val="nil"/>
                <w:bottom w:val="nil"/>
                <w:right w:val="nil"/>
                <w:between w:val="nil"/>
              </w:pBdr>
              <w:tabs>
                <w:tab w:val="left" w:pos="246"/>
              </w:tabs>
              <w:spacing w:before="6"/>
              <w:ind w:hanging="146"/>
              <w:rPr>
                <w:color w:val="000000"/>
                <w:sz w:val="20"/>
                <w:szCs w:val="20"/>
              </w:rPr>
            </w:pPr>
            <w:r>
              <w:rPr>
                <w:color w:val="000000"/>
                <w:sz w:val="20"/>
                <w:szCs w:val="20"/>
              </w:rPr>
              <w:t xml:space="preserve">Ensuring clients’ rights when receiving </w:t>
            </w:r>
            <w:sdt>
              <w:sdtPr>
                <w:tag w:val="goog_rdk_75"/>
                <w:id w:val="1495451996"/>
              </w:sdtPr>
              <w:sdtContent>
                <w:r>
                  <w:rPr>
                    <w:color w:val="000000"/>
                    <w:sz w:val="20"/>
                    <w:szCs w:val="20"/>
                  </w:rPr>
                  <w:t>TA</w:t>
                </w:r>
              </w:sdtContent>
            </w:sdt>
            <w:r>
              <w:t xml:space="preserve"> </w:t>
            </w:r>
            <w:r>
              <w:rPr>
                <w:color w:val="000000"/>
                <w:sz w:val="20"/>
                <w:szCs w:val="20"/>
              </w:rPr>
              <w:t>services.</w:t>
            </w:r>
          </w:p>
          <w:p w14:paraId="172438CB" w14:textId="77777777" w:rsidR="00503F4A" w:rsidRDefault="00503F4A" w:rsidP="0073200B">
            <w:pPr>
              <w:spacing w:before="1"/>
              <w:ind w:left="100" w:right="380"/>
              <w:rPr>
                <w:i/>
                <w:sz w:val="20"/>
                <w:szCs w:val="20"/>
              </w:rPr>
            </w:pPr>
          </w:p>
          <w:p w14:paraId="42C52C57" w14:textId="290356B4" w:rsidR="00503F4A" w:rsidRPr="0073200B" w:rsidRDefault="00503F4A" w:rsidP="0073200B">
            <w:pPr>
              <w:spacing w:before="1"/>
              <w:ind w:left="100" w:right="380"/>
              <w:rPr>
                <w:i/>
                <w:sz w:val="20"/>
                <w:szCs w:val="20"/>
              </w:rPr>
            </w:pPr>
          </w:p>
        </w:tc>
        <w:tc>
          <w:tcPr>
            <w:tcW w:w="1275" w:type="dxa"/>
            <w:shd w:val="clear" w:color="auto" w:fill="auto"/>
            <w:tcMar>
              <w:top w:w="100" w:type="dxa"/>
              <w:left w:w="100" w:type="dxa"/>
              <w:bottom w:w="100" w:type="dxa"/>
              <w:right w:w="100" w:type="dxa"/>
            </w:tcMar>
          </w:tcPr>
          <w:p w14:paraId="2142ED9C" w14:textId="77777777" w:rsidR="00B954FC" w:rsidRDefault="00B954FC">
            <w:pPr>
              <w:widowControl w:val="0"/>
              <w:pBdr>
                <w:top w:val="nil"/>
                <w:left w:val="nil"/>
                <w:bottom w:val="nil"/>
                <w:right w:val="nil"/>
                <w:between w:val="nil"/>
              </w:pBdr>
              <w:rPr>
                <w:sz w:val="20"/>
                <w:szCs w:val="20"/>
              </w:rPr>
            </w:pPr>
          </w:p>
        </w:tc>
      </w:tr>
      <w:tr w:rsidR="00B954FC" w14:paraId="0957EEDD" w14:textId="77777777">
        <w:trPr>
          <w:trHeight w:val="1329"/>
        </w:trPr>
        <w:tc>
          <w:tcPr>
            <w:tcW w:w="2085" w:type="dxa"/>
            <w:shd w:val="clear" w:color="auto" w:fill="auto"/>
            <w:tcMar>
              <w:top w:w="100" w:type="dxa"/>
              <w:left w:w="100" w:type="dxa"/>
              <w:bottom w:w="100" w:type="dxa"/>
              <w:right w:w="100" w:type="dxa"/>
            </w:tcMar>
          </w:tcPr>
          <w:p w14:paraId="2C5754B8" w14:textId="662B2AB2" w:rsidR="00B954FC" w:rsidRDefault="00C30430">
            <w:pPr>
              <w:pStyle w:val="Heading2"/>
              <w:keepNext w:val="0"/>
              <w:keepLines w:val="0"/>
              <w:widowControl w:val="0"/>
              <w:spacing w:before="0"/>
              <w:rPr>
                <w:sz w:val="20"/>
                <w:szCs w:val="20"/>
              </w:rPr>
            </w:pPr>
            <w:bookmarkStart w:id="5" w:name="_tyjcwt" w:colFirst="0" w:colLast="0"/>
            <w:bookmarkEnd w:id="5"/>
            <w:r>
              <w:rPr>
                <w:sz w:val="20"/>
                <w:szCs w:val="20"/>
              </w:rPr>
              <w:t xml:space="preserve">Assessment in </w:t>
            </w:r>
            <w:r w:rsidR="0073200B">
              <w:rPr>
                <w:sz w:val="20"/>
                <w:szCs w:val="20"/>
              </w:rPr>
              <w:t>TA</w:t>
            </w:r>
          </w:p>
        </w:tc>
        <w:tc>
          <w:tcPr>
            <w:tcW w:w="6285" w:type="dxa"/>
            <w:shd w:val="clear" w:color="auto" w:fill="auto"/>
            <w:tcMar>
              <w:top w:w="100" w:type="dxa"/>
              <w:left w:w="100" w:type="dxa"/>
              <w:bottom w:w="100" w:type="dxa"/>
              <w:right w:w="100" w:type="dxa"/>
            </w:tcMar>
          </w:tcPr>
          <w:p w14:paraId="79490246" w14:textId="77777777" w:rsidR="00B954FC" w:rsidRDefault="0073200B" w:rsidP="0073200B">
            <w:pPr>
              <w:spacing w:before="1"/>
              <w:ind w:left="100"/>
              <w:rPr>
                <w:i/>
                <w:sz w:val="20"/>
                <w:szCs w:val="20"/>
              </w:rPr>
            </w:pPr>
            <w:r>
              <w:rPr>
                <w:i/>
                <w:sz w:val="20"/>
                <w:szCs w:val="20"/>
              </w:rPr>
              <w:t>Definition: This element focuses on how the therapeutic adventure specialist examines clients in mental health settings through adventure experiences and uses supportive documentation for screening and creating potential interventions.</w:t>
            </w:r>
          </w:p>
          <w:p w14:paraId="542D5762" w14:textId="77777777" w:rsidR="00503F4A" w:rsidRDefault="00503F4A" w:rsidP="0073200B">
            <w:pPr>
              <w:spacing w:before="1"/>
              <w:ind w:left="100"/>
              <w:rPr>
                <w:i/>
                <w:sz w:val="20"/>
                <w:szCs w:val="20"/>
              </w:rPr>
            </w:pPr>
          </w:p>
          <w:p w14:paraId="6506057F" w14:textId="447C20A6" w:rsidR="00503F4A" w:rsidRDefault="00503F4A" w:rsidP="00503F4A">
            <w:pPr>
              <w:widowControl w:val="0"/>
              <w:numPr>
                <w:ilvl w:val="0"/>
                <w:numId w:val="2"/>
              </w:numPr>
              <w:pBdr>
                <w:top w:val="nil"/>
                <w:left w:val="nil"/>
                <w:bottom w:val="nil"/>
                <w:right w:val="nil"/>
                <w:between w:val="nil"/>
              </w:pBdr>
              <w:tabs>
                <w:tab w:val="left" w:pos="246"/>
              </w:tabs>
              <w:spacing w:before="1"/>
              <w:ind w:hanging="146"/>
              <w:rPr>
                <w:color w:val="000000"/>
                <w:sz w:val="20"/>
                <w:szCs w:val="20"/>
              </w:rPr>
            </w:pPr>
            <w:sdt>
              <w:sdtPr>
                <w:tag w:val="goog_rdk_82"/>
                <w:id w:val="-670644824"/>
              </w:sdtPr>
              <w:sdtContent>
                <w:r>
                  <w:rPr>
                    <w:color w:val="000000"/>
                    <w:sz w:val="20"/>
                    <w:szCs w:val="20"/>
                  </w:rPr>
                  <w:t>TA</w:t>
                </w:r>
              </w:sdtContent>
            </w:sdt>
            <w:r>
              <w:rPr>
                <w:color w:val="000000"/>
                <w:sz w:val="20"/>
                <w:szCs w:val="20"/>
              </w:rPr>
              <w:t xml:space="preserve"> interventions as part of ongoing client </w:t>
            </w:r>
            <w:r>
              <w:rPr>
                <w:color w:val="000000"/>
                <w:sz w:val="20"/>
                <w:szCs w:val="20"/>
              </w:rPr>
              <w:t>assessment.</w:t>
            </w:r>
          </w:p>
          <w:p w14:paraId="330DBE67" w14:textId="10265384" w:rsidR="00503F4A" w:rsidRDefault="00503F4A" w:rsidP="00503F4A">
            <w:pPr>
              <w:widowControl w:val="0"/>
              <w:numPr>
                <w:ilvl w:val="0"/>
                <w:numId w:val="2"/>
              </w:numPr>
              <w:pBdr>
                <w:top w:val="nil"/>
                <w:left w:val="nil"/>
                <w:bottom w:val="nil"/>
                <w:right w:val="nil"/>
                <w:between w:val="nil"/>
              </w:pBdr>
              <w:tabs>
                <w:tab w:val="left" w:pos="246"/>
              </w:tabs>
              <w:spacing w:before="11"/>
              <w:ind w:hanging="146"/>
              <w:rPr>
                <w:color w:val="000000"/>
                <w:sz w:val="20"/>
                <w:szCs w:val="20"/>
              </w:rPr>
            </w:pPr>
            <w:r>
              <w:rPr>
                <w:color w:val="000000"/>
                <w:sz w:val="20"/>
                <w:szCs w:val="20"/>
              </w:rPr>
              <w:t xml:space="preserve">Adventure-based assessment to inform </w:t>
            </w:r>
            <w:sdt>
              <w:sdtPr>
                <w:tag w:val="goog_rdk_85"/>
                <w:id w:val="13034200"/>
              </w:sdtPr>
              <w:sdtContent>
                <w:r>
                  <w:rPr>
                    <w:color w:val="000000"/>
                    <w:sz w:val="20"/>
                    <w:szCs w:val="20"/>
                  </w:rPr>
                  <w:t xml:space="preserve">therapeutic </w:t>
                </w:r>
              </w:sdtContent>
            </w:sdt>
            <w:r>
              <w:rPr>
                <w:color w:val="000000"/>
                <w:sz w:val="20"/>
                <w:szCs w:val="20"/>
              </w:rPr>
              <w:t xml:space="preserve">facilitation </w:t>
            </w:r>
            <w:r>
              <w:rPr>
                <w:color w:val="000000"/>
                <w:sz w:val="20"/>
                <w:szCs w:val="20"/>
              </w:rPr>
              <w:t>decisions.</w:t>
            </w:r>
          </w:p>
          <w:p w14:paraId="314E4ECF" w14:textId="3459272A" w:rsidR="00503F4A" w:rsidRDefault="00503F4A" w:rsidP="00503F4A">
            <w:pPr>
              <w:widowControl w:val="0"/>
              <w:numPr>
                <w:ilvl w:val="0"/>
                <w:numId w:val="2"/>
              </w:numPr>
              <w:pBdr>
                <w:top w:val="nil"/>
                <w:left w:val="nil"/>
                <w:bottom w:val="nil"/>
                <w:right w:val="nil"/>
                <w:between w:val="nil"/>
              </w:pBdr>
              <w:tabs>
                <w:tab w:val="left" w:pos="246"/>
              </w:tabs>
              <w:spacing w:before="11"/>
              <w:ind w:hanging="146"/>
              <w:rPr>
                <w:color w:val="000000"/>
                <w:sz w:val="20"/>
                <w:szCs w:val="20"/>
              </w:rPr>
            </w:pPr>
            <w:r>
              <w:rPr>
                <w:color w:val="000000"/>
                <w:sz w:val="20"/>
                <w:szCs w:val="20"/>
              </w:rPr>
              <w:t xml:space="preserve">Seeks information about clients from multiple areas to deliver effective </w:t>
            </w:r>
            <w:sdt>
              <w:sdtPr>
                <w:tag w:val="goog_rdk_86"/>
                <w:id w:val="-535738286"/>
              </w:sdtPr>
              <w:sdtContent>
                <w:r>
                  <w:rPr>
                    <w:color w:val="000000"/>
                    <w:sz w:val="20"/>
                    <w:szCs w:val="20"/>
                  </w:rPr>
                  <w:t>TA</w:t>
                </w:r>
              </w:sdtContent>
            </w:sdt>
            <w:r>
              <w:t xml:space="preserve"> </w:t>
            </w:r>
            <w:r>
              <w:rPr>
                <w:color w:val="000000"/>
                <w:sz w:val="20"/>
                <w:szCs w:val="20"/>
              </w:rPr>
              <w:t>services.</w:t>
            </w:r>
          </w:p>
          <w:p w14:paraId="2432296D" w14:textId="77777777" w:rsidR="00503F4A" w:rsidRPr="00906A56" w:rsidRDefault="00503F4A" w:rsidP="00503F4A">
            <w:pPr>
              <w:widowControl w:val="0"/>
              <w:numPr>
                <w:ilvl w:val="0"/>
                <w:numId w:val="2"/>
              </w:numPr>
              <w:pBdr>
                <w:top w:val="nil"/>
                <w:left w:val="nil"/>
                <w:bottom w:val="nil"/>
                <w:right w:val="nil"/>
                <w:between w:val="nil"/>
              </w:pBdr>
              <w:tabs>
                <w:tab w:val="left" w:pos="246"/>
              </w:tabs>
              <w:spacing w:before="11"/>
              <w:ind w:hanging="146"/>
              <w:rPr>
                <w:color w:val="000000"/>
                <w:sz w:val="20"/>
                <w:szCs w:val="20"/>
              </w:rPr>
            </w:pPr>
            <w:r>
              <w:rPr>
                <w:color w:val="000000"/>
                <w:sz w:val="20"/>
                <w:szCs w:val="20"/>
              </w:rPr>
              <w:t>Evaluation and management of risk (emotional, physical, environmental, trauma-informed)</w:t>
            </w:r>
          </w:p>
          <w:p w14:paraId="0A47FECC" w14:textId="77777777" w:rsidR="00503F4A" w:rsidRDefault="00503F4A" w:rsidP="0073200B">
            <w:pPr>
              <w:spacing w:before="1"/>
              <w:ind w:left="100"/>
              <w:rPr>
                <w:i/>
                <w:sz w:val="20"/>
                <w:szCs w:val="20"/>
              </w:rPr>
            </w:pPr>
          </w:p>
          <w:p w14:paraId="2D59DF27" w14:textId="3CD4855B" w:rsidR="00503F4A" w:rsidRPr="0073200B" w:rsidRDefault="00503F4A" w:rsidP="0073200B">
            <w:pPr>
              <w:spacing w:before="1"/>
              <w:ind w:left="100"/>
              <w:rPr>
                <w:i/>
                <w:sz w:val="20"/>
                <w:szCs w:val="20"/>
              </w:rPr>
            </w:pPr>
          </w:p>
        </w:tc>
        <w:tc>
          <w:tcPr>
            <w:tcW w:w="1275" w:type="dxa"/>
            <w:shd w:val="clear" w:color="auto" w:fill="auto"/>
            <w:tcMar>
              <w:top w:w="100" w:type="dxa"/>
              <w:left w:w="100" w:type="dxa"/>
              <w:bottom w:w="100" w:type="dxa"/>
              <w:right w:w="100" w:type="dxa"/>
            </w:tcMar>
          </w:tcPr>
          <w:p w14:paraId="6BD29982" w14:textId="77777777" w:rsidR="00B954FC" w:rsidRDefault="00B954FC">
            <w:pPr>
              <w:widowControl w:val="0"/>
              <w:pBdr>
                <w:top w:val="nil"/>
                <w:left w:val="nil"/>
                <w:bottom w:val="nil"/>
                <w:right w:val="nil"/>
                <w:between w:val="nil"/>
              </w:pBdr>
              <w:rPr>
                <w:sz w:val="20"/>
                <w:szCs w:val="20"/>
              </w:rPr>
            </w:pPr>
          </w:p>
        </w:tc>
      </w:tr>
      <w:tr w:rsidR="00B954FC" w14:paraId="1C63B420" w14:textId="77777777">
        <w:tc>
          <w:tcPr>
            <w:tcW w:w="2085" w:type="dxa"/>
            <w:shd w:val="clear" w:color="auto" w:fill="auto"/>
            <w:tcMar>
              <w:top w:w="100" w:type="dxa"/>
              <w:left w:w="100" w:type="dxa"/>
              <w:bottom w:w="100" w:type="dxa"/>
              <w:right w:w="100" w:type="dxa"/>
            </w:tcMar>
          </w:tcPr>
          <w:p w14:paraId="0D7357A6" w14:textId="7D7A3A52" w:rsidR="00B954FC" w:rsidRDefault="0073200B">
            <w:pPr>
              <w:pStyle w:val="Heading2"/>
              <w:keepNext w:val="0"/>
              <w:keepLines w:val="0"/>
              <w:widowControl w:val="0"/>
              <w:spacing w:before="0"/>
              <w:rPr>
                <w:sz w:val="20"/>
                <w:szCs w:val="20"/>
              </w:rPr>
            </w:pPr>
            <w:bookmarkStart w:id="6" w:name="_3dy6vkm" w:colFirst="0" w:colLast="0"/>
            <w:bookmarkEnd w:id="6"/>
            <w:r>
              <w:rPr>
                <w:sz w:val="20"/>
                <w:szCs w:val="20"/>
              </w:rPr>
              <w:t>TA</w:t>
            </w:r>
            <w:r w:rsidR="00C30430">
              <w:rPr>
                <w:sz w:val="20"/>
                <w:szCs w:val="20"/>
              </w:rPr>
              <w:t xml:space="preserve"> Interventions</w:t>
            </w:r>
          </w:p>
          <w:p w14:paraId="1CF63A19" w14:textId="77777777" w:rsidR="00B954FC" w:rsidRDefault="00B954FC">
            <w:pPr>
              <w:widowControl w:val="0"/>
              <w:pBdr>
                <w:top w:val="nil"/>
                <w:left w:val="nil"/>
                <w:bottom w:val="nil"/>
                <w:right w:val="nil"/>
                <w:between w:val="nil"/>
              </w:pBdr>
              <w:rPr>
                <w:sz w:val="20"/>
                <w:szCs w:val="20"/>
              </w:rPr>
            </w:pPr>
          </w:p>
        </w:tc>
        <w:tc>
          <w:tcPr>
            <w:tcW w:w="6285" w:type="dxa"/>
            <w:shd w:val="clear" w:color="auto" w:fill="auto"/>
            <w:tcMar>
              <w:top w:w="100" w:type="dxa"/>
              <w:left w:w="100" w:type="dxa"/>
              <w:bottom w:w="100" w:type="dxa"/>
              <w:right w:w="100" w:type="dxa"/>
            </w:tcMar>
          </w:tcPr>
          <w:p w14:paraId="03154291" w14:textId="77777777" w:rsidR="00B954FC" w:rsidRDefault="00C30430">
            <w:pPr>
              <w:widowControl w:val="0"/>
              <w:pBdr>
                <w:top w:val="nil"/>
                <w:left w:val="nil"/>
                <w:bottom w:val="nil"/>
                <w:right w:val="nil"/>
                <w:between w:val="nil"/>
              </w:pBdr>
              <w:rPr>
                <w:i/>
                <w:sz w:val="20"/>
                <w:szCs w:val="20"/>
              </w:rPr>
            </w:pPr>
            <w:r>
              <w:rPr>
                <w:i/>
                <w:sz w:val="20"/>
                <w:szCs w:val="20"/>
              </w:rPr>
              <w:t>Definition: This element focuses on the implementation of</w:t>
            </w:r>
            <w:r w:rsidR="0073200B">
              <w:rPr>
                <w:i/>
                <w:sz w:val="20"/>
                <w:szCs w:val="20"/>
              </w:rPr>
              <w:t xml:space="preserve"> therapeutic</w:t>
            </w:r>
            <w:r>
              <w:rPr>
                <w:i/>
                <w:sz w:val="20"/>
                <w:szCs w:val="20"/>
              </w:rPr>
              <w:t xml:space="preserve"> adventure strategies and processes to produce functional client change in an appropriate, culturally relevant, lasting manner.</w:t>
            </w:r>
          </w:p>
          <w:p w14:paraId="6B59B41C" w14:textId="77777777" w:rsidR="00503F4A" w:rsidRDefault="00503F4A">
            <w:pPr>
              <w:widowControl w:val="0"/>
              <w:pBdr>
                <w:top w:val="nil"/>
                <w:left w:val="nil"/>
                <w:bottom w:val="nil"/>
                <w:right w:val="nil"/>
                <w:between w:val="nil"/>
              </w:pBdr>
              <w:rPr>
                <w:i/>
                <w:sz w:val="20"/>
                <w:szCs w:val="20"/>
              </w:rPr>
            </w:pPr>
          </w:p>
          <w:p w14:paraId="3BD04E25" w14:textId="5D9C1410" w:rsidR="00503F4A" w:rsidRDefault="00503F4A" w:rsidP="00503F4A">
            <w:pPr>
              <w:widowControl w:val="0"/>
              <w:numPr>
                <w:ilvl w:val="0"/>
                <w:numId w:val="2"/>
              </w:numPr>
              <w:pBdr>
                <w:top w:val="nil"/>
                <w:left w:val="nil"/>
                <w:bottom w:val="nil"/>
                <w:right w:val="nil"/>
                <w:between w:val="nil"/>
              </w:pBdr>
              <w:tabs>
                <w:tab w:val="left" w:pos="246"/>
              </w:tabs>
              <w:ind w:hanging="146"/>
              <w:rPr>
                <w:color w:val="000000"/>
                <w:sz w:val="20"/>
                <w:szCs w:val="20"/>
              </w:rPr>
            </w:pPr>
            <w:r>
              <w:rPr>
                <w:color w:val="000000"/>
                <w:sz w:val="20"/>
                <w:szCs w:val="20"/>
              </w:rPr>
              <w:t xml:space="preserve">Activities and techniques used in </w:t>
            </w:r>
            <w:sdt>
              <w:sdtPr>
                <w:tag w:val="goog_rdk_93"/>
                <w:id w:val="-1293976674"/>
              </w:sdtPr>
              <w:sdtContent>
                <w:r>
                  <w:rPr>
                    <w:color w:val="000000"/>
                    <w:sz w:val="20"/>
                    <w:szCs w:val="20"/>
                  </w:rPr>
                  <w:t>TA</w:t>
                </w:r>
              </w:sdtContent>
            </w:sdt>
            <w:r>
              <w:rPr>
                <w:color w:val="000000"/>
                <w:sz w:val="20"/>
                <w:szCs w:val="20"/>
              </w:rPr>
              <w:t xml:space="preserve"> </w:t>
            </w:r>
            <w:r>
              <w:rPr>
                <w:color w:val="000000"/>
                <w:sz w:val="20"/>
                <w:szCs w:val="20"/>
              </w:rPr>
              <w:t>programming.</w:t>
            </w:r>
          </w:p>
          <w:p w14:paraId="4152B9C8" w14:textId="77777777" w:rsidR="00503F4A" w:rsidRDefault="00503F4A" w:rsidP="00503F4A">
            <w:pPr>
              <w:widowControl w:val="0"/>
              <w:numPr>
                <w:ilvl w:val="0"/>
                <w:numId w:val="2"/>
              </w:numPr>
              <w:pBdr>
                <w:top w:val="nil"/>
                <w:left w:val="nil"/>
                <w:bottom w:val="nil"/>
                <w:right w:val="nil"/>
                <w:between w:val="nil"/>
              </w:pBdr>
              <w:tabs>
                <w:tab w:val="left" w:pos="246"/>
              </w:tabs>
              <w:spacing w:before="11"/>
              <w:ind w:hanging="146"/>
              <w:rPr>
                <w:color w:val="000000"/>
                <w:sz w:val="20"/>
                <w:szCs w:val="20"/>
              </w:rPr>
            </w:pPr>
            <w:r>
              <w:rPr>
                <w:color w:val="000000"/>
                <w:sz w:val="20"/>
                <w:szCs w:val="20"/>
              </w:rPr>
              <w:t>Selecting culturally relevant adventure experiences</w:t>
            </w:r>
          </w:p>
          <w:p w14:paraId="1DAE0D6B" w14:textId="64BEC9C3" w:rsidR="00503F4A" w:rsidRDefault="00503F4A" w:rsidP="00503F4A">
            <w:pPr>
              <w:widowControl w:val="0"/>
              <w:numPr>
                <w:ilvl w:val="0"/>
                <w:numId w:val="2"/>
              </w:numPr>
              <w:pBdr>
                <w:top w:val="nil"/>
                <w:left w:val="nil"/>
                <w:bottom w:val="nil"/>
                <w:right w:val="nil"/>
                <w:between w:val="nil"/>
              </w:pBdr>
              <w:tabs>
                <w:tab w:val="left" w:pos="246"/>
              </w:tabs>
              <w:spacing w:before="11"/>
              <w:ind w:hanging="146"/>
              <w:rPr>
                <w:color w:val="000000"/>
                <w:sz w:val="20"/>
                <w:szCs w:val="20"/>
              </w:rPr>
            </w:pPr>
            <w:r>
              <w:rPr>
                <w:color w:val="000000"/>
                <w:sz w:val="20"/>
                <w:szCs w:val="20"/>
              </w:rPr>
              <w:t xml:space="preserve">Interaction with the </w:t>
            </w:r>
            <w:sdt>
              <w:sdtPr>
                <w:tag w:val="goog_rdk_95"/>
                <w:id w:val="1913195647"/>
              </w:sdtPr>
              <w:sdtContent>
                <w:r>
                  <w:rPr>
                    <w:color w:val="000000"/>
                    <w:sz w:val="20"/>
                    <w:szCs w:val="20"/>
                  </w:rPr>
                  <w:t>therapeutic</w:t>
                </w:r>
              </w:sdtContent>
            </w:sdt>
            <w:r>
              <w:rPr>
                <w:color w:val="000000"/>
                <w:sz w:val="20"/>
                <w:szCs w:val="20"/>
              </w:rPr>
              <w:t xml:space="preserve"> environment is an integral part of the </w:t>
            </w:r>
            <w:sdt>
              <w:sdtPr>
                <w:tag w:val="goog_rdk_97"/>
                <w:id w:val="63314281"/>
              </w:sdtPr>
              <w:sdtContent>
                <w:r>
                  <w:rPr>
                    <w:color w:val="000000"/>
                    <w:sz w:val="20"/>
                    <w:szCs w:val="20"/>
                  </w:rPr>
                  <w:t>therapeutic</w:t>
                </w:r>
              </w:sdtContent>
            </w:sdt>
            <w:r>
              <w:rPr>
                <w:color w:val="000000"/>
                <w:sz w:val="20"/>
                <w:szCs w:val="20"/>
              </w:rPr>
              <w:t xml:space="preserve"> </w:t>
            </w:r>
            <w:r>
              <w:rPr>
                <w:color w:val="000000"/>
                <w:sz w:val="20"/>
                <w:szCs w:val="20"/>
              </w:rPr>
              <w:t>process.</w:t>
            </w:r>
          </w:p>
          <w:p w14:paraId="39457A98" w14:textId="77777777" w:rsidR="00503F4A" w:rsidRDefault="00503F4A" w:rsidP="00503F4A">
            <w:pPr>
              <w:widowControl w:val="0"/>
              <w:numPr>
                <w:ilvl w:val="0"/>
                <w:numId w:val="2"/>
              </w:numPr>
              <w:pBdr>
                <w:top w:val="nil"/>
                <w:left w:val="nil"/>
                <w:bottom w:val="nil"/>
                <w:right w:val="nil"/>
                <w:between w:val="nil"/>
              </w:pBdr>
              <w:tabs>
                <w:tab w:val="left" w:pos="246"/>
              </w:tabs>
              <w:spacing w:before="11"/>
              <w:ind w:hanging="146"/>
              <w:rPr>
                <w:color w:val="000000"/>
                <w:sz w:val="20"/>
                <w:szCs w:val="20"/>
              </w:rPr>
            </w:pPr>
            <w:r>
              <w:rPr>
                <w:color w:val="000000"/>
                <w:sz w:val="20"/>
                <w:szCs w:val="20"/>
              </w:rPr>
              <w:t xml:space="preserve">Selecting and conducting </w:t>
            </w:r>
            <w:sdt>
              <w:sdtPr>
                <w:tag w:val="goog_rdk_99"/>
                <w:id w:val="-979689217"/>
              </w:sdtPr>
              <w:sdtContent>
                <w:r>
                  <w:rPr>
                    <w:color w:val="000000"/>
                    <w:sz w:val="20"/>
                    <w:szCs w:val="20"/>
                  </w:rPr>
                  <w:t>TA</w:t>
                </w:r>
              </w:sdtContent>
            </w:sdt>
            <w:r>
              <w:t xml:space="preserve"> </w:t>
            </w:r>
            <w:r>
              <w:rPr>
                <w:color w:val="000000"/>
                <w:sz w:val="20"/>
                <w:szCs w:val="20"/>
              </w:rPr>
              <w:t>interventions that are appropriate and individualized to the client.</w:t>
            </w:r>
          </w:p>
          <w:p w14:paraId="529867BB" w14:textId="77777777" w:rsidR="00503F4A" w:rsidRDefault="00503F4A">
            <w:pPr>
              <w:widowControl w:val="0"/>
              <w:pBdr>
                <w:top w:val="nil"/>
                <w:left w:val="nil"/>
                <w:bottom w:val="nil"/>
                <w:right w:val="nil"/>
                <w:between w:val="nil"/>
              </w:pBdr>
              <w:rPr>
                <w:i/>
                <w:sz w:val="20"/>
                <w:szCs w:val="20"/>
              </w:rPr>
            </w:pPr>
          </w:p>
          <w:p w14:paraId="2D1F8CCD" w14:textId="6B8F0392" w:rsidR="00503F4A" w:rsidRDefault="00503F4A">
            <w:pPr>
              <w:widowControl w:val="0"/>
              <w:pBdr>
                <w:top w:val="nil"/>
                <w:left w:val="nil"/>
                <w:bottom w:val="nil"/>
                <w:right w:val="nil"/>
                <w:between w:val="nil"/>
              </w:pBdr>
              <w:rPr>
                <w:sz w:val="20"/>
                <w:szCs w:val="20"/>
              </w:rPr>
            </w:pPr>
          </w:p>
        </w:tc>
        <w:tc>
          <w:tcPr>
            <w:tcW w:w="1275" w:type="dxa"/>
            <w:shd w:val="clear" w:color="auto" w:fill="auto"/>
            <w:tcMar>
              <w:top w:w="100" w:type="dxa"/>
              <w:left w:w="100" w:type="dxa"/>
              <w:bottom w:w="100" w:type="dxa"/>
              <w:right w:w="100" w:type="dxa"/>
            </w:tcMar>
          </w:tcPr>
          <w:p w14:paraId="2E696566" w14:textId="77777777" w:rsidR="00B954FC" w:rsidRDefault="00B954FC">
            <w:pPr>
              <w:widowControl w:val="0"/>
              <w:pBdr>
                <w:top w:val="nil"/>
                <w:left w:val="nil"/>
                <w:bottom w:val="nil"/>
                <w:right w:val="nil"/>
                <w:between w:val="nil"/>
              </w:pBdr>
              <w:rPr>
                <w:sz w:val="20"/>
                <w:szCs w:val="20"/>
              </w:rPr>
            </w:pPr>
          </w:p>
        </w:tc>
      </w:tr>
      <w:tr w:rsidR="00B954FC" w14:paraId="36AA7BAE" w14:textId="77777777">
        <w:tc>
          <w:tcPr>
            <w:tcW w:w="2085" w:type="dxa"/>
            <w:shd w:val="clear" w:color="auto" w:fill="auto"/>
            <w:tcMar>
              <w:top w:w="100" w:type="dxa"/>
              <w:left w:w="100" w:type="dxa"/>
              <w:bottom w:w="100" w:type="dxa"/>
              <w:right w:w="100" w:type="dxa"/>
            </w:tcMar>
          </w:tcPr>
          <w:p w14:paraId="380200B3" w14:textId="56FDBA85" w:rsidR="00B954FC" w:rsidRDefault="00C30430">
            <w:pPr>
              <w:pStyle w:val="Heading2"/>
              <w:keepNext w:val="0"/>
              <w:keepLines w:val="0"/>
              <w:widowControl w:val="0"/>
              <w:spacing w:before="0"/>
              <w:rPr>
                <w:sz w:val="20"/>
                <w:szCs w:val="20"/>
              </w:rPr>
            </w:pPr>
            <w:bookmarkStart w:id="7" w:name="_1t3h5sf" w:colFirst="0" w:colLast="0"/>
            <w:bookmarkEnd w:id="7"/>
            <w:r>
              <w:rPr>
                <w:sz w:val="20"/>
                <w:szCs w:val="20"/>
              </w:rPr>
              <w:t xml:space="preserve">Therapeutic Monitoring in </w:t>
            </w:r>
            <w:r w:rsidR="0073200B">
              <w:rPr>
                <w:sz w:val="20"/>
                <w:szCs w:val="20"/>
              </w:rPr>
              <w:t>TA</w:t>
            </w:r>
          </w:p>
          <w:p w14:paraId="3FE19B09" w14:textId="77777777" w:rsidR="00B954FC" w:rsidRDefault="00B954FC">
            <w:pPr>
              <w:widowControl w:val="0"/>
              <w:pBdr>
                <w:top w:val="nil"/>
                <w:left w:val="nil"/>
                <w:bottom w:val="nil"/>
                <w:right w:val="nil"/>
                <w:between w:val="nil"/>
              </w:pBdr>
              <w:rPr>
                <w:sz w:val="20"/>
                <w:szCs w:val="20"/>
              </w:rPr>
            </w:pPr>
          </w:p>
        </w:tc>
        <w:tc>
          <w:tcPr>
            <w:tcW w:w="6285" w:type="dxa"/>
            <w:shd w:val="clear" w:color="auto" w:fill="auto"/>
            <w:tcMar>
              <w:top w:w="100" w:type="dxa"/>
              <w:left w:w="100" w:type="dxa"/>
              <w:bottom w:w="100" w:type="dxa"/>
              <w:right w:w="100" w:type="dxa"/>
            </w:tcMar>
          </w:tcPr>
          <w:p w14:paraId="5D147359" w14:textId="77777777" w:rsidR="00B954FC" w:rsidRDefault="0073200B" w:rsidP="0073200B">
            <w:pPr>
              <w:spacing w:before="2"/>
              <w:ind w:left="100" w:right="380"/>
              <w:rPr>
                <w:i/>
                <w:sz w:val="20"/>
                <w:szCs w:val="20"/>
              </w:rPr>
            </w:pPr>
            <w:r>
              <w:rPr>
                <w:i/>
                <w:sz w:val="20"/>
                <w:szCs w:val="20"/>
              </w:rPr>
              <w:t xml:space="preserve">Definition: This element focuses on the continual connection to clients involved in </w:t>
            </w:r>
            <w:sdt>
              <w:sdtPr>
                <w:tag w:val="goog_rdk_104"/>
                <w:id w:val="1854298550"/>
              </w:sdtPr>
              <w:sdtContent>
                <w:r>
                  <w:rPr>
                    <w:i/>
                    <w:sz w:val="20"/>
                    <w:szCs w:val="20"/>
                  </w:rPr>
                  <w:t>therapeutic adventure</w:t>
                </w:r>
              </w:sdtContent>
            </w:sdt>
            <w:r>
              <w:rPr>
                <w:i/>
                <w:sz w:val="20"/>
                <w:szCs w:val="20"/>
              </w:rPr>
              <w:t xml:space="preserve"> programming, including ongoing evaluation of therapeutic experiences.</w:t>
            </w:r>
          </w:p>
          <w:p w14:paraId="6BF59144" w14:textId="77777777" w:rsidR="00503F4A" w:rsidRDefault="00503F4A" w:rsidP="0073200B">
            <w:pPr>
              <w:spacing w:before="2"/>
              <w:ind w:left="100" w:right="380"/>
              <w:rPr>
                <w:i/>
                <w:sz w:val="20"/>
                <w:szCs w:val="20"/>
              </w:rPr>
            </w:pPr>
          </w:p>
          <w:p w14:paraId="5CBD50F0" w14:textId="77777777" w:rsidR="00503F4A" w:rsidRDefault="00503F4A" w:rsidP="00503F4A">
            <w:pPr>
              <w:widowControl w:val="0"/>
              <w:numPr>
                <w:ilvl w:val="0"/>
                <w:numId w:val="2"/>
              </w:numPr>
              <w:pBdr>
                <w:top w:val="nil"/>
                <w:left w:val="nil"/>
                <w:bottom w:val="nil"/>
                <w:right w:val="nil"/>
                <w:between w:val="nil"/>
              </w:pBdr>
              <w:tabs>
                <w:tab w:val="left" w:pos="246"/>
              </w:tabs>
              <w:ind w:hanging="146"/>
              <w:rPr>
                <w:color w:val="000000"/>
                <w:sz w:val="20"/>
                <w:szCs w:val="20"/>
              </w:rPr>
            </w:pPr>
            <w:r>
              <w:rPr>
                <w:color w:val="000000"/>
                <w:sz w:val="20"/>
                <w:szCs w:val="20"/>
              </w:rPr>
              <w:t>Monitoring transfer of learning from adventure activities to “daily life” over time</w:t>
            </w:r>
          </w:p>
          <w:p w14:paraId="65D6DE67" w14:textId="77777777" w:rsidR="00503F4A" w:rsidRDefault="00503F4A" w:rsidP="00503F4A">
            <w:pPr>
              <w:widowControl w:val="0"/>
              <w:numPr>
                <w:ilvl w:val="0"/>
                <w:numId w:val="2"/>
              </w:numPr>
              <w:pBdr>
                <w:top w:val="nil"/>
                <w:left w:val="nil"/>
                <w:bottom w:val="nil"/>
                <w:right w:val="nil"/>
                <w:between w:val="nil"/>
              </w:pBdr>
              <w:tabs>
                <w:tab w:val="left" w:pos="246"/>
              </w:tabs>
              <w:ind w:hanging="146"/>
              <w:rPr>
                <w:color w:val="000000"/>
                <w:sz w:val="20"/>
                <w:szCs w:val="20"/>
              </w:rPr>
            </w:pPr>
            <w:r w:rsidRPr="00574B11">
              <w:rPr>
                <w:color w:val="000000"/>
                <w:sz w:val="20"/>
                <w:szCs w:val="20"/>
              </w:rPr>
              <w:t xml:space="preserve">The use of adventure activities for formal and informal outcome evaluation </w:t>
            </w:r>
            <w:r>
              <w:rPr>
                <w:color w:val="000000"/>
                <w:sz w:val="20"/>
                <w:szCs w:val="20"/>
              </w:rPr>
              <w:t>purposes.</w:t>
            </w:r>
          </w:p>
          <w:p w14:paraId="4D057119" w14:textId="48BBE431" w:rsidR="00503F4A" w:rsidRPr="0073200B" w:rsidRDefault="00503F4A" w:rsidP="0073200B">
            <w:pPr>
              <w:spacing w:before="2"/>
              <w:ind w:left="100" w:right="380"/>
              <w:rPr>
                <w:i/>
                <w:sz w:val="20"/>
                <w:szCs w:val="20"/>
              </w:rPr>
            </w:pPr>
          </w:p>
        </w:tc>
        <w:tc>
          <w:tcPr>
            <w:tcW w:w="1275" w:type="dxa"/>
            <w:shd w:val="clear" w:color="auto" w:fill="auto"/>
            <w:tcMar>
              <w:top w:w="100" w:type="dxa"/>
              <w:left w:w="100" w:type="dxa"/>
              <w:bottom w:w="100" w:type="dxa"/>
              <w:right w:w="100" w:type="dxa"/>
            </w:tcMar>
          </w:tcPr>
          <w:p w14:paraId="64D0BB33" w14:textId="77777777" w:rsidR="00B954FC" w:rsidRDefault="00B954FC">
            <w:pPr>
              <w:widowControl w:val="0"/>
              <w:pBdr>
                <w:top w:val="nil"/>
                <w:left w:val="nil"/>
                <w:bottom w:val="nil"/>
                <w:right w:val="nil"/>
                <w:between w:val="nil"/>
              </w:pBdr>
              <w:rPr>
                <w:sz w:val="20"/>
                <w:szCs w:val="20"/>
              </w:rPr>
            </w:pPr>
          </w:p>
        </w:tc>
      </w:tr>
      <w:tr w:rsidR="00B954FC" w14:paraId="7C196A94" w14:textId="77777777">
        <w:trPr>
          <w:trHeight w:val="805"/>
        </w:trPr>
        <w:tc>
          <w:tcPr>
            <w:tcW w:w="2085" w:type="dxa"/>
            <w:shd w:val="clear" w:color="auto" w:fill="auto"/>
            <w:tcMar>
              <w:top w:w="100" w:type="dxa"/>
              <w:left w:w="100" w:type="dxa"/>
              <w:bottom w:w="100" w:type="dxa"/>
              <w:right w:w="100" w:type="dxa"/>
            </w:tcMar>
          </w:tcPr>
          <w:p w14:paraId="09A57401" w14:textId="0432376B" w:rsidR="00B954FC" w:rsidRDefault="00C30430">
            <w:pPr>
              <w:pStyle w:val="Heading2"/>
              <w:keepNext w:val="0"/>
              <w:keepLines w:val="0"/>
              <w:widowControl w:val="0"/>
              <w:spacing w:before="0"/>
              <w:rPr>
                <w:sz w:val="20"/>
                <w:szCs w:val="20"/>
              </w:rPr>
            </w:pPr>
            <w:bookmarkStart w:id="8" w:name="_4d34og8" w:colFirst="0" w:colLast="0"/>
            <w:bookmarkStart w:id="9" w:name="_2s8eyo1" w:colFirst="0" w:colLast="0"/>
            <w:bookmarkEnd w:id="8"/>
            <w:bookmarkEnd w:id="9"/>
            <w:r>
              <w:rPr>
                <w:sz w:val="20"/>
                <w:szCs w:val="20"/>
              </w:rPr>
              <w:lastRenderedPageBreak/>
              <w:t xml:space="preserve">Professionalism in </w:t>
            </w:r>
            <w:r w:rsidR="0073200B">
              <w:rPr>
                <w:sz w:val="20"/>
                <w:szCs w:val="20"/>
              </w:rPr>
              <w:t>TA</w:t>
            </w:r>
          </w:p>
        </w:tc>
        <w:tc>
          <w:tcPr>
            <w:tcW w:w="6285" w:type="dxa"/>
            <w:shd w:val="clear" w:color="auto" w:fill="auto"/>
            <w:tcMar>
              <w:top w:w="100" w:type="dxa"/>
              <w:left w:w="100" w:type="dxa"/>
              <w:bottom w:w="100" w:type="dxa"/>
              <w:right w:w="100" w:type="dxa"/>
            </w:tcMar>
          </w:tcPr>
          <w:p w14:paraId="35F7EEE2" w14:textId="77777777" w:rsidR="00B954FC" w:rsidRDefault="0073200B">
            <w:pPr>
              <w:widowControl w:val="0"/>
              <w:spacing w:after="240"/>
              <w:rPr>
                <w:i/>
                <w:sz w:val="20"/>
                <w:szCs w:val="20"/>
              </w:rPr>
            </w:pPr>
            <w:r>
              <w:rPr>
                <w:i/>
                <w:sz w:val="20"/>
                <w:szCs w:val="20"/>
              </w:rPr>
              <w:t>Definition: This element focuses on the expected professional behavior of a therapeutic adventure specialist.</w:t>
            </w:r>
          </w:p>
          <w:p w14:paraId="1273D2AD" w14:textId="77777777" w:rsidR="00503F4A" w:rsidRDefault="00503F4A" w:rsidP="00503F4A">
            <w:pPr>
              <w:widowControl w:val="0"/>
              <w:numPr>
                <w:ilvl w:val="0"/>
                <w:numId w:val="2"/>
              </w:numPr>
              <w:pBdr>
                <w:top w:val="nil"/>
                <w:left w:val="nil"/>
                <w:bottom w:val="nil"/>
                <w:right w:val="nil"/>
                <w:between w:val="nil"/>
              </w:pBdr>
              <w:tabs>
                <w:tab w:val="left" w:pos="246"/>
              </w:tabs>
              <w:spacing w:line="249" w:lineRule="auto"/>
              <w:ind w:right="170"/>
              <w:rPr>
                <w:color w:val="000000"/>
                <w:sz w:val="20"/>
                <w:szCs w:val="20"/>
              </w:rPr>
            </w:pPr>
            <w:r>
              <w:rPr>
                <w:color w:val="000000"/>
                <w:sz w:val="20"/>
                <w:szCs w:val="20"/>
              </w:rPr>
              <w:t>Will follow all professional regulatory laws and ethics of the region, state, province, or country in which one practice.</w:t>
            </w:r>
          </w:p>
          <w:p w14:paraId="0066053A" w14:textId="77777777" w:rsidR="00503F4A" w:rsidRDefault="00503F4A" w:rsidP="00503F4A">
            <w:pPr>
              <w:widowControl w:val="0"/>
              <w:numPr>
                <w:ilvl w:val="0"/>
                <w:numId w:val="2"/>
              </w:numPr>
              <w:pBdr>
                <w:top w:val="nil"/>
                <w:left w:val="nil"/>
                <w:bottom w:val="nil"/>
                <w:right w:val="nil"/>
                <w:between w:val="nil"/>
              </w:pBdr>
              <w:tabs>
                <w:tab w:val="left" w:pos="246"/>
              </w:tabs>
              <w:spacing w:before="12"/>
              <w:ind w:hanging="146"/>
              <w:rPr>
                <w:color w:val="000000"/>
                <w:sz w:val="20"/>
                <w:szCs w:val="20"/>
              </w:rPr>
            </w:pPr>
            <w:r>
              <w:rPr>
                <w:color w:val="000000"/>
                <w:sz w:val="20"/>
                <w:szCs w:val="20"/>
              </w:rPr>
              <w:t xml:space="preserve">Ethical Standards specific to </w:t>
            </w:r>
            <w:sdt>
              <w:sdtPr>
                <w:tag w:val="goog_rdk_133"/>
                <w:id w:val="245628996"/>
              </w:sdtPr>
              <w:sdtContent>
                <w:r>
                  <w:rPr>
                    <w:color w:val="000000"/>
                    <w:sz w:val="20"/>
                    <w:szCs w:val="20"/>
                  </w:rPr>
                  <w:t>TA</w:t>
                </w:r>
              </w:sdtContent>
            </w:sdt>
            <w:r>
              <w:t xml:space="preserve"> </w:t>
            </w:r>
            <w:r>
              <w:rPr>
                <w:color w:val="000000"/>
                <w:sz w:val="20"/>
                <w:szCs w:val="20"/>
              </w:rPr>
              <w:t>services</w:t>
            </w:r>
          </w:p>
          <w:p w14:paraId="64E33565" w14:textId="77777777" w:rsidR="00503F4A" w:rsidRDefault="00503F4A" w:rsidP="00503F4A">
            <w:pPr>
              <w:widowControl w:val="0"/>
              <w:numPr>
                <w:ilvl w:val="0"/>
                <w:numId w:val="2"/>
              </w:numPr>
              <w:pBdr>
                <w:top w:val="nil"/>
                <w:left w:val="nil"/>
                <w:bottom w:val="nil"/>
                <w:right w:val="nil"/>
                <w:between w:val="nil"/>
              </w:pBdr>
              <w:tabs>
                <w:tab w:val="left" w:pos="246"/>
              </w:tabs>
              <w:spacing w:before="11"/>
              <w:ind w:hanging="146"/>
              <w:rPr>
                <w:color w:val="000000"/>
                <w:sz w:val="20"/>
                <w:szCs w:val="20"/>
              </w:rPr>
            </w:pPr>
            <w:r>
              <w:rPr>
                <w:color w:val="000000"/>
                <w:sz w:val="20"/>
                <w:szCs w:val="20"/>
              </w:rPr>
              <w:t xml:space="preserve">Knowledge of commonly accepted practices in </w:t>
            </w:r>
            <w:sdt>
              <w:sdtPr>
                <w:tag w:val="goog_rdk_135"/>
                <w:id w:val="-2076810181"/>
              </w:sdtPr>
              <w:sdtContent>
                <w:r>
                  <w:rPr>
                    <w:color w:val="000000"/>
                    <w:sz w:val="20"/>
                    <w:szCs w:val="20"/>
                  </w:rPr>
                  <w:t>TA</w:t>
                </w:r>
              </w:sdtContent>
            </w:sdt>
          </w:p>
          <w:p w14:paraId="7B844DCA" w14:textId="77777777" w:rsidR="00503F4A" w:rsidRDefault="00503F4A" w:rsidP="00503F4A">
            <w:pPr>
              <w:widowControl w:val="0"/>
              <w:numPr>
                <w:ilvl w:val="0"/>
                <w:numId w:val="2"/>
              </w:numPr>
              <w:pBdr>
                <w:top w:val="nil"/>
                <w:left w:val="nil"/>
                <w:bottom w:val="nil"/>
                <w:right w:val="nil"/>
                <w:between w:val="nil"/>
              </w:pBdr>
              <w:tabs>
                <w:tab w:val="left" w:pos="246"/>
              </w:tabs>
              <w:spacing w:before="6"/>
              <w:ind w:hanging="146"/>
              <w:rPr>
                <w:color w:val="000000"/>
                <w:sz w:val="20"/>
                <w:szCs w:val="20"/>
              </w:rPr>
            </w:pPr>
            <w:r>
              <w:rPr>
                <w:color w:val="000000"/>
                <w:sz w:val="20"/>
                <w:szCs w:val="20"/>
              </w:rPr>
              <w:t xml:space="preserve">How to use supervision for developing specific </w:t>
            </w:r>
            <w:sdt>
              <w:sdtPr>
                <w:tag w:val="goog_rdk_137"/>
                <w:id w:val="-2092145042"/>
              </w:sdtPr>
              <w:sdtContent>
                <w:r>
                  <w:rPr>
                    <w:color w:val="000000"/>
                    <w:sz w:val="20"/>
                    <w:szCs w:val="20"/>
                  </w:rPr>
                  <w:t>TA</w:t>
                </w:r>
              </w:sdtContent>
            </w:sdt>
            <w:r>
              <w:rPr>
                <w:color w:val="000000"/>
                <w:sz w:val="20"/>
                <w:szCs w:val="20"/>
              </w:rPr>
              <w:t xml:space="preserve"> interventions.</w:t>
            </w:r>
          </w:p>
          <w:p w14:paraId="2B600C4D" w14:textId="1901B7F9" w:rsidR="00503F4A" w:rsidRDefault="00503F4A">
            <w:pPr>
              <w:widowControl w:val="0"/>
              <w:spacing w:after="240"/>
              <w:rPr>
                <w:sz w:val="20"/>
                <w:szCs w:val="20"/>
              </w:rPr>
            </w:pPr>
          </w:p>
        </w:tc>
        <w:tc>
          <w:tcPr>
            <w:tcW w:w="1275" w:type="dxa"/>
            <w:shd w:val="clear" w:color="auto" w:fill="auto"/>
            <w:tcMar>
              <w:top w:w="100" w:type="dxa"/>
              <w:left w:w="100" w:type="dxa"/>
              <w:bottom w:w="100" w:type="dxa"/>
              <w:right w:w="100" w:type="dxa"/>
            </w:tcMar>
          </w:tcPr>
          <w:p w14:paraId="1EC4B9D2" w14:textId="77777777" w:rsidR="00B954FC" w:rsidRDefault="00B954FC">
            <w:pPr>
              <w:widowControl w:val="0"/>
              <w:pBdr>
                <w:top w:val="nil"/>
                <w:left w:val="nil"/>
                <w:bottom w:val="nil"/>
                <w:right w:val="nil"/>
                <w:between w:val="nil"/>
              </w:pBdr>
              <w:rPr>
                <w:sz w:val="20"/>
                <w:szCs w:val="20"/>
              </w:rPr>
            </w:pPr>
          </w:p>
        </w:tc>
      </w:tr>
      <w:tr w:rsidR="00503F4A" w14:paraId="3EBCCEC3" w14:textId="77777777">
        <w:trPr>
          <w:trHeight w:val="805"/>
        </w:trPr>
        <w:tc>
          <w:tcPr>
            <w:tcW w:w="2085" w:type="dxa"/>
            <w:shd w:val="clear" w:color="auto" w:fill="auto"/>
            <w:tcMar>
              <w:top w:w="100" w:type="dxa"/>
              <w:left w:w="100" w:type="dxa"/>
              <w:bottom w:w="100" w:type="dxa"/>
              <w:right w:w="100" w:type="dxa"/>
            </w:tcMar>
          </w:tcPr>
          <w:p w14:paraId="0CFA68C7" w14:textId="06F0797C" w:rsidR="00503F4A" w:rsidRDefault="00503F4A">
            <w:pPr>
              <w:pStyle w:val="Heading2"/>
              <w:keepNext w:val="0"/>
              <w:keepLines w:val="0"/>
              <w:widowControl w:val="0"/>
              <w:spacing w:before="0"/>
              <w:rPr>
                <w:sz w:val="20"/>
                <w:szCs w:val="20"/>
              </w:rPr>
            </w:pPr>
            <w:r>
              <w:rPr>
                <w:sz w:val="20"/>
                <w:szCs w:val="20"/>
              </w:rPr>
              <w:t>Documentation in TA</w:t>
            </w:r>
          </w:p>
        </w:tc>
        <w:tc>
          <w:tcPr>
            <w:tcW w:w="6285" w:type="dxa"/>
            <w:shd w:val="clear" w:color="auto" w:fill="auto"/>
            <w:tcMar>
              <w:top w:w="100" w:type="dxa"/>
              <w:left w:w="100" w:type="dxa"/>
              <w:bottom w:w="100" w:type="dxa"/>
              <w:right w:w="100" w:type="dxa"/>
            </w:tcMar>
          </w:tcPr>
          <w:p w14:paraId="36AF3860" w14:textId="77777777" w:rsidR="00503F4A" w:rsidRPr="00503F4A" w:rsidRDefault="00503F4A" w:rsidP="00503F4A">
            <w:pPr>
              <w:pStyle w:val="NormalWeb"/>
              <w:spacing w:before="0" w:beforeAutospacing="0" w:after="188" w:afterAutospacing="0"/>
              <w:rPr>
                <w:rFonts w:asciiTheme="majorHAnsi" w:hAnsiTheme="majorHAnsi" w:cstheme="majorHAnsi"/>
                <w:color w:val="253439"/>
                <w:sz w:val="20"/>
                <w:szCs w:val="20"/>
              </w:rPr>
            </w:pPr>
            <w:r w:rsidRPr="00503F4A">
              <w:rPr>
                <w:rStyle w:val="Emphasis"/>
                <w:rFonts w:asciiTheme="majorHAnsi" w:hAnsiTheme="majorHAnsi" w:cstheme="majorHAnsi"/>
                <w:color w:val="253439"/>
                <w:sz w:val="20"/>
                <w:szCs w:val="20"/>
              </w:rPr>
              <w:t>Definition: This element focuses on the accurate appraisal of all steps in the adventure therapy process, including but not limited to screening and intake, participant forms, agreement to participate, waivers, informed consent, and other pertinent documentation forms for client benefit.</w:t>
            </w:r>
          </w:p>
          <w:p w14:paraId="7B129A1B" w14:textId="77777777" w:rsidR="00503F4A" w:rsidRPr="00503F4A" w:rsidRDefault="00503F4A" w:rsidP="00503F4A">
            <w:pPr>
              <w:numPr>
                <w:ilvl w:val="0"/>
                <w:numId w:val="1"/>
              </w:numPr>
              <w:spacing w:before="100" w:beforeAutospacing="1" w:after="150"/>
              <w:rPr>
                <w:rFonts w:asciiTheme="majorHAnsi" w:hAnsiTheme="majorHAnsi" w:cstheme="majorHAnsi"/>
                <w:color w:val="253439"/>
                <w:sz w:val="20"/>
                <w:szCs w:val="20"/>
              </w:rPr>
            </w:pPr>
            <w:r w:rsidRPr="00503F4A">
              <w:rPr>
                <w:rFonts w:asciiTheme="majorHAnsi" w:hAnsiTheme="majorHAnsi" w:cstheme="majorHAnsi"/>
                <w:color w:val="253439"/>
                <w:sz w:val="20"/>
                <w:szCs w:val="20"/>
              </w:rPr>
              <w:t>HIPAA and confidentiality considerations of providing AT services (e.g., storage of AT documentation and files in the field and in the office)</w:t>
            </w:r>
          </w:p>
          <w:p w14:paraId="13AEF8D8" w14:textId="77777777" w:rsidR="00503F4A" w:rsidRPr="00503F4A" w:rsidRDefault="00503F4A" w:rsidP="00503F4A">
            <w:pPr>
              <w:numPr>
                <w:ilvl w:val="0"/>
                <w:numId w:val="1"/>
              </w:numPr>
              <w:spacing w:before="100" w:beforeAutospacing="1" w:after="150"/>
              <w:rPr>
                <w:rFonts w:asciiTheme="majorHAnsi" w:hAnsiTheme="majorHAnsi" w:cstheme="majorHAnsi"/>
                <w:color w:val="253439"/>
                <w:sz w:val="20"/>
                <w:szCs w:val="20"/>
              </w:rPr>
            </w:pPr>
            <w:r w:rsidRPr="00503F4A">
              <w:rPr>
                <w:rFonts w:asciiTheme="majorHAnsi" w:hAnsiTheme="majorHAnsi" w:cstheme="majorHAnsi"/>
                <w:color w:val="253439"/>
                <w:sz w:val="20"/>
                <w:szCs w:val="20"/>
              </w:rPr>
              <w:t>Assumption of Risk and Liability Releases Appropriate for Adventure Programming</w:t>
            </w:r>
          </w:p>
          <w:p w14:paraId="3A8D33B0" w14:textId="77777777" w:rsidR="00503F4A" w:rsidRPr="00503F4A" w:rsidRDefault="00503F4A" w:rsidP="00503F4A">
            <w:pPr>
              <w:numPr>
                <w:ilvl w:val="0"/>
                <w:numId w:val="1"/>
              </w:numPr>
              <w:spacing w:before="100" w:beforeAutospacing="1" w:after="150"/>
              <w:rPr>
                <w:rFonts w:asciiTheme="majorHAnsi" w:hAnsiTheme="majorHAnsi" w:cstheme="majorHAnsi"/>
                <w:color w:val="253439"/>
                <w:sz w:val="20"/>
                <w:szCs w:val="20"/>
              </w:rPr>
            </w:pPr>
            <w:r w:rsidRPr="00503F4A">
              <w:rPr>
                <w:rFonts w:asciiTheme="majorHAnsi" w:hAnsiTheme="majorHAnsi" w:cstheme="majorHAnsi"/>
                <w:color w:val="253439"/>
                <w:sz w:val="20"/>
                <w:szCs w:val="20"/>
              </w:rPr>
              <w:t>Incident and Accident reporting</w:t>
            </w:r>
          </w:p>
          <w:p w14:paraId="5604A9C6" w14:textId="27581F26" w:rsidR="00503F4A" w:rsidRPr="00503F4A" w:rsidRDefault="00503F4A" w:rsidP="00503F4A">
            <w:pPr>
              <w:numPr>
                <w:ilvl w:val="0"/>
                <w:numId w:val="1"/>
              </w:numPr>
              <w:spacing w:before="100" w:beforeAutospacing="1" w:after="150"/>
              <w:rPr>
                <w:rFonts w:asciiTheme="majorHAnsi" w:hAnsiTheme="majorHAnsi" w:cstheme="majorHAnsi"/>
                <w:color w:val="253439"/>
                <w:sz w:val="20"/>
                <w:szCs w:val="20"/>
              </w:rPr>
            </w:pPr>
            <w:r w:rsidRPr="00503F4A">
              <w:rPr>
                <w:rFonts w:asciiTheme="majorHAnsi" w:hAnsiTheme="majorHAnsi" w:cstheme="majorHAnsi"/>
                <w:color w:val="253439"/>
                <w:sz w:val="20"/>
                <w:szCs w:val="20"/>
              </w:rPr>
              <w:t xml:space="preserve">Use of clinical language in notes to reflect the intent of AT interventions and client </w:t>
            </w:r>
            <w:r w:rsidRPr="00503F4A">
              <w:rPr>
                <w:rFonts w:asciiTheme="majorHAnsi" w:hAnsiTheme="majorHAnsi" w:cstheme="majorHAnsi"/>
                <w:color w:val="253439"/>
                <w:sz w:val="20"/>
                <w:szCs w:val="20"/>
              </w:rPr>
              <w:t>progress.</w:t>
            </w:r>
          </w:p>
          <w:p w14:paraId="7D923F3B" w14:textId="77777777" w:rsidR="00503F4A" w:rsidRDefault="00503F4A">
            <w:pPr>
              <w:widowControl w:val="0"/>
              <w:spacing w:after="240"/>
              <w:rPr>
                <w:i/>
                <w:sz w:val="20"/>
                <w:szCs w:val="20"/>
              </w:rPr>
            </w:pPr>
          </w:p>
        </w:tc>
        <w:tc>
          <w:tcPr>
            <w:tcW w:w="1275" w:type="dxa"/>
            <w:shd w:val="clear" w:color="auto" w:fill="auto"/>
            <w:tcMar>
              <w:top w:w="100" w:type="dxa"/>
              <w:left w:w="100" w:type="dxa"/>
              <w:bottom w:w="100" w:type="dxa"/>
              <w:right w:w="100" w:type="dxa"/>
            </w:tcMar>
          </w:tcPr>
          <w:p w14:paraId="6E90A953" w14:textId="77777777" w:rsidR="00503F4A" w:rsidRDefault="00503F4A">
            <w:pPr>
              <w:widowControl w:val="0"/>
              <w:pBdr>
                <w:top w:val="nil"/>
                <w:left w:val="nil"/>
                <w:bottom w:val="nil"/>
                <w:right w:val="nil"/>
                <w:between w:val="nil"/>
              </w:pBdr>
              <w:rPr>
                <w:sz w:val="20"/>
                <w:szCs w:val="20"/>
              </w:rPr>
            </w:pPr>
          </w:p>
        </w:tc>
      </w:tr>
      <w:tr w:rsidR="00B954FC" w14:paraId="5412A9E3" w14:textId="77777777">
        <w:tc>
          <w:tcPr>
            <w:tcW w:w="2085" w:type="dxa"/>
            <w:shd w:val="clear" w:color="auto" w:fill="auto"/>
            <w:tcMar>
              <w:top w:w="100" w:type="dxa"/>
              <w:left w:w="100" w:type="dxa"/>
              <w:bottom w:w="100" w:type="dxa"/>
              <w:right w:w="100" w:type="dxa"/>
            </w:tcMar>
          </w:tcPr>
          <w:p w14:paraId="761A9FEE" w14:textId="627CD432" w:rsidR="00B954FC" w:rsidRDefault="00C30430">
            <w:pPr>
              <w:pStyle w:val="Heading2"/>
              <w:keepNext w:val="0"/>
              <w:keepLines w:val="0"/>
              <w:widowControl w:val="0"/>
              <w:spacing w:before="0"/>
              <w:rPr>
                <w:sz w:val="20"/>
                <w:szCs w:val="20"/>
              </w:rPr>
            </w:pPr>
            <w:bookmarkStart w:id="10" w:name="_17dp8vu" w:colFirst="0" w:colLast="0"/>
            <w:bookmarkEnd w:id="10"/>
            <w:r>
              <w:rPr>
                <w:sz w:val="20"/>
                <w:szCs w:val="20"/>
              </w:rPr>
              <w:t xml:space="preserve">Socio-Cultural/Environmental Considerations in </w:t>
            </w:r>
            <w:r w:rsidR="0073200B">
              <w:rPr>
                <w:sz w:val="20"/>
                <w:szCs w:val="20"/>
              </w:rPr>
              <w:t>TA</w:t>
            </w:r>
          </w:p>
        </w:tc>
        <w:tc>
          <w:tcPr>
            <w:tcW w:w="6285" w:type="dxa"/>
            <w:shd w:val="clear" w:color="auto" w:fill="auto"/>
            <w:tcMar>
              <w:top w:w="100" w:type="dxa"/>
              <w:left w:w="100" w:type="dxa"/>
              <w:bottom w:w="100" w:type="dxa"/>
              <w:right w:w="100" w:type="dxa"/>
            </w:tcMar>
          </w:tcPr>
          <w:p w14:paraId="48763707" w14:textId="77777777" w:rsidR="00B954FC" w:rsidRDefault="0073200B" w:rsidP="00503F4A">
            <w:pPr>
              <w:spacing w:before="22" w:line="256" w:lineRule="auto"/>
              <w:ind w:left="100"/>
              <w:rPr>
                <w:i/>
                <w:sz w:val="20"/>
                <w:szCs w:val="20"/>
              </w:rPr>
            </w:pPr>
            <w:r>
              <w:rPr>
                <w:i/>
                <w:sz w:val="20"/>
                <w:szCs w:val="20"/>
              </w:rPr>
              <w:t>Definition: This element focuses on the awareness and practices related to diversity needs, power, privilege, and environmental stewardship.</w:t>
            </w:r>
          </w:p>
          <w:p w14:paraId="36D75A52" w14:textId="77777777" w:rsidR="00503F4A" w:rsidRDefault="00503F4A" w:rsidP="00503F4A">
            <w:pPr>
              <w:spacing w:before="22" w:line="256" w:lineRule="auto"/>
              <w:ind w:left="100"/>
              <w:rPr>
                <w:i/>
                <w:sz w:val="20"/>
                <w:szCs w:val="20"/>
              </w:rPr>
            </w:pPr>
          </w:p>
          <w:p w14:paraId="7EB0DA6C" w14:textId="77777777" w:rsidR="00503F4A" w:rsidRDefault="00503F4A" w:rsidP="00503F4A">
            <w:pPr>
              <w:widowControl w:val="0"/>
              <w:numPr>
                <w:ilvl w:val="0"/>
                <w:numId w:val="2"/>
              </w:numPr>
              <w:pBdr>
                <w:top w:val="nil"/>
                <w:left w:val="nil"/>
                <w:bottom w:val="nil"/>
                <w:right w:val="nil"/>
                <w:between w:val="nil"/>
              </w:pBdr>
              <w:tabs>
                <w:tab w:val="left" w:pos="246"/>
              </w:tabs>
              <w:ind w:hanging="146"/>
              <w:rPr>
                <w:color w:val="000000"/>
                <w:sz w:val="20"/>
                <w:szCs w:val="20"/>
              </w:rPr>
            </w:pPr>
            <w:r>
              <w:rPr>
                <w:color w:val="000000"/>
                <w:sz w:val="20"/>
                <w:szCs w:val="20"/>
              </w:rPr>
              <w:t>Recognition of practitioner biases.</w:t>
            </w:r>
          </w:p>
          <w:p w14:paraId="61B84AE2" w14:textId="77777777" w:rsidR="00503F4A" w:rsidRDefault="00503F4A" w:rsidP="00503F4A">
            <w:pPr>
              <w:widowControl w:val="0"/>
              <w:numPr>
                <w:ilvl w:val="0"/>
                <w:numId w:val="2"/>
              </w:numPr>
              <w:pBdr>
                <w:top w:val="nil"/>
                <w:left w:val="nil"/>
                <w:bottom w:val="nil"/>
                <w:right w:val="nil"/>
                <w:between w:val="nil"/>
              </w:pBdr>
              <w:tabs>
                <w:tab w:val="left" w:pos="246"/>
              </w:tabs>
              <w:spacing w:before="6"/>
              <w:ind w:hanging="146"/>
              <w:rPr>
                <w:color w:val="000000"/>
                <w:sz w:val="20"/>
                <w:szCs w:val="20"/>
              </w:rPr>
            </w:pPr>
            <w:r>
              <w:rPr>
                <w:color w:val="000000"/>
                <w:sz w:val="20"/>
                <w:szCs w:val="20"/>
              </w:rPr>
              <w:t>Practicing reflection to increase awareness and manage bias.</w:t>
            </w:r>
          </w:p>
          <w:p w14:paraId="761D9E49" w14:textId="77777777" w:rsidR="00503F4A" w:rsidRDefault="00503F4A" w:rsidP="00503F4A">
            <w:pPr>
              <w:widowControl w:val="0"/>
              <w:numPr>
                <w:ilvl w:val="0"/>
                <w:numId w:val="2"/>
              </w:numPr>
              <w:pBdr>
                <w:top w:val="nil"/>
                <w:left w:val="nil"/>
                <w:bottom w:val="nil"/>
                <w:right w:val="nil"/>
                <w:between w:val="nil"/>
              </w:pBdr>
              <w:tabs>
                <w:tab w:val="left" w:pos="246"/>
              </w:tabs>
              <w:spacing w:before="11"/>
              <w:ind w:hanging="146"/>
              <w:rPr>
                <w:color w:val="000000"/>
                <w:sz w:val="20"/>
                <w:szCs w:val="20"/>
              </w:rPr>
            </w:pPr>
            <w:r>
              <w:rPr>
                <w:color w:val="000000"/>
                <w:sz w:val="20"/>
                <w:szCs w:val="20"/>
              </w:rPr>
              <w:t>Practice environmental ethics appropriate to your location and region of practice.</w:t>
            </w:r>
          </w:p>
          <w:p w14:paraId="694E3CB8" w14:textId="77777777" w:rsidR="00503F4A" w:rsidRDefault="00503F4A" w:rsidP="00503F4A">
            <w:pPr>
              <w:widowControl w:val="0"/>
              <w:numPr>
                <w:ilvl w:val="0"/>
                <w:numId w:val="2"/>
              </w:numPr>
              <w:spacing w:before="11"/>
              <w:ind w:hanging="146"/>
              <w:rPr>
                <w:color w:val="000000"/>
                <w:sz w:val="20"/>
                <w:szCs w:val="20"/>
              </w:rPr>
            </w:pPr>
            <w:r>
              <w:rPr>
                <w:color w:val="000000"/>
                <w:sz w:val="20"/>
                <w:szCs w:val="20"/>
              </w:rPr>
              <w:t xml:space="preserve">Advocacy for diversity, equity and equality, and environmental conservation and protection with an awareness of climate change and the history/traditions of indigenous peoples. </w:t>
            </w:r>
          </w:p>
          <w:p w14:paraId="76766A83" w14:textId="474FC3A2" w:rsidR="00503F4A" w:rsidRPr="0073200B" w:rsidRDefault="00503F4A" w:rsidP="00503F4A">
            <w:pPr>
              <w:spacing w:before="22" w:line="256" w:lineRule="auto"/>
              <w:ind w:left="100"/>
              <w:rPr>
                <w:i/>
                <w:sz w:val="20"/>
                <w:szCs w:val="20"/>
              </w:rPr>
            </w:pPr>
          </w:p>
        </w:tc>
        <w:tc>
          <w:tcPr>
            <w:tcW w:w="1275" w:type="dxa"/>
            <w:shd w:val="clear" w:color="auto" w:fill="auto"/>
            <w:tcMar>
              <w:top w:w="100" w:type="dxa"/>
              <w:left w:w="100" w:type="dxa"/>
              <w:bottom w:w="100" w:type="dxa"/>
              <w:right w:w="100" w:type="dxa"/>
            </w:tcMar>
          </w:tcPr>
          <w:p w14:paraId="37E129F0" w14:textId="77777777" w:rsidR="00B954FC" w:rsidRDefault="00B954FC">
            <w:pPr>
              <w:widowControl w:val="0"/>
              <w:pBdr>
                <w:top w:val="nil"/>
                <w:left w:val="nil"/>
                <w:bottom w:val="nil"/>
                <w:right w:val="nil"/>
                <w:between w:val="nil"/>
              </w:pBdr>
              <w:rPr>
                <w:sz w:val="20"/>
                <w:szCs w:val="20"/>
              </w:rPr>
            </w:pPr>
          </w:p>
        </w:tc>
      </w:tr>
    </w:tbl>
    <w:p w14:paraId="6B0C512A" w14:textId="77777777" w:rsidR="00B954FC" w:rsidRDefault="00B954FC"/>
    <w:p w14:paraId="5292A115" w14:textId="77777777" w:rsidR="00B954FC" w:rsidRDefault="00B954FC"/>
    <w:p w14:paraId="5E3A80F6" w14:textId="77777777" w:rsidR="00B954FC" w:rsidRDefault="00B954FC"/>
    <w:p w14:paraId="0DADB089" w14:textId="4E3C16DC" w:rsidR="00B954FC" w:rsidRDefault="0073200B">
      <w:r>
        <w:rPr>
          <w:b/>
        </w:rPr>
        <w:t>Trainer</w:t>
      </w:r>
      <w:r w:rsidR="00E117A0">
        <w:rPr>
          <w:b/>
        </w:rPr>
        <w:t xml:space="preserve"> or Supervisor</w:t>
      </w:r>
      <w:r w:rsidR="00C30430">
        <w:rPr>
          <w:b/>
        </w:rPr>
        <w:t xml:space="preserve"> Signature:</w:t>
      </w:r>
      <w:r w:rsidR="00E117A0">
        <w:t xml:space="preserve"> </w:t>
      </w:r>
    </w:p>
    <w:p w14:paraId="4568CE0F" w14:textId="77777777" w:rsidR="00E117A0" w:rsidRDefault="00E117A0">
      <w:pPr>
        <w:rPr>
          <w:b/>
        </w:rPr>
      </w:pPr>
    </w:p>
    <w:p w14:paraId="5B5A361C" w14:textId="7968D2B8" w:rsidR="00B954FC" w:rsidRDefault="00C30430">
      <w:r>
        <w:rPr>
          <w:b/>
        </w:rPr>
        <w:t>Date:</w:t>
      </w:r>
      <w:r>
        <w:rPr>
          <w:b/>
        </w:rPr>
        <w:tab/>
      </w:r>
      <w:r>
        <w:tab/>
      </w:r>
      <w:r>
        <w:tab/>
      </w:r>
    </w:p>
    <w:sectPr w:rsidR="00B954FC" w:rsidSect="00E117A0">
      <w:headerReference w:type="default" r:id="rId7"/>
      <w:headerReference w:type="first" r:id="rId8"/>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FD7BA" w14:textId="77777777" w:rsidR="006D7363" w:rsidRDefault="006D7363">
      <w:r>
        <w:separator/>
      </w:r>
    </w:p>
  </w:endnote>
  <w:endnote w:type="continuationSeparator" w:id="0">
    <w:p w14:paraId="29D5673B" w14:textId="77777777" w:rsidR="006D7363" w:rsidRDefault="006D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3D64C" w14:textId="77777777" w:rsidR="006D7363" w:rsidRDefault="006D7363">
      <w:r>
        <w:separator/>
      </w:r>
    </w:p>
  </w:footnote>
  <w:footnote w:type="continuationSeparator" w:id="0">
    <w:p w14:paraId="779CD6F1" w14:textId="77777777" w:rsidR="006D7363" w:rsidRDefault="006D7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6AB5F" w14:textId="53B3E76E" w:rsidR="00B954FC" w:rsidRDefault="00B954FC">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0E55" w14:textId="37C24239" w:rsidR="00E117A0" w:rsidRDefault="00E117A0">
    <w:pPr>
      <w:pStyle w:val="Header"/>
    </w:pPr>
    <w:r>
      <w:rPr>
        <w:noProof/>
        <w:color w:val="000000"/>
      </w:rPr>
      <w:drawing>
        <wp:inline distT="0" distB="0" distL="0" distR="0" wp14:anchorId="327367B0" wp14:editId="105DA2C2">
          <wp:extent cx="4366895" cy="1166495"/>
          <wp:effectExtent l="0" t="0" r="0" b="0"/>
          <wp:docPr id="1" name="image1.jp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10;&#10;Description automatically generated"/>
                  <pic:cNvPicPr preferRelativeResize="0"/>
                </pic:nvPicPr>
                <pic:blipFill>
                  <a:blip r:embed="rId1"/>
                  <a:srcRect/>
                  <a:stretch>
                    <a:fillRect/>
                  </a:stretch>
                </pic:blipFill>
                <pic:spPr>
                  <a:xfrm>
                    <a:off x="0" y="0"/>
                    <a:ext cx="4366895" cy="116649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92F30"/>
    <w:multiLevelType w:val="multilevel"/>
    <w:tmpl w:val="FD4AC040"/>
    <w:lvl w:ilvl="0">
      <w:numFmt w:val="bullet"/>
      <w:lvlText w:val="●"/>
      <w:lvlJc w:val="left"/>
      <w:pPr>
        <w:ind w:left="245" w:hanging="145"/>
      </w:pPr>
      <w:rPr>
        <w:rFonts w:ascii="Calibri" w:eastAsia="Calibri" w:hAnsi="Calibri" w:cs="Calibri"/>
        <w:b w:val="0"/>
        <w:i w:val="0"/>
        <w:sz w:val="20"/>
        <w:szCs w:val="20"/>
      </w:rPr>
    </w:lvl>
    <w:lvl w:ilvl="1">
      <w:numFmt w:val="bullet"/>
      <w:lvlText w:val="•"/>
      <w:lvlJc w:val="left"/>
      <w:pPr>
        <w:ind w:left="1196" w:hanging="145"/>
      </w:pPr>
    </w:lvl>
    <w:lvl w:ilvl="2">
      <w:numFmt w:val="bullet"/>
      <w:lvlText w:val="•"/>
      <w:lvlJc w:val="left"/>
      <w:pPr>
        <w:ind w:left="2152" w:hanging="145"/>
      </w:pPr>
    </w:lvl>
    <w:lvl w:ilvl="3">
      <w:numFmt w:val="bullet"/>
      <w:lvlText w:val="•"/>
      <w:lvlJc w:val="left"/>
      <w:pPr>
        <w:ind w:left="3108" w:hanging="145"/>
      </w:pPr>
    </w:lvl>
    <w:lvl w:ilvl="4">
      <w:numFmt w:val="bullet"/>
      <w:lvlText w:val="•"/>
      <w:lvlJc w:val="left"/>
      <w:pPr>
        <w:ind w:left="4064" w:hanging="145"/>
      </w:pPr>
    </w:lvl>
    <w:lvl w:ilvl="5">
      <w:numFmt w:val="bullet"/>
      <w:lvlText w:val="•"/>
      <w:lvlJc w:val="left"/>
      <w:pPr>
        <w:ind w:left="5020" w:hanging="145"/>
      </w:pPr>
    </w:lvl>
    <w:lvl w:ilvl="6">
      <w:numFmt w:val="bullet"/>
      <w:lvlText w:val="•"/>
      <w:lvlJc w:val="left"/>
      <w:pPr>
        <w:ind w:left="5976" w:hanging="145"/>
      </w:pPr>
    </w:lvl>
    <w:lvl w:ilvl="7">
      <w:numFmt w:val="bullet"/>
      <w:lvlText w:val="•"/>
      <w:lvlJc w:val="left"/>
      <w:pPr>
        <w:ind w:left="6932" w:hanging="145"/>
      </w:pPr>
    </w:lvl>
    <w:lvl w:ilvl="8">
      <w:numFmt w:val="bullet"/>
      <w:lvlText w:val="•"/>
      <w:lvlJc w:val="left"/>
      <w:pPr>
        <w:ind w:left="7888" w:hanging="145"/>
      </w:pPr>
    </w:lvl>
  </w:abstractNum>
  <w:abstractNum w:abstractNumId="1" w15:restartNumberingAfterBreak="0">
    <w:nsid w:val="7DB966D9"/>
    <w:multiLevelType w:val="multilevel"/>
    <w:tmpl w:val="E370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188093">
    <w:abstractNumId w:val="1"/>
  </w:num>
  <w:num w:numId="2" w16cid:durableId="280186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FC"/>
    <w:rsid w:val="000E69B3"/>
    <w:rsid w:val="00295206"/>
    <w:rsid w:val="00503F4A"/>
    <w:rsid w:val="005128EA"/>
    <w:rsid w:val="006D7363"/>
    <w:rsid w:val="0073200B"/>
    <w:rsid w:val="00794C1D"/>
    <w:rsid w:val="008C2637"/>
    <w:rsid w:val="00B954FC"/>
    <w:rsid w:val="00C30430"/>
    <w:rsid w:val="00C67916"/>
    <w:rsid w:val="00E117A0"/>
    <w:rsid w:val="00E62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5B118"/>
  <w15:docId w15:val="{7193AABE-4912-184B-BB51-F69FBD4BB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73200B"/>
    <w:rPr>
      <w:sz w:val="16"/>
      <w:szCs w:val="16"/>
    </w:rPr>
  </w:style>
  <w:style w:type="paragraph" w:styleId="CommentText">
    <w:name w:val="annotation text"/>
    <w:basedOn w:val="Normal"/>
    <w:link w:val="CommentTextChar"/>
    <w:uiPriority w:val="99"/>
    <w:semiHidden/>
    <w:unhideWhenUsed/>
    <w:rsid w:val="0073200B"/>
    <w:rPr>
      <w:sz w:val="20"/>
      <w:szCs w:val="20"/>
    </w:rPr>
  </w:style>
  <w:style w:type="character" w:customStyle="1" w:styleId="CommentTextChar">
    <w:name w:val="Comment Text Char"/>
    <w:basedOn w:val="DefaultParagraphFont"/>
    <w:link w:val="CommentText"/>
    <w:uiPriority w:val="99"/>
    <w:semiHidden/>
    <w:rsid w:val="0073200B"/>
    <w:rPr>
      <w:sz w:val="20"/>
      <w:szCs w:val="20"/>
    </w:rPr>
  </w:style>
  <w:style w:type="paragraph" w:styleId="CommentSubject">
    <w:name w:val="annotation subject"/>
    <w:basedOn w:val="CommentText"/>
    <w:next w:val="CommentText"/>
    <w:link w:val="CommentSubjectChar"/>
    <w:uiPriority w:val="99"/>
    <w:semiHidden/>
    <w:unhideWhenUsed/>
    <w:rsid w:val="0073200B"/>
    <w:rPr>
      <w:b/>
      <w:bCs/>
    </w:rPr>
  </w:style>
  <w:style w:type="character" w:customStyle="1" w:styleId="CommentSubjectChar">
    <w:name w:val="Comment Subject Char"/>
    <w:basedOn w:val="CommentTextChar"/>
    <w:link w:val="CommentSubject"/>
    <w:uiPriority w:val="99"/>
    <w:semiHidden/>
    <w:rsid w:val="0073200B"/>
    <w:rPr>
      <w:b/>
      <w:bCs/>
      <w:sz w:val="20"/>
      <w:szCs w:val="20"/>
    </w:rPr>
  </w:style>
  <w:style w:type="paragraph" w:styleId="Header">
    <w:name w:val="header"/>
    <w:basedOn w:val="Normal"/>
    <w:link w:val="HeaderChar"/>
    <w:uiPriority w:val="99"/>
    <w:unhideWhenUsed/>
    <w:rsid w:val="00E117A0"/>
    <w:pPr>
      <w:tabs>
        <w:tab w:val="center" w:pos="4680"/>
        <w:tab w:val="right" w:pos="9360"/>
      </w:tabs>
    </w:pPr>
  </w:style>
  <w:style w:type="character" w:customStyle="1" w:styleId="HeaderChar">
    <w:name w:val="Header Char"/>
    <w:basedOn w:val="DefaultParagraphFont"/>
    <w:link w:val="Header"/>
    <w:uiPriority w:val="99"/>
    <w:rsid w:val="00E117A0"/>
  </w:style>
  <w:style w:type="paragraph" w:styleId="Footer">
    <w:name w:val="footer"/>
    <w:basedOn w:val="Normal"/>
    <w:link w:val="FooterChar"/>
    <w:uiPriority w:val="99"/>
    <w:unhideWhenUsed/>
    <w:rsid w:val="00E117A0"/>
    <w:pPr>
      <w:tabs>
        <w:tab w:val="center" w:pos="4680"/>
        <w:tab w:val="right" w:pos="9360"/>
      </w:tabs>
    </w:pPr>
  </w:style>
  <w:style w:type="character" w:customStyle="1" w:styleId="FooterChar">
    <w:name w:val="Footer Char"/>
    <w:basedOn w:val="DefaultParagraphFont"/>
    <w:link w:val="Footer"/>
    <w:uiPriority w:val="99"/>
    <w:rsid w:val="00E117A0"/>
  </w:style>
  <w:style w:type="character" w:styleId="Hyperlink">
    <w:name w:val="Hyperlink"/>
    <w:basedOn w:val="DefaultParagraphFont"/>
    <w:uiPriority w:val="99"/>
    <w:unhideWhenUsed/>
    <w:rsid w:val="00C67916"/>
    <w:rPr>
      <w:color w:val="0000FF" w:themeColor="hyperlink"/>
      <w:u w:val="single"/>
    </w:rPr>
  </w:style>
  <w:style w:type="character" w:styleId="UnresolvedMention">
    <w:name w:val="Unresolved Mention"/>
    <w:basedOn w:val="DefaultParagraphFont"/>
    <w:uiPriority w:val="99"/>
    <w:semiHidden/>
    <w:unhideWhenUsed/>
    <w:rsid w:val="00C67916"/>
    <w:rPr>
      <w:color w:val="605E5C"/>
      <w:shd w:val="clear" w:color="auto" w:fill="E1DFDD"/>
    </w:rPr>
  </w:style>
  <w:style w:type="paragraph" w:styleId="NormalWeb">
    <w:name w:val="Normal (Web)"/>
    <w:basedOn w:val="Normal"/>
    <w:uiPriority w:val="99"/>
    <w:semiHidden/>
    <w:unhideWhenUsed/>
    <w:rsid w:val="00503F4A"/>
    <w:pPr>
      <w:spacing w:before="100" w:beforeAutospacing="1" w:after="100" w:afterAutospacing="1"/>
    </w:pPr>
    <w:rPr>
      <w:rFonts w:ascii="Times New Roman" w:eastAsia="Times New Roman" w:hAnsi="Times New Roman" w:cs="Times New Roman"/>
    </w:rPr>
  </w:style>
  <w:style w:type="character" w:styleId="Emphasis">
    <w:name w:val="Emphasis"/>
    <w:uiPriority w:val="20"/>
    <w:qFormat/>
    <w:rsid w:val="00503F4A"/>
    <w:rPr>
      <w:i/>
      <w:iCs/>
    </w:rPr>
  </w:style>
  <w:style w:type="character" w:styleId="FollowedHyperlink">
    <w:name w:val="FollowedHyperlink"/>
    <w:basedOn w:val="DefaultParagraphFont"/>
    <w:uiPriority w:val="99"/>
    <w:semiHidden/>
    <w:unhideWhenUsed/>
    <w:rsid w:val="00503F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 Pace</cp:lastModifiedBy>
  <cp:revision>6</cp:revision>
  <dcterms:created xsi:type="dcterms:W3CDTF">2023-01-23T17:54:00Z</dcterms:created>
  <dcterms:modified xsi:type="dcterms:W3CDTF">2023-08-01T18:18:00Z</dcterms:modified>
</cp:coreProperties>
</file>