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DAF4" w14:textId="77777777" w:rsidR="00F53874" w:rsidRDefault="008221A1">
      <w:pPr>
        <w:rPr>
          <w:rFonts w:ascii="Times New Roman" w:hAnsi="Times New Roman" w:cs="Times New Roman"/>
          <w:lang w:val="fr-FR"/>
        </w:rPr>
      </w:pPr>
      <w:r w:rsidRPr="008221A1">
        <w:rPr>
          <w:rFonts w:ascii="Times New Roman" w:hAnsi="Times New Roman" w:cs="Times New Roman"/>
          <w:lang w:val="fr-FR"/>
        </w:rPr>
        <w:t>Enseigner la diversité</w:t>
      </w:r>
      <w:r w:rsidR="00025F87">
        <w:rPr>
          <w:rFonts w:ascii="Times New Roman" w:hAnsi="Times New Roman" w:cs="Times New Roman"/>
          <w:lang w:val="fr-FR"/>
        </w:rPr>
        <w:t xml:space="preserve"> </w:t>
      </w:r>
      <w:r w:rsidR="00F53874">
        <w:rPr>
          <w:rFonts w:ascii="Times New Roman" w:hAnsi="Times New Roman" w:cs="Times New Roman"/>
          <w:lang w:val="fr-FR"/>
        </w:rPr>
        <w:t>à travers la littérature et la culture francophone</w:t>
      </w:r>
    </w:p>
    <w:p w14:paraId="1CA4C534" w14:textId="6CAD71EA" w:rsidR="006826E0" w:rsidRDefault="006826E0">
      <w:pPr>
        <w:rPr>
          <w:rFonts w:ascii="Times New Roman" w:hAnsi="Times New Roman" w:cs="Times New Roman"/>
        </w:rPr>
      </w:pPr>
      <w:r w:rsidRPr="006826E0">
        <w:rPr>
          <w:rFonts w:ascii="Times New Roman" w:hAnsi="Times New Roman" w:cs="Times New Roman"/>
        </w:rPr>
        <w:t>Sister Mary Helen K</w:t>
      </w:r>
      <w:r>
        <w:rPr>
          <w:rFonts w:ascii="Times New Roman" w:hAnsi="Times New Roman" w:cs="Times New Roman"/>
        </w:rPr>
        <w:t xml:space="preserve">ashuba, SSJ, </w:t>
      </w:r>
      <w:r w:rsidR="00A448E0">
        <w:rPr>
          <w:rFonts w:ascii="Times New Roman" w:hAnsi="Times New Roman" w:cs="Times New Roman"/>
        </w:rPr>
        <w:t>D</w:t>
      </w:r>
      <w:r w:rsidR="001F553A">
        <w:rPr>
          <w:rFonts w:ascii="Times New Roman" w:hAnsi="Times New Roman" w:cs="Times New Roman"/>
        </w:rPr>
        <w:t>ML</w:t>
      </w:r>
    </w:p>
    <w:p w14:paraId="58A2CB39" w14:textId="426013DC" w:rsidR="00432628" w:rsidRDefault="004326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Chestnut Hill College</w:t>
      </w:r>
    </w:p>
    <w:p w14:paraId="575DF16E" w14:textId="2C6A9533" w:rsidR="008051AA" w:rsidRPr="00432628" w:rsidRDefault="00432628">
      <w:pPr>
        <w:rPr>
          <w:rFonts w:ascii="Times New Roman" w:hAnsi="Times New Roman" w:cs="Times New Roman"/>
          <w:lang w:val="fr-FR"/>
        </w:rPr>
      </w:pPr>
      <w:hyperlink r:id="rId5" w:history="1">
        <w:r w:rsidRPr="00311AAF">
          <w:rPr>
            <w:rStyle w:val="Hyperlink"/>
            <w:rFonts w:ascii="Times New Roman" w:hAnsi="Times New Roman" w:cs="Times New Roman"/>
            <w:lang w:val="fr-FR"/>
          </w:rPr>
          <w:t>kashubam@chc.edu</w:t>
        </w:r>
      </w:hyperlink>
      <w:r>
        <w:rPr>
          <w:rFonts w:ascii="Times New Roman" w:hAnsi="Times New Roman" w:cs="Times New Roman"/>
          <w:lang w:val="fr-FR"/>
        </w:rPr>
        <w:t xml:space="preserve"> </w:t>
      </w:r>
    </w:p>
    <w:p w14:paraId="6E2F007F" w14:textId="67B26F4E" w:rsidR="001F553A" w:rsidRPr="001F553A" w:rsidRDefault="001F553A">
      <w:pPr>
        <w:rPr>
          <w:rFonts w:ascii="Times New Roman" w:hAnsi="Times New Roman" w:cs="Times New Roman"/>
          <w:lang w:val="fr-FR"/>
        </w:rPr>
      </w:pPr>
      <w:r w:rsidRPr="001F553A">
        <w:rPr>
          <w:rFonts w:ascii="Times New Roman" w:hAnsi="Times New Roman" w:cs="Times New Roman"/>
          <w:lang w:val="fr-FR"/>
        </w:rPr>
        <w:t>AATF le 3 octobre 2026</w:t>
      </w:r>
    </w:p>
    <w:p w14:paraId="0E704DAB" w14:textId="035FA266" w:rsidR="00E068E3" w:rsidRPr="001F553A" w:rsidRDefault="00025F87">
      <w:pPr>
        <w:rPr>
          <w:rFonts w:ascii="Times New Roman" w:hAnsi="Times New Roman" w:cs="Times New Roman"/>
          <w:b/>
          <w:bCs/>
          <w:lang w:val="fr-FR"/>
        </w:rPr>
      </w:pPr>
      <w:r w:rsidRPr="001F553A">
        <w:rPr>
          <w:rFonts w:ascii="Times New Roman" w:hAnsi="Times New Roman" w:cs="Times New Roman"/>
          <w:b/>
          <w:bCs/>
          <w:lang w:val="fr-FR"/>
        </w:rPr>
        <w:t>Documents</w:t>
      </w:r>
    </w:p>
    <w:p w14:paraId="4A8E6506" w14:textId="24F5521D" w:rsidR="008221A1" w:rsidRDefault="008221A1" w:rsidP="00C91C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lang w:val="fr-FR"/>
        </w:rPr>
      </w:pPr>
      <w:r w:rsidRPr="000B4E05">
        <w:rPr>
          <w:rFonts w:ascii="Times New Roman" w:hAnsi="Times New Roman" w:cs="Times New Roman"/>
          <w:b/>
          <w:bCs/>
          <w:lang w:val="fr-FR"/>
        </w:rPr>
        <w:t xml:space="preserve">Albert Camus, </w:t>
      </w:r>
      <w:r w:rsidRPr="000B4E05">
        <w:rPr>
          <w:rFonts w:ascii="Times New Roman" w:hAnsi="Times New Roman" w:cs="Times New Roman"/>
          <w:b/>
          <w:bCs/>
          <w:i/>
          <w:iCs/>
          <w:lang w:val="fr-FR"/>
        </w:rPr>
        <w:t>L’Hôte</w:t>
      </w:r>
      <w:r w:rsidR="001F553A" w:rsidRPr="000B4E05">
        <w:rPr>
          <w:rFonts w:ascii="Times New Roman" w:hAnsi="Times New Roman" w:cs="Times New Roman"/>
          <w:b/>
          <w:bCs/>
          <w:i/>
          <w:iCs/>
          <w:lang w:val="fr-FR"/>
        </w:rPr>
        <w:t xml:space="preserve">, </w:t>
      </w:r>
      <w:r w:rsidR="001F553A" w:rsidRPr="000B4E05">
        <w:rPr>
          <w:rFonts w:ascii="Times New Roman" w:hAnsi="Times New Roman" w:cs="Times New Roman"/>
          <w:b/>
          <w:bCs/>
          <w:lang w:val="fr-FR"/>
        </w:rPr>
        <w:t>1957</w:t>
      </w:r>
    </w:p>
    <w:p w14:paraId="207F5B17" w14:textId="77777777" w:rsidR="00FC2E62" w:rsidRPr="000B4E05" w:rsidRDefault="00FC2E62" w:rsidP="00FC2E62">
      <w:pPr>
        <w:pStyle w:val="ListParagraph"/>
        <w:rPr>
          <w:rFonts w:ascii="Times New Roman" w:hAnsi="Times New Roman" w:cs="Times New Roman"/>
          <w:b/>
          <w:bCs/>
          <w:lang w:val="fr-FR"/>
        </w:rPr>
      </w:pPr>
    </w:p>
    <w:p w14:paraId="53A8672C" w14:textId="4B69881E" w:rsidR="00025F87" w:rsidRPr="009532A5" w:rsidRDefault="00025F87" w:rsidP="00FC2E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fr-FR"/>
        </w:rPr>
      </w:pPr>
      <w:hyperlink r:id="rId6" w:history="1">
        <w:r w:rsidRPr="00FC2E62">
          <w:rPr>
            <w:rStyle w:val="Hyperlink"/>
            <w:lang w:val="fr-FR"/>
          </w:rPr>
          <w:t>Lhote_Camus.pdf</w:t>
        </w:r>
      </w:hyperlink>
    </w:p>
    <w:p w14:paraId="0A4DFA26" w14:textId="77777777" w:rsidR="009532A5" w:rsidRPr="00C67030" w:rsidRDefault="009532A5" w:rsidP="009532A5">
      <w:pPr>
        <w:pStyle w:val="ListParagraph"/>
        <w:ind w:left="1080"/>
        <w:rPr>
          <w:rFonts w:ascii="Times New Roman" w:hAnsi="Times New Roman" w:cs="Times New Roman"/>
          <w:lang w:val="fr-FR"/>
        </w:rPr>
      </w:pPr>
    </w:p>
    <w:p w14:paraId="094CB053" w14:textId="06ED92EC" w:rsidR="009532A5" w:rsidRPr="009532A5" w:rsidRDefault="009532A5" w:rsidP="009532A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fr-FR"/>
        </w:rPr>
      </w:pPr>
      <w:r w:rsidRPr="009532A5">
        <w:rPr>
          <w:rFonts w:ascii="Times New Roman" w:hAnsi="Times New Roman" w:cs="Times New Roman"/>
          <w:lang w:val="fr-FR"/>
        </w:rPr>
        <w:t>Film de David Oelhoffen, </w:t>
      </w:r>
      <w:r w:rsidRPr="009532A5">
        <w:rPr>
          <w:rFonts w:ascii="Times New Roman" w:hAnsi="Times New Roman" w:cs="Times New Roman"/>
          <w:i/>
          <w:iCs/>
          <w:lang w:val="fr-FR"/>
        </w:rPr>
        <w:t>Loin des hommes</w:t>
      </w:r>
      <w:r w:rsidRPr="009532A5">
        <w:rPr>
          <w:rFonts w:ascii="Times New Roman" w:hAnsi="Times New Roman" w:cs="Times New Roman"/>
          <w:lang w:val="fr-FR"/>
        </w:rPr>
        <w:t>, 2014, d'après la nouvelle de Camus</w:t>
      </w:r>
    </w:p>
    <w:p w14:paraId="49DFE590" w14:textId="77777777" w:rsidR="00FC2E62" w:rsidRPr="00FC2E62" w:rsidRDefault="00FC2E62" w:rsidP="00FC2E62">
      <w:pPr>
        <w:pStyle w:val="ListParagraph"/>
        <w:ind w:left="1080"/>
        <w:rPr>
          <w:rFonts w:ascii="Times New Roman" w:hAnsi="Times New Roman" w:cs="Times New Roman"/>
          <w:lang w:val="fr-FR"/>
        </w:rPr>
      </w:pPr>
    </w:p>
    <w:p w14:paraId="18770D10" w14:textId="42534C54" w:rsidR="00B2443A" w:rsidRPr="00FC2E62" w:rsidRDefault="00B2443A" w:rsidP="00FC2E6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color w:val="000000" w:themeColor="text1"/>
          <w:kern w:val="24"/>
        </w:rPr>
      </w:pPr>
      <w:r w:rsidRPr="00FC2E62">
        <w:rPr>
          <w:rFonts w:ascii="Times New Roman" w:hAnsi="Times New Roman" w:cs="Times New Roman"/>
        </w:rPr>
        <w:t>"Camus and the Colonial Tradition: Revisiting "L'Hôte Author(s): Connie R. Anderson Source: Dalhousie French Studies, Summer 2004, Vol. 67 (Summer 2004), pp. 89-100 Published by: Dalhousie University</w:t>
      </w:r>
    </w:p>
    <w:p w14:paraId="4145E008" w14:textId="3C447A24" w:rsidR="00B2443A" w:rsidRDefault="00B2443A" w:rsidP="00FC2E62">
      <w:pPr>
        <w:pStyle w:val="ListParagraph"/>
        <w:ind w:left="1080"/>
      </w:pPr>
      <w:hyperlink r:id="rId7" w:history="1">
        <w:r>
          <w:rPr>
            <w:rStyle w:val="Hyperlink"/>
          </w:rPr>
          <w:t>Camus and the Colonial Tradition: Revisiting "L'Hôte" | JSTOR</w:t>
        </w:r>
      </w:hyperlink>
    </w:p>
    <w:p w14:paraId="3851C909" w14:textId="77777777" w:rsidR="00FC2E62" w:rsidRPr="00FC2E62" w:rsidRDefault="00FC2E62" w:rsidP="00FC2E62">
      <w:pPr>
        <w:pStyle w:val="ListParagraph"/>
        <w:ind w:left="1080"/>
        <w:rPr>
          <w:rFonts w:ascii="Times New Roman" w:eastAsiaTheme="minorEastAsia" w:hAnsi="Times New Roman" w:cs="Times New Roman"/>
          <w:color w:val="000000" w:themeColor="text1"/>
          <w:kern w:val="24"/>
        </w:rPr>
      </w:pPr>
    </w:p>
    <w:p w14:paraId="4A675F4B" w14:textId="400DEEF7" w:rsidR="00B2443A" w:rsidRPr="00E43972" w:rsidRDefault="008221A1" w:rsidP="00FC2E62">
      <w:pPr>
        <w:pStyle w:val="ListParagraph"/>
        <w:numPr>
          <w:ilvl w:val="0"/>
          <w:numId w:val="3"/>
        </w:numPr>
        <w:spacing w:after="0" w:line="240" w:lineRule="auto"/>
        <w:rPr>
          <w:lang w:val="fr-FR"/>
        </w:rPr>
      </w:pPr>
      <w:r w:rsidRPr="00FC2E62">
        <w:rPr>
          <w:rFonts w:ascii="Times New Roman" w:eastAsiaTheme="minorEastAsia" w:hAnsi="Times New Roman" w:cs="Times New Roman"/>
          <w:color w:val="000000" w:themeColor="text1"/>
          <w:kern w:val="24"/>
          <w:u w:val="single"/>
          <w14:ligatures w14:val="none"/>
        </w:rPr>
        <w:t xml:space="preserve"> </w:t>
      </w:r>
      <w:hyperlink r:id="rId8" w:history="1">
        <w:r w:rsidR="00B2443A" w:rsidRPr="00FC2E62">
          <w:rPr>
            <w:rStyle w:val="Hyperlink"/>
            <w:lang w:val="fr-FR"/>
          </w:rPr>
          <w:t>Solitaire ou solidaire ? A propos de « L’Hôte » d’Albert Camus | Sémiotique narrative et FLE</w:t>
        </w:r>
      </w:hyperlink>
    </w:p>
    <w:p w14:paraId="20C93618" w14:textId="77777777" w:rsidR="00025F87" w:rsidRPr="00E43972" w:rsidRDefault="00025F87" w:rsidP="008221A1">
      <w:pPr>
        <w:spacing w:after="0" w:line="240" w:lineRule="auto"/>
        <w:contextualSpacing/>
        <w:rPr>
          <w:lang w:val="fr-FR"/>
        </w:rPr>
      </w:pPr>
    </w:p>
    <w:p w14:paraId="09C23669" w14:textId="65E4F632" w:rsidR="00570198" w:rsidRPr="000B4E05" w:rsidRDefault="00025F87" w:rsidP="00C91C9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B4E05">
        <w:rPr>
          <w:rFonts w:ascii="Times New Roman" w:hAnsi="Times New Roman" w:cs="Times New Roman"/>
          <w:b/>
          <w:bCs/>
        </w:rPr>
        <w:t>Léopold Sedar Senghor</w:t>
      </w:r>
      <w:r w:rsidR="000B4E05" w:rsidRPr="000B4E05">
        <w:rPr>
          <w:rFonts w:ascii="Times New Roman" w:hAnsi="Times New Roman" w:cs="Times New Roman"/>
          <w:b/>
          <w:bCs/>
        </w:rPr>
        <w:t xml:space="preserve"> (1906-2001)</w:t>
      </w:r>
    </w:p>
    <w:p w14:paraId="2D6F1018" w14:textId="77777777" w:rsidR="00827A4B" w:rsidRPr="00083F0C" w:rsidRDefault="00827A4B" w:rsidP="008221A1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BF15AC8" w14:textId="46ABE8D9" w:rsidR="00827A4B" w:rsidRPr="00FC2E62" w:rsidRDefault="00827A4B" w:rsidP="00FC2E6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iCs/>
          <w:lang w:val="fr-FR"/>
        </w:rPr>
      </w:pPr>
      <w:r w:rsidRPr="00FC2E62">
        <w:rPr>
          <w:rFonts w:ascii="Times New Roman" w:hAnsi="Times New Roman" w:cs="Times New Roman"/>
          <w:i/>
          <w:iCs/>
          <w:lang w:val="fr-FR"/>
        </w:rPr>
        <w:t>J</w:t>
      </w:r>
      <w:r w:rsidR="00083F0C" w:rsidRPr="00FC2E62">
        <w:rPr>
          <w:rFonts w:ascii="Times New Roman" w:hAnsi="Times New Roman" w:cs="Times New Roman"/>
          <w:i/>
          <w:iCs/>
          <w:lang w:val="fr-FR"/>
        </w:rPr>
        <w:t>ardin de France</w:t>
      </w:r>
    </w:p>
    <w:p w14:paraId="57888ADC" w14:textId="1B65709A" w:rsidR="00083F0C" w:rsidRDefault="00083F0C" w:rsidP="00FC2E62">
      <w:pPr>
        <w:pStyle w:val="ListParagraph"/>
        <w:spacing w:after="0" w:line="240" w:lineRule="auto"/>
        <w:ind w:left="1080"/>
      </w:pPr>
      <w:hyperlink r:id="rId9" w:history="1">
        <w:r w:rsidRPr="00FC2E62">
          <w:rPr>
            <w:rStyle w:val="Hyperlink"/>
            <w:lang w:val="fr-FR"/>
          </w:rPr>
          <w:t>JARDIN-DE-FRANCE-POEME.pdf</w:t>
        </w:r>
      </w:hyperlink>
    </w:p>
    <w:p w14:paraId="62B48A16" w14:textId="77777777" w:rsidR="00083F0C" w:rsidRDefault="00083F0C" w:rsidP="00FC2E62">
      <w:pPr>
        <w:spacing w:after="0" w:line="240" w:lineRule="auto"/>
        <w:ind w:left="360"/>
        <w:contextualSpacing/>
      </w:pPr>
    </w:p>
    <w:p w14:paraId="15E83F85" w14:textId="0AFD988C" w:rsidR="00083F0C" w:rsidRPr="00FC2E62" w:rsidRDefault="00083F0C" w:rsidP="00FC2E6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iCs/>
          <w:lang w:val="fr-FR"/>
        </w:rPr>
      </w:pPr>
      <w:r w:rsidRPr="00FC2E62">
        <w:rPr>
          <w:rFonts w:ascii="Times New Roman" w:hAnsi="Times New Roman" w:cs="Times New Roman"/>
          <w:i/>
          <w:iCs/>
        </w:rPr>
        <w:t>Neige sur Paris</w:t>
      </w:r>
    </w:p>
    <w:p w14:paraId="3C3C2AC7" w14:textId="406982C6" w:rsidR="00025F87" w:rsidRPr="00FC2E62" w:rsidRDefault="00025F87" w:rsidP="00FC2E62">
      <w:pPr>
        <w:pStyle w:val="ListParagraph"/>
        <w:spacing w:after="0" w:line="240" w:lineRule="auto"/>
        <w:ind w:left="1080"/>
        <w:rPr>
          <w:lang w:val="fr-FR"/>
        </w:rPr>
      </w:pPr>
      <w:hyperlink r:id="rId10" w:anchor="google_vignette" w:history="1">
        <w:r w:rsidRPr="00FC2E62">
          <w:rPr>
            <w:rStyle w:val="Hyperlink"/>
            <w:lang w:val="fr-FR"/>
          </w:rPr>
          <w:t>Neige sur Paris de Léopold Sédar SENGHOR dans 'Chants d'ombre' sur UnJourUnPoeme.fr : lectures, commentaires, recueils</w:t>
        </w:r>
      </w:hyperlink>
    </w:p>
    <w:p w14:paraId="615B8B15" w14:textId="77777777" w:rsidR="00025F87" w:rsidRDefault="00025F87" w:rsidP="00FC2E62">
      <w:pPr>
        <w:spacing w:after="0" w:line="240" w:lineRule="auto"/>
        <w:ind w:left="360"/>
        <w:contextualSpacing/>
        <w:rPr>
          <w:lang w:val="fr-FR"/>
        </w:rPr>
      </w:pPr>
    </w:p>
    <w:p w14:paraId="02EB7753" w14:textId="395C3570" w:rsidR="00570198" w:rsidRDefault="00284671" w:rsidP="00FC2E6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 w:rsidRPr="00FC2E62">
        <w:rPr>
          <w:rFonts w:ascii="Times New Roman" w:hAnsi="Times New Roman" w:cs="Times New Roman"/>
          <w:b/>
          <w:bCs/>
          <w:lang w:val="fr-FR"/>
        </w:rPr>
        <w:t xml:space="preserve">Folklore : </w:t>
      </w:r>
      <w:r w:rsidR="00570198" w:rsidRPr="00FC2E62">
        <w:rPr>
          <w:rFonts w:ascii="Times New Roman" w:hAnsi="Times New Roman" w:cs="Times New Roman"/>
          <w:b/>
          <w:bCs/>
          <w:lang w:val="fr-FR"/>
        </w:rPr>
        <w:t>Compère Lapin et les concombres du roi </w:t>
      </w:r>
    </w:p>
    <w:p w14:paraId="75C2B4AC" w14:textId="77777777" w:rsidR="00C52221" w:rsidRPr="00FC2E62" w:rsidRDefault="00C52221" w:rsidP="00C5222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491C48FB" w14:textId="2089AF6B" w:rsidR="00570198" w:rsidRPr="00FC2E62" w:rsidRDefault="00570198" w:rsidP="00FC2E6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</w:pPr>
      <w:hyperlink r:id="rId11" w:history="1">
        <w:r w:rsidRPr="00FC2E62">
          <w:rPr>
            <w:rStyle w:val="Hyperlink"/>
            <w:lang w:val="fr-FR"/>
          </w:rPr>
          <w:t>contes-et-legendes-martinique</w:t>
        </w:r>
      </w:hyperlink>
    </w:p>
    <w:p w14:paraId="6F95CF83" w14:textId="77777777" w:rsidR="00E31A3E" w:rsidRPr="00B2443A" w:rsidRDefault="00E31A3E" w:rsidP="008221A1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</w:pPr>
    </w:p>
    <w:p w14:paraId="75ABDE13" w14:textId="6CCC5B66" w:rsidR="00E31A3E" w:rsidRDefault="00E31A3E" w:rsidP="00FC2E6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val="fr-FR"/>
          <w14:ligatures w14:val="none"/>
        </w:rPr>
      </w:pPr>
      <w:r w:rsidRPr="00FC2E6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val="fr-FR"/>
          <w14:ligatures w14:val="none"/>
        </w:rPr>
        <w:t>Notre-Dame de Paris:</w:t>
      </w:r>
      <w:r w:rsidR="00D57AAA" w:rsidRPr="00FC2E6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val="fr-FR"/>
          <w14:ligatures w14:val="none"/>
        </w:rPr>
        <w:t xml:space="preserve"> musical</w:t>
      </w:r>
      <w:r w:rsidR="00C52221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val="fr-FR"/>
          <w14:ligatures w14:val="none"/>
        </w:rPr>
        <w:t>, 1998</w:t>
      </w:r>
      <w:r w:rsidR="0065206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val="fr-FR"/>
          <w14:ligatures w14:val="none"/>
        </w:rPr>
        <w:t>.</w:t>
      </w:r>
    </w:p>
    <w:p w14:paraId="5318A44C" w14:textId="77777777" w:rsidR="00652068" w:rsidRPr="00FC2E62" w:rsidRDefault="00652068" w:rsidP="00652068">
      <w:pPr>
        <w:pStyle w:val="ListParagraph"/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val="fr-FR"/>
          <w14:ligatures w14:val="none"/>
        </w:rPr>
      </w:pPr>
    </w:p>
    <w:p w14:paraId="039D9A94" w14:textId="622EFC6A" w:rsidR="00E31A3E" w:rsidRPr="00FC2E62" w:rsidRDefault="00E31A3E" w:rsidP="00FC2E62">
      <w:pPr>
        <w:pStyle w:val="ListParagraph"/>
        <w:numPr>
          <w:ilvl w:val="0"/>
          <w:numId w:val="3"/>
        </w:numPr>
        <w:spacing w:after="0" w:line="240" w:lineRule="auto"/>
        <w:rPr>
          <w:lang w:val="fr-FR"/>
        </w:rPr>
      </w:pPr>
      <w:hyperlink r:id="rId12" w:history="1">
        <w:r w:rsidRPr="00FC2E62">
          <w:rPr>
            <w:rStyle w:val="Hyperlink"/>
            <w:lang w:val="fr-FR"/>
          </w:rPr>
          <w:t>Notre Dame de Paris full musical 1998 (eng/fre/ger/spa/rus subs)</w:t>
        </w:r>
      </w:hyperlink>
    </w:p>
    <w:p w14:paraId="129A1412" w14:textId="77777777" w:rsidR="00E31A3E" w:rsidRPr="00D57AAA" w:rsidRDefault="00E31A3E" w:rsidP="008221A1">
      <w:pPr>
        <w:spacing w:after="0" w:line="240" w:lineRule="auto"/>
        <w:contextualSpacing/>
        <w:rPr>
          <w:lang w:val="fr-FR"/>
        </w:rPr>
      </w:pPr>
    </w:p>
    <w:p w14:paraId="1611CB44" w14:textId="2E496074" w:rsidR="00BA2B9F" w:rsidRPr="008B10DA" w:rsidRDefault="00E31A3E" w:rsidP="008B10DA">
      <w:pPr>
        <w:pStyle w:val="ListParagraph"/>
        <w:numPr>
          <w:ilvl w:val="0"/>
          <w:numId w:val="2"/>
        </w:numPr>
        <w:spacing w:after="0" w:line="240" w:lineRule="auto"/>
        <w:rPr>
          <w:lang w:val="fr-FR"/>
        </w:rPr>
      </w:pPr>
      <w:r w:rsidRPr="008B10DA">
        <w:rPr>
          <w:rFonts w:ascii="Times New Roman" w:hAnsi="Times New Roman" w:cs="Times New Roman"/>
          <w:b/>
          <w:bCs/>
          <w:lang w:val="fr-FR"/>
        </w:rPr>
        <w:t>Tahar Ben Jelloun</w:t>
      </w:r>
      <w:r w:rsidR="00A85A42" w:rsidRPr="008B10DA">
        <w:rPr>
          <w:lang w:val="fr-FR"/>
        </w:rPr>
        <w:t xml:space="preserve"> </w:t>
      </w:r>
      <w:r w:rsidR="00A85A42" w:rsidRPr="008B10DA">
        <w:rPr>
          <w:rFonts w:ascii="Times New Roman" w:hAnsi="Times New Roman" w:cs="Times New Roman"/>
          <w:b/>
          <w:bCs/>
          <w:lang w:val="fr-FR"/>
        </w:rPr>
        <w:t>(1944-</w:t>
      </w:r>
      <w:r w:rsidR="00C40A9B" w:rsidRPr="008B10DA">
        <w:rPr>
          <w:rFonts w:ascii="Times New Roman" w:hAnsi="Times New Roman" w:cs="Times New Roman"/>
          <w:b/>
          <w:bCs/>
          <w:lang w:val="fr-FR"/>
        </w:rPr>
        <w:t>)</w:t>
      </w:r>
    </w:p>
    <w:p w14:paraId="450E0222" w14:textId="77777777" w:rsidR="00BA2B9F" w:rsidRDefault="00BA2B9F" w:rsidP="00E31A3E">
      <w:pPr>
        <w:spacing w:after="0" w:line="240" w:lineRule="auto"/>
        <w:ind w:left="720" w:hanging="720"/>
        <w:contextualSpacing/>
        <w:rPr>
          <w:lang w:val="fr-FR"/>
        </w:rPr>
      </w:pPr>
    </w:p>
    <w:p w14:paraId="7EF79F19" w14:textId="56E16980" w:rsidR="00E31A3E" w:rsidRPr="000B2141" w:rsidRDefault="00E31A3E" w:rsidP="000B214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fr-FR"/>
        </w:rPr>
      </w:pPr>
      <w:r w:rsidRPr="000B2141">
        <w:rPr>
          <w:rFonts w:ascii="Times New Roman" w:hAnsi="Times New Roman" w:cs="Times New Roman"/>
          <w:i/>
          <w:iCs/>
          <w:lang w:val="fr-FR"/>
        </w:rPr>
        <w:lastRenderedPageBreak/>
        <w:t>Le Racisme expliqué à ma fille.</w:t>
      </w:r>
      <w:r w:rsidR="000B2141" w:rsidRPr="000B2141">
        <w:rPr>
          <w:rFonts w:ascii="Times New Roman" w:hAnsi="Times New Roman" w:cs="Times New Roman"/>
          <w:lang w:val="fr-FR"/>
        </w:rPr>
        <w:t>, 1998.</w:t>
      </w:r>
    </w:p>
    <w:p w14:paraId="38E4010E" w14:textId="6D0C5CDD" w:rsidR="00E31A3E" w:rsidRPr="000B2141" w:rsidRDefault="00E31A3E" w:rsidP="00A448E0">
      <w:pPr>
        <w:spacing w:after="0" w:line="240" w:lineRule="auto"/>
        <w:ind w:left="1800" w:hanging="720"/>
        <w:contextualSpacing/>
        <w:rPr>
          <w:lang w:val="fr-FR"/>
        </w:rPr>
      </w:pPr>
      <w:hyperlink r:id="rId13" w:history="1">
        <w:r w:rsidRPr="00E31A3E">
          <w:rPr>
            <w:rStyle w:val="Hyperlink"/>
            <w:lang w:val="fr-FR"/>
          </w:rPr>
          <w:t>Le racisme expliqué à ma fille</w:t>
        </w:r>
      </w:hyperlink>
    </w:p>
    <w:p w14:paraId="074F69C0" w14:textId="77777777" w:rsidR="00B2443A" w:rsidRPr="000B2141" w:rsidRDefault="00B2443A" w:rsidP="00E31A3E">
      <w:pPr>
        <w:spacing w:after="0" w:line="240" w:lineRule="auto"/>
        <w:ind w:left="720" w:hanging="720"/>
        <w:contextualSpacing/>
        <w:rPr>
          <w:lang w:val="fr-FR"/>
        </w:rPr>
      </w:pPr>
    </w:p>
    <w:p w14:paraId="6CF34123" w14:textId="1350B052" w:rsidR="00725AFC" w:rsidRPr="00CB7907" w:rsidRDefault="00725AFC" w:rsidP="00A448E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hyperlink r:id="rId14" w:history="1">
        <w:r w:rsidRPr="00A448E0">
          <w:rPr>
            <w:rStyle w:val="Hyperlink"/>
            <w:lang w:val="fr-FR"/>
          </w:rPr>
          <w:t>Les vitraux de lumiere SIGNÉS TAHAR BEN JELLOUN – Beluxemagazine</w:t>
        </w:r>
      </w:hyperlink>
    </w:p>
    <w:p w14:paraId="4DB90D4D" w14:textId="77777777" w:rsidR="001C504B" w:rsidRPr="00E43972" w:rsidRDefault="001C504B" w:rsidP="00CB7907">
      <w:pPr>
        <w:spacing w:after="0" w:line="240" w:lineRule="auto"/>
        <w:ind w:left="720"/>
        <w:rPr>
          <w:lang w:val="fr-FR"/>
        </w:rPr>
      </w:pPr>
    </w:p>
    <w:p w14:paraId="5A4C9915" w14:textId="1A5A3AD0" w:rsidR="00652068" w:rsidRDefault="00CB7907" w:rsidP="001C504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C504B">
        <w:rPr>
          <w:rFonts w:ascii="Times New Roman" w:hAnsi="Times New Roman" w:cs="Times New Roman"/>
          <w:b/>
          <w:bCs/>
        </w:rPr>
        <w:t>Autres options littéraires</w:t>
      </w:r>
    </w:p>
    <w:p w14:paraId="39F4DB03" w14:textId="5C10B807" w:rsidR="00652068" w:rsidRDefault="00652068" w:rsidP="00652068">
      <w:pPr>
        <w:spacing w:after="0" w:line="240" w:lineRule="auto"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</w:p>
    <w:p w14:paraId="5DF72929" w14:textId="6F42634D" w:rsidR="00982249" w:rsidRPr="00194391" w:rsidRDefault="00982249" w:rsidP="001041E7">
      <w:pPr>
        <w:numPr>
          <w:ilvl w:val="0"/>
          <w:numId w:val="4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94391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 xml:space="preserve">Chanson de Roland: </w:t>
      </w: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Portrait négatif de l’Islam</w:t>
      </w:r>
    </w:p>
    <w:p w14:paraId="1A95EF48" w14:textId="32633E34" w:rsidR="00982249" w:rsidRPr="00194391" w:rsidRDefault="00982249" w:rsidP="001041E7">
      <w:pPr>
        <w:numPr>
          <w:ilvl w:val="0"/>
          <w:numId w:val="4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94391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>Jeu d’Adam</w:t>
      </w: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:</w:t>
      </w:r>
      <w:r w:rsidR="00194391"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 </w:t>
      </w: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Portrait négatif de la femme</w:t>
      </w:r>
    </w:p>
    <w:p w14:paraId="52EE16EF" w14:textId="2432BF9B" w:rsidR="00982249" w:rsidRPr="00194391" w:rsidRDefault="00982249" w:rsidP="001041E7">
      <w:pPr>
        <w:numPr>
          <w:ilvl w:val="0"/>
          <w:numId w:val="4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Chateaubriand, </w:t>
      </w:r>
      <w:r w:rsidRPr="00194391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>Atala:</w:t>
      </w:r>
      <w:r w:rsidR="00194391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 xml:space="preserve"> </w:t>
      </w: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Portrait idéalisé des Premières Nations</w:t>
      </w:r>
    </w:p>
    <w:p w14:paraId="046AFA58" w14:textId="62B53B48" w:rsidR="00982249" w:rsidRPr="006252BD" w:rsidRDefault="00982249" w:rsidP="001041E7">
      <w:pPr>
        <w:numPr>
          <w:ilvl w:val="0"/>
          <w:numId w:val="4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Molière:</w:t>
      </w:r>
      <w:r w:rsidR="00194391"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 </w:t>
      </w:r>
      <w:r w:rsidR="004C6F86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>Le Bourgeois Gentilho</w:t>
      </w:r>
      <w:r w:rsidR="00FD1CDB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 xml:space="preserve">mme </w:t>
      </w:r>
      <w:r w:rsidRPr="00194391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Portrait social: Domestiques plus intelligents que les maîtres</w:t>
      </w:r>
    </w:p>
    <w:p w14:paraId="40219344" w14:textId="0A35926F" w:rsidR="00CC09B6" w:rsidRPr="001041E7" w:rsidRDefault="00CC09B6" w:rsidP="001041E7">
      <w:pPr>
        <w:numPr>
          <w:ilvl w:val="0"/>
          <w:numId w:val="5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CC09B6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Voltaire, </w:t>
      </w:r>
      <w:r w:rsidRPr="00CC09B6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>Candide:</w:t>
      </w:r>
      <w:r w:rsidR="001041E7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 xml:space="preserve"> </w:t>
      </w:r>
      <w:r w:rsidRPr="00CC09B6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Diversité sociale et religieuse</w:t>
      </w:r>
    </w:p>
    <w:p w14:paraId="2FDF87A9" w14:textId="09C4DA8D" w:rsidR="00CC09B6" w:rsidRPr="001041E7" w:rsidRDefault="00CC09B6" w:rsidP="001041E7">
      <w:pPr>
        <w:numPr>
          <w:ilvl w:val="0"/>
          <w:numId w:val="5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041E7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Victor Hugo, </w:t>
      </w:r>
      <w:r w:rsidRPr="001041E7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>Notre-Dame de Paris:</w:t>
      </w:r>
      <w:r w:rsidR="001041E7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 xml:space="preserve"> </w:t>
      </w:r>
      <w:r w:rsidRPr="001041E7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Diversité physique et ethnique</w:t>
      </w:r>
    </w:p>
    <w:p w14:paraId="7583ED5C" w14:textId="35430A32" w:rsidR="00CC09B6" w:rsidRPr="001041E7" w:rsidRDefault="00CC09B6" w:rsidP="001041E7">
      <w:pPr>
        <w:numPr>
          <w:ilvl w:val="0"/>
          <w:numId w:val="5"/>
        </w:numPr>
        <w:spacing w:after="0" w:line="480" w:lineRule="auto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  <w:r w:rsidRPr="001041E7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André Gide, </w:t>
      </w:r>
      <w:r w:rsidRPr="001041E7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>Le Retour de l’enfant prodigue</w:t>
      </w:r>
      <w:r w:rsidR="001041E7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  <w:lang w:val="fr-FR"/>
          <w14:ligatures w14:val="none"/>
        </w:rPr>
        <w:t xml:space="preserve"> : </w:t>
      </w:r>
      <w:r w:rsidR="004C6F86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 xml:space="preserve">Orientation </w:t>
      </w:r>
      <w:r w:rsidRPr="001041E7">
        <w:rPr>
          <w:rFonts w:ascii="Times New Roman" w:eastAsiaTheme="minorEastAsia" w:hAnsi="Times New Roman" w:cs="Times New Roman"/>
          <w:color w:val="000000" w:themeColor="text1"/>
          <w:kern w:val="24"/>
          <w:lang w:val="fr-FR"/>
          <w14:ligatures w14:val="none"/>
        </w:rPr>
        <w:t>sexuelle</w:t>
      </w:r>
    </w:p>
    <w:p w14:paraId="424610B8" w14:textId="77777777" w:rsidR="006252BD" w:rsidRPr="00194391" w:rsidRDefault="006252BD" w:rsidP="001041E7">
      <w:pPr>
        <w:spacing w:after="0" w:line="480" w:lineRule="auto"/>
        <w:ind w:left="720"/>
        <w:contextualSpacing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</w:p>
    <w:p w14:paraId="11E6ED41" w14:textId="77777777" w:rsidR="005E1704" w:rsidRPr="00982249" w:rsidRDefault="005E1704" w:rsidP="00652068">
      <w:pPr>
        <w:spacing w:after="0" w:line="240" w:lineRule="auto"/>
        <w:rPr>
          <w:rFonts w:ascii="Times New Roman" w:eastAsia="Times New Roman" w:hAnsi="Times New Roman" w:cs="Times New Roman"/>
          <w:color w:val="93A299"/>
          <w:kern w:val="0"/>
          <w:lang w:val="fr-FR"/>
          <w14:ligatures w14:val="none"/>
        </w:rPr>
      </w:pPr>
    </w:p>
    <w:sectPr w:rsidR="005E1704" w:rsidRPr="00982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598F"/>
    <w:multiLevelType w:val="hybridMultilevel"/>
    <w:tmpl w:val="D93C62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20588"/>
    <w:multiLevelType w:val="hybridMultilevel"/>
    <w:tmpl w:val="B12693B0"/>
    <w:lvl w:ilvl="0" w:tplc="6A34B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6005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80CC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8AD0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2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421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E06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4C7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CAF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5162AA1"/>
    <w:multiLevelType w:val="hybridMultilevel"/>
    <w:tmpl w:val="44608C3C"/>
    <w:lvl w:ilvl="0" w:tplc="5EAA0C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2E96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80A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225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8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A8A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21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32D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F2B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07277F6"/>
    <w:multiLevelType w:val="hybridMultilevel"/>
    <w:tmpl w:val="D6B8E742"/>
    <w:lvl w:ilvl="0" w:tplc="4F4EDC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905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62C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F0E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5EE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20B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405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06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6F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71974A8"/>
    <w:multiLevelType w:val="hybridMultilevel"/>
    <w:tmpl w:val="23B2A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536660">
    <w:abstractNumId w:val="2"/>
  </w:num>
  <w:num w:numId="2" w16cid:durableId="665783696">
    <w:abstractNumId w:val="4"/>
  </w:num>
  <w:num w:numId="3" w16cid:durableId="1649357577">
    <w:abstractNumId w:val="0"/>
  </w:num>
  <w:num w:numId="4" w16cid:durableId="1364791889">
    <w:abstractNumId w:val="1"/>
  </w:num>
  <w:num w:numId="5" w16cid:durableId="341317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A1"/>
    <w:rsid w:val="00025F87"/>
    <w:rsid w:val="00083F0C"/>
    <w:rsid w:val="000B2141"/>
    <w:rsid w:val="000B4E05"/>
    <w:rsid w:val="001041E7"/>
    <w:rsid w:val="00194391"/>
    <w:rsid w:val="001C504B"/>
    <w:rsid w:val="001F553A"/>
    <w:rsid w:val="00284671"/>
    <w:rsid w:val="003E311A"/>
    <w:rsid w:val="00432628"/>
    <w:rsid w:val="004C6F86"/>
    <w:rsid w:val="00570198"/>
    <w:rsid w:val="005E1704"/>
    <w:rsid w:val="006252BD"/>
    <w:rsid w:val="00652068"/>
    <w:rsid w:val="006826E0"/>
    <w:rsid w:val="00725AFC"/>
    <w:rsid w:val="00775EE6"/>
    <w:rsid w:val="008051AA"/>
    <w:rsid w:val="008221A1"/>
    <w:rsid w:val="00827A4B"/>
    <w:rsid w:val="008B10DA"/>
    <w:rsid w:val="009532A5"/>
    <w:rsid w:val="00982249"/>
    <w:rsid w:val="00A448E0"/>
    <w:rsid w:val="00A85A42"/>
    <w:rsid w:val="00AC7415"/>
    <w:rsid w:val="00AD76BB"/>
    <w:rsid w:val="00B2443A"/>
    <w:rsid w:val="00B30254"/>
    <w:rsid w:val="00BA2B9F"/>
    <w:rsid w:val="00C15965"/>
    <w:rsid w:val="00C40A9B"/>
    <w:rsid w:val="00C52221"/>
    <w:rsid w:val="00C6112F"/>
    <w:rsid w:val="00C67030"/>
    <w:rsid w:val="00C91C96"/>
    <w:rsid w:val="00CB7907"/>
    <w:rsid w:val="00CC09B6"/>
    <w:rsid w:val="00D57AAA"/>
    <w:rsid w:val="00E068E3"/>
    <w:rsid w:val="00E31A3E"/>
    <w:rsid w:val="00E43972"/>
    <w:rsid w:val="00F53874"/>
    <w:rsid w:val="00FC2E62"/>
    <w:rsid w:val="00FD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B1713"/>
  <w15:chartTrackingRefBased/>
  <w15:docId w15:val="{45D643BA-2CA8-4998-9DC4-CD34DCB3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1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1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1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1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1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1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21A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31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1A3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ylardozeroff.org/auteurs-etudies/albert-camus/solitaire-ou-solidaire-a-propos-dune-nouvelle-dalbert-camus/" TargetMode="External"/><Relationship Id="rId13" Type="http://schemas.openxmlformats.org/officeDocument/2006/relationships/hyperlink" Target="http://olivaritinti.altervista.org/alterpages/files/le-racisme-explique-a-ma-fille-tahar-ben-jellou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-jstor-org.chc.idm.oclc.org/stable/80f2225a-8d8d-3bdf-87d0-65cf2829e35e?googleloggedin=true&amp;seq=1" TargetMode="External"/><Relationship Id="rId12" Type="http://schemas.openxmlformats.org/officeDocument/2006/relationships/hyperlink" Target="https://www.youtube.com/watch?v=3AnTqOIgPr0&amp;t=1313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dokamo.nc/wp-content/files/Lhote_Camus.pdf" TargetMode="External"/><Relationship Id="rId11" Type="http://schemas.openxmlformats.org/officeDocument/2006/relationships/hyperlink" Target="http://cayabdl.free.fr/antilles/martinique/contes-et-legendes/page-contes-et-legendes-martinique.htm" TargetMode="External"/><Relationship Id="rId5" Type="http://schemas.openxmlformats.org/officeDocument/2006/relationships/hyperlink" Target="mailto:kashubam@chc.ed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unjourunpoeme.fr/poeme/neige-sur-par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enchinstitute.org.za/education_site/MOSAIQUE-DE-RENCONTRES/POEMES/JARDIN-DE-FRANCE/JARDIN-DE-FRANCE-POEME.pdf" TargetMode="External"/><Relationship Id="rId14" Type="http://schemas.openxmlformats.org/officeDocument/2006/relationships/hyperlink" Target="https://beluxemagazine.com/les-vitraux-de-lumiere-signes-tahar-ben-jellou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Kashuba SSJ, Mary Helen</dc:creator>
  <cp:keywords/>
  <dc:description/>
  <cp:lastModifiedBy>Kashuba SSJ, Mary Helen</cp:lastModifiedBy>
  <cp:revision>38</cp:revision>
  <dcterms:created xsi:type="dcterms:W3CDTF">2026-10-02T13:04:00Z</dcterms:created>
  <dcterms:modified xsi:type="dcterms:W3CDTF">2026-10-03T13:12:00Z</dcterms:modified>
</cp:coreProperties>
</file>