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AASPA Virtual Legal Summit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left="720" w:firstLine="0"/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*ALL SESSION TIMES LISTED ARE CENTRAL TIME ZONE</w:t>
      </w:r>
    </w:p>
    <w:p w:rsidR="00000000" w:rsidDel="00000000" w:rsidP="00000000" w:rsidRDefault="00000000" w:rsidRPr="00000000" w14:paraId="00000003">
      <w:pPr>
        <w:pStyle w:val="Heading2"/>
        <w:keepLines w:val="0"/>
        <w:spacing w:after="0" w:before="0" w:line="240" w:lineRule="auto"/>
        <w:jc w:val="center"/>
        <w:rPr>
          <w:sz w:val="21"/>
          <w:szCs w:val="21"/>
        </w:rPr>
      </w:pPr>
      <w:r w:rsidDel="00000000" w:rsidR="00000000" w:rsidRPr="00000000">
        <w:rPr>
          <w:sz w:val="28"/>
          <w:szCs w:val="28"/>
          <w:rtl w:val="0"/>
        </w:rPr>
        <w:t xml:space="preserve">November 7 - 8,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3255"/>
        <w:gridCol w:w="4215"/>
        <w:tblGridChange w:id="0">
          <w:tblGrid>
            <w:gridCol w:w="2340"/>
            <w:gridCol w:w="3255"/>
            <w:gridCol w:w="42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THURSDAY,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NOVEMBER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09:00 am – 09:15 am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WELCOME, INTRODUCTIONS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09:15 am – 10:45 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Heading4"/>
              <w:keepLines w:val="0"/>
              <w:spacing w:after="0" w:before="0" w:line="240" w:lineRule="auto"/>
              <w:rPr>
                <w:i w:val="1"/>
                <w:sz w:val="21"/>
                <w:szCs w:val="21"/>
              </w:rPr>
            </w:pPr>
            <w:bookmarkStart w:colFirst="0" w:colLast="0" w:name="_9ryif145eepk" w:id="0"/>
            <w:bookmarkEnd w:id="0"/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Investigations 101 </w:t>
            </w: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color w:val="222222"/>
                <w:sz w:val="21"/>
                <w:szCs w:val="21"/>
                <w:rtl w:val="0"/>
              </w:rPr>
              <w:t xml:space="preserve">Susan Best &amp; Laura Knittle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 A Team Approach to Accommodations</w:t>
            </w:r>
            <w:r w:rsidDel="00000000" w:rsidR="00000000" w:rsidRPr="00000000">
              <w:rPr>
                <w:i w:val="1"/>
                <w:color w:val="222222"/>
                <w:sz w:val="21"/>
                <w:szCs w:val="21"/>
                <w:rtl w:val="0"/>
              </w:rPr>
              <w:t xml:space="preserve"> -  Dr. Marlene DeVilbiss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4794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10:45 am – 11:00 am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BREAK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11:00 am – 12:30 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pacing w:line="240" w:lineRule="auto"/>
              <w:ind w:left="0" w:firstLine="0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Civil Rights Legal Update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Jackie Gharapour Wernz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6"/>
              <w:keepNext w:val="0"/>
              <w:keepLines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pacing w:after="0" w:before="0" w:line="240" w:lineRule="auto"/>
              <w:rPr>
                <w:color w:val="000000"/>
                <w:sz w:val="21"/>
                <w:szCs w:val="21"/>
              </w:rPr>
            </w:pPr>
            <w:bookmarkStart w:colFirst="0" w:colLast="0" w:name="_kyjj49hgru97" w:id="1"/>
            <w:bookmarkEnd w:id="1"/>
            <w:r w:rsidDel="00000000" w:rsidR="00000000" w:rsidRPr="00000000">
              <w:rPr>
                <w:i w:val="0"/>
                <w:color w:val="222222"/>
                <w:sz w:val="21"/>
                <w:szCs w:val="21"/>
                <w:rtl w:val="0"/>
              </w:rPr>
              <w:t xml:space="preserve">Employee Discipline - </w:t>
            </w: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Joseph Urban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12:30 pm – 01:00 pm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01:00 pm – 01:15 pm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pStyle w:val="Heading4"/>
              <w:keepLines w:val="0"/>
              <w:spacing w:after="0" w:before="0" w:line="240" w:lineRule="auto"/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WELCOME BACK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01:15 pm – 02:45 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Style w:val="Heading4"/>
              <w:keepLines w:val="0"/>
              <w:spacing w:after="0" w:before="0" w:line="240" w:lineRule="auto"/>
              <w:rPr>
                <w:color w:val="222222"/>
                <w:sz w:val="21"/>
                <w:szCs w:val="21"/>
              </w:rPr>
            </w:pPr>
            <w:bookmarkStart w:colFirst="0" w:colLast="0" w:name="_m23h9e7c5uvl" w:id="2"/>
            <w:bookmarkEnd w:id="2"/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From Draft to Craft: Perfecting Your Employee Handbook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Holly McIntush &amp; Ashley White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4"/>
              <w:keepLines w:val="0"/>
              <w:spacing w:after="0" w:before="0" w:line="240" w:lineRule="auto"/>
              <w:rPr>
                <w:i w:val="1"/>
                <w:sz w:val="21"/>
                <w:szCs w:val="21"/>
                <w:u w:val="single"/>
              </w:rPr>
            </w:pPr>
            <w:bookmarkStart w:colFirst="0" w:colLast="0" w:name="_a506mdhp9fbc" w:id="3"/>
            <w:bookmarkEnd w:id="3"/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FMLA Fundamentals for School HR: Compliance, Quirks, and Key Responsibilities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Jeremy J. Neff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02:45 pm – 03:00 pm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BREAK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03:00 pm – 04:30 pm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pStyle w:val="Heading4"/>
              <w:keepLines w:val="0"/>
              <w:spacing w:after="0" w:before="0" w:line="240" w:lineRule="auto"/>
              <w:rPr>
                <w:i w:val="1"/>
                <w:sz w:val="21"/>
                <w:szCs w:val="21"/>
              </w:rPr>
            </w:pPr>
            <w:bookmarkStart w:colFirst="0" w:colLast="0" w:name="_hwvao28b3wrg" w:id="4"/>
            <w:bookmarkEnd w:id="4"/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Data Privacy &amp; Security - </w:t>
            </w: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Nicholas Jajko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3255"/>
        <w:gridCol w:w="4305"/>
        <w:tblGridChange w:id="0">
          <w:tblGrid>
            <w:gridCol w:w="2340"/>
            <w:gridCol w:w="3255"/>
            <w:gridCol w:w="4305"/>
          </w:tblGrid>
        </w:tblGridChange>
      </w:tblGrid>
      <w:tr>
        <w:trPr>
          <w:cantSplit w:val="0"/>
          <w:trHeight w:val="467.9589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FRIDAY,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NOVEMBER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Session 2 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09:00 am – 09:15 am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WELCOME, INTRODUCTIONS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9589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09:15 am – 10:45 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Style w:val="Heading4"/>
              <w:keepLines w:val="0"/>
              <w:spacing w:after="0" w:before="0" w:line="240" w:lineRule="auto"/>
              <w:rPr>
                <w:i w:val="1"/>
                <w:sz w:val="21"/>
                <w:szCs w:val="21"/>
              </w:rPr>
            </w:pPr>
            <w:bookmarkStart w:colFirst="0" w:colLast="0" w:name="_lnfva52whut2" w:id="5"/>
            <w:bookmarkEnd w:id="5"/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Time for Title IX Updates: Navigating the Regulatory Whiplash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Will Trachman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Style w:val="Heading4"/>
              <w:keepLines w:val="0"/>
              <w:spacing w:after="0" w:before="0" w:line="240" w:lineRule="auto"/>
              <w:rPr>
                <w:rFonts w:ascii="Roboto" w:cs="Roboto" w:eastAsia="Roboto" w:hAnsi="Roboto"/>
                <w:b w:val="1"/>
                <w:color w:val="1f1f1f"/>
                <w:sz w:val="26"/>
                <w:szCs w:val="26"/>
              </w:rPr>
            </w:pPr>
            <w:bookmarkStart w:colFirst="0" w:colLast="0" w:name="_ovusnwet53oj" w:id="6"/>
            <w:bookmarkEnd w:id="6"/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Employment Law Jeopardy: Laws Every HR Professional Should Know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Tanisha Holland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4"/>
              <w:keepLines w:val="0"/>
              <w:spacing w:after="0" w:before="0" w:line="240" w:lineRule="auto"/>
              <w:rPr>
                <w:color w:val="000000"/>
                <w:sz w:val="21"/>
                <w:szCs w:val="21"/>
              </w:rPr>
            </w:pPr>
            <w:bookmarkStart w:colFirst="0" w:colLast="0" w:name="_y7ddpsjinpt0" w:id="7"/>
            <w:bookmarkEnd w:id="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10:45 am – 11:00 am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.9589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11:00 am – 12:30 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Style w:val="Heading4"/>
              <w:keepLines w:val="0"/>
              <w:spacing w:after="0" w:before="0" w:line="240" w:lineRule="auto"/>
              <w:rPr>
                <w:i w:val="1"/>
                <w:color w:val="222222"/>
                <w:sz w:val="21"/>
                <w:szCs w:val="21"/>
              </w:rPr>
            </w:pPr>
            <w:bookmarkStart w:colFirst="0" w:colLast="0" w:name="_yxei0ix0vy5o" w:id="8"/>
            <w:bookmarkEnd w:id="8"/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When Hot Takes Land You in Hot Water: Balancing Employee Free Speech in the Age of Social Media  - </w:t>
            </w:r>
            <w:r w:rsidDel="00000000" w:rsidR="00000000" w:rsidRPr="00000000">
              <w:rPr>
                <w:i w:val="1"/>
                <w:color w:val="222222"/>
                <w:sz w:val="21"/>
                <w:szCs w:val="21"/>
                <w:highlight w:val="white"/>
                <w:rtl w:val="0"/>
              </w:rPr>
              <w:t xml:space="preserve">Alicia Currin-Moore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Style w:val="Heading6"/>
              <w:keepLines w:val="0"/>
              <w:spacing w:after="0" w:before="0" w:line="240" w:lineRule="auto"/>
              <w:rPr>
                <w:color w:val="000000"/>
                <w:sz w:val="21"/>
                <w:szCs w:val="21"/>
              </w:rPr>
            </w:pPr>
            <w:bookmarkStart w:colFirst="0" w:colLast="0" w:name="_dbfxvw9cgvw5" w:id="9"/>
            <w:bookmarkEnd w:id="9"/>
            <w:r w:rsidDel="00000000" w:rsidR="00000000" w:rsidRPr="00000000">
              <w:rPr>
                <w:i w:val="0"/>
                <w:color w:val="222222"/>
                <w:sz w:val="21"/>
                <w:szCs w:val="21"/>
                <w:rtl w:val="0"/>
              </w:rPr>
              <w:t xml:space="preserve">The Cultural Exchange Employee - An Overview for Schools Employing J-1 Teachers - Phil Ortega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*Topics &amp; Times are Subject to Change. </w:t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>
          <w:i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