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9440A" w14:textId="77777777" w:rsidR="00C767AF" w:rsidRDefault="00C767AF">
      <w:pPr>
        <w:pBdr>
          <w:top w:val="nil"/>
          <w:left w:val="nil"/>
          <w:bottom w:val="nil"/>
          <w:right w:val="nil"/>
          <w:between w:val="nil"/>
        </w:pBdr>
        <w:spacing w:before="9"/>
        <w:rPr>
          <w:color w:val="000000"/>
          <w:sz w:val="10"/>
          <w:szCs w:val="10"/>
        </w:rPr>
      </w:pPr>
    </w:p>
    <w:p w14:paraId="71533DDF" w14:textId="77777777" w:rsidR="00BD6DBD" w:rsidRDefault="00000000">
      <w:pPr>
        <w:pStyle w:val="Title"/>
        <w:ind w:firstLine="3920"/>
      </w:pPr>
      <w:r>
        <w:t xml:space="preserve">EDUCATION SUBSCRIBER </w:t>
      </w:r>
    </w:p>
    <w:p w14:paraId="66E4030E" w14:textId="7E660AEF" w:rsidR="00C767AF" w:rsidRDefault="00000000" w:rsidP="00BD6DBD">
      <w:pPr>
        <w:pStyle w:val="Title"/>
        <w:ind w:firstLine="3920"/>
        <w:jc w:val="both"/>
      </w:pPr>
      <w:r>
        <w:rPr>
          <w:noProof/>
        </w:rPr>
        <w:drawing>
          <wp:anchor distT="0" distB="0" distL="0" distR="0" simplePos="0" relativeHeight="251658240" behindDoc="0" locked="0" layoutInCell="1" hidden="0" allowOverlap="1" wp14:anchorId="610D0740" wp14:editId="4BDBFA4A">
            <wp:simplePos x="0" y="0"/>
            <wp:positionH relativeFrom="column">
              <wp:posOffset>307789</wp:posOffset>
            </wp:positionH>
            <wp:positionV relativeFrom="paragraph">
              <wp:posOffset>-78102</wp:posOffset>
            </wp:positionV>
            <wp:extent cx="947138" cy="385587"/>
            <wp:effectExtent l="0" t="0" r="0" b="0"/>
            <wp:wrapNone/>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947138" cy="385587"/>
                    </a:xfrm>
                    <a:prstGeom prst="rect">
                      <a:avLst/>
                    </a:prstGeom>
                    <a:ln/>
                  </pic:spPr>
                </pic:pic>
              </a:graphicData>
            </a:graphic>
          </wp:anchor>
        </w:drawing>
      </w:r>
      <w:r w:rsidR="00BD6DBD">
        <w:t>APASS AGREEMENT</w:t>
      </w:r>
    </w:p>
    <w:p w14:paraId="54561E9B" w14:textId="77777777" w:rsidR="00C767AF" w:rsidRDefault="00C767AF">
      <w:pPr>
        <w:pBdr>
          <w:top w:val="nil"/>
          <w:left w:val="nil"/>
          <w:bottom w:val="nil"/>
          <w:right w:val="nil"/>
          <w:between w:val="nil"/>
        </w:pBdr>
        <w:rPr>
          <w:b/>
          <w:color w:val="000000"/>
          <w:sz w:val="20"/>
          <w:szCs w:val="20"/>
        </w:rPr>
      </w:pPr>
    </w:p>
    <w:p w14:paraId="06E0F714" w14:textId="77777777" w:rsidR="00C767AF" w:rsidRDefault="00C767AF">
      <w:pPr>
        <w:pBdr>
          <w:top w:val="nil"/>
          <w:left w:val="nil"/>
          <w:bottom w:val="nil"/>
          <w:right w:val="nil"/>
          <w:between w:val="nil"/>
        </w:pBdr>
        <w:spacing w:before="7"/>
        <w:rPr>
          <w:b/>
          <w:color w:val="000000"/>
          <w:sz w:val="20"/>
          <w:szCs w:val="20"/>
        </w:rPr>
      </w:pPr>
    </w:p>
    <w:p w14:paraId="7F737AC6" w14:textId="77777777" w:rsidR="00C767AF" w:rsidRDefault="00000000">
      <w:pPr>
        <w:tabs>
          <w:tab w:val="left" w:pos="2100"/>
          <w:tab w:val="left" w:pos="5793"/>
          <w:tab w:val="left" w:pos="9048"/>
          <w:tab w:val="left" w:pos="10688"/>
        </w:tabs>
        <w:spacing w:line="252" w:lineRule="auto"/>
        <w:ind w:left="117" w:right="497"/>
        <w:rPr>
          <w:sz w:val="19"/>
          <w:szCs w:val="19"/>
        </w:rPr>
      </w:pPr>
      <w:r>
        <w:rPr>
          <w:sz w:val="19"/>
          <w:szCs w:val="19"/>
        </w:rPr>
        <w:t>Between the Apartment Association of Greater Orlando (a/k/a “AAGO”) and</w:t>
      </w:r>
      <w:r>
        <w:rPr>
          <w:sz w:val="19"/>
          <w:szCs w:val="19"/>
          <w:u w:val="single"/>
        </w:rPr>
        <w:t xml:space="preserve"> </w:t>
      </w:r>
      <w:r>
        <w:rPr>
          <w:sz w:val="19"/>
          <w:szCs w:val="19"/>
          <w:u w:val="single"/>
        </w:rPr>
        <w:tab/>
      </w:r>
      <w:r>
        <w:rPr>
          <w:sz w:val="19"/>
          <w:szCs w:val="19"/>
        </w:rPr>
        <w:t>apartment community (a/k/a “Subscriber”) located at</w:t>
      </w:r>
      <w:r>
        <w:rPr>
          <w:sz w:val="19"/>
          <w:szCs w:val="19"/>
          <w:u w:val="single"/>
        </w:rPr>
        <w:t xml:space="preserve"> </w:t>
      </w:r>
      <w:r>
        <w:rPr>
          <w:sz w:val="19"/>
          <w:szCs w:val="19"/>
          <w:u w:val="single"/>
        </w:rPr>
        <w:tab/>
      </w:r>
      <w:r>
        <w:rPr>
          <w:sz w:val="19"/>
          <w:szCs w:val="19"/>
          <w:u w:val="single"/>
        </w:rPr>
        <w:tab/>
      </w:r>
      <w:r>
        <w:rPr>
          <w:sz w:val="19"/>
          <w:szCs w:val="19"/>
          <w:u w:val="single"/>
        </w:rPr>
        <w:tab/>
      </w:r>
      <w:r>
        <w:rPr>
          <w:sz w:val="19"/>
          <w:szCs w:val="19"/>
          <w:u w:val="single"/>
        </w:rPr>
        <w:tab/>
      </w:r>
      <w:r>
        <w:rPr>
          <w:sz w:val="19"/>
          <w:szCs w:val="19"/>
        </w:rPr>
        <w:t>(address) commencing</w:t>
      </w:r>
      <w:r>
        <w:rPr>
          <w:sz w:val="19"/>
          <w:szCs w:val="19"/>
          <w:u w:val="single"/>
        </w:rPr>
        <w:t xml:space="preserve"> </w:t>
      </w:r>
      <w:r>
        <w:rPr>
          <w:sz w:val="19"/>
          <w:szCs w:val="19"/>
          <w:u w:val="single"/>
        </w:rPr>
        <w:tab/>
      </w:r>
      <w:r>
        <w:rPr>
          <w:sz w:val="19"/>
          <w:szCs w:val="19"/>
        </w:rPr>
        <w:t>(start date) and ending on</w:t>
      </w:r>
      <w:r>
        <w:rPr>
          <w:sz w:val="19"/>
          <w:szCs w:val="19"/>
          <w:u w:val="single"/>
        </w:rPr>
        <w:t xml:space="preserve"> </w:t>
      </w:r>
      <w:r>
        <w:rPr>
          <w:sz w:val="19"/>
          <w:szCs w:val="19"/>
          <w:u w:val="single"/>
        </w:rPr>
        <w:tab/>
      </w:r>
      <w:r>
        <w:rPr>
          <w:sz w:val="19"/>
          <w:szCs w:val="19"/>
        </w:rPr>
        <w:t xml:space="preserve">(end date). </w:t>
      </w:r>
      <w:r>
        <w:rPr>
          <w:b/>
          <w:sz w:val="19"/>
          <w:szCs w:val="19"/>
        </w:rPr>
        <w:t xml:space="preserve">This subscription is an annual </w:t>
      </w:r>
      <w:proofErr w:type="gramStart"/>
      <w:r>
        <w:rPr>
          <w:b/>
          <w:sz w:val="19"/>
          <w:szCs w:val="19"/>
        </w:rPr>
        <w:t>agreement</w:t>
      </w:r>
      <w:proofErr w:type="gramEnd"/>
      <w:r>
        <w:rPr>
          <w:b/>
          <w:sz w:val="19"/>
          <w:szCs w:val="19"/>
        </w:rPr>
        <w:t xml:space="preserve"> and the full year must be paid in full. </w:t>
      </w:r>
      <w:r>
        <w:rPr>
          <w:sz w:val="19"/>
          <w:szCs w:val="19"/>
        </w:rPr>
        <w:t>For your convenience, there are 2 payment options available (Please select one payment option below):</w:t>
      </w:r>
    </w:p>
    <w:p w14:paraId="0C3A0D32" w14:textId="77777777" w:rsidR="00C767AF" w:rsidRDefault="00C767AF">
      <w:pPr>
        <w:pBdr>
          <w:top w:val="nil"/>
          <w:left w:val="nil"/>
          <w:bottom w:val="nil"/>
          <w:right w:val="nil"/>
          <w:between w:val="nil"/>
        </w:pBdr>
        <w:spacing w:before="10"/>
        <w:rPr>
          <w:color w:val="000000"/>
          <w:sz w:val="11"/>
          <w:szCs w:val="11"/>
        </w:rPr>
      </w:pPr>
    </w:p>
    <w:p w14:paraId="2A18F608" w14:textId="77777777" w:rsidR="00C767AF" w:rsidRDefault="00000000">
      <w:pPr>
        <w:pBdr>
          <w:top w:val="nil"/>
          <w:left w:val="nil"/>
          <w:bottom w:val="nil"/>
          <w:right w:val="nil"/>
          <w:between w:val="nil"/>
        </w:pBdr>
        <w:tabs>
          <w:tab w:val="left" w:pos="417"/>
          <w:tab w:val="left" w:pos="837"/>
        </w:tabs>
        <w:spacing w:before="98"/>
        <w:ind w:left="117"/>
        <w:rPr>
          <w:color w:val="000000"/>
          <w:sz w:val="19"/>
          <w:szCs w:val="19"/>
        </w:rPr>
      </w:pPr>
      <w:r>
        <w:rPr>
          <w:color w:val="000000"/>
          <w:sz w:val="19"/>
          <w:szCs w:val="19"/>
          <w:u w:val="single"/>
        </w:rPr>
        <w:t xml:space="preserve"> </w:t>
      </w:r>
      <w:r>
        <w:rPr>
          <w:color w:val="000000"/>
          <w:sz w:val="19"/>
          <w:szCs w:val="19"/>
          <w:u w:val="single"/>
        </w:rPr>
        <w:tab/>
      </w:r>
      <w:r>
        <w:rPr>
          <w:color w:val="000000"/>
          <w:sz w:val="19"/>
          <w:szCs w:val="19"/>
        </w:rPr>
        <w:tab/>
        <w:t>12 monthly installments of $69.00 (total annual subscription fee is $828.00)</w:t>
      </w:r>
    </w:p>
    <w:p w14:paraId="1AA35398" w14:textId="77777777" w:rsidR="00C767AF" w:rsidRDefault="00000000">
      <w:pPr>
        <w:pBdr>
          <w:top w:val="nil"/>
          <w:left w:val="nil"/>
          <w:bottom w:val="nil"/>
          <w:right w:val="nil"/>
          <w:between w:val="nil"/>
        </w:pBdr>
        <w:tabs>
          <w:tab w:val="left" w:pos="417"/>
          <w:tab w:val="left" w:pos="837"/>
        </w:tabs>
        <w:spacing w:before="12"/>
        <w:ind w:left="117"/>
        <w:rPr>
          <w:color w:val="000000"/>
          <w:sz w:val="19"/>
          <w:szCs w:val="19"/>
        </w:rPr>
      </w:pPr>
      <w:r>
        <w:rPr>
          <w:color w:val="000000"/>
          <w:sz w:val="19"/>
          <w:szCs w:val="19"/>
          <w:u w:val="single"/>
        </w:rPr>
        <w:t xml:space="preserve"> </w:t>
      </w:r>
      <w:r>
        <w:rPr>
          <w:color w:val="000000"/>
          <w:sz w:val="19"/>
          <w:szCs w:val="19"/>
          <w:u w:val="single"/>
        </w:rPr>
        <w:tab/>
      </w:r>
      <w:r>
        <w:rPr>
          <w:color w:val="000000"/>
          <w:sz w:val="19"/>
          <w:szCs w:val="19"/>
        </w:rPr>
        <w:tab/>
        <w:t>Discounted annual payment of $795.00 (payment must be received prior to subscription start date)</w:t>
      </w:r>
    </w:p>
    <w:p w14:paraId="06CABB06" w14:textId="77777777" w:rsidR="00C767AF" w:rsidRDefault="00C767AF">
      <w:pPr>
        <w:pBdr>
          <w:top w:val="nil"/>
          <w:left w:val="nil"/>
          <w:bottom w:val="nil"/>
          <w:right w:val="nil"/>
          <w:between w:val="nil"/>
        </w:pBdr>
        <w:spacing w:before="6"/>
        <w:rPr>
          <w:color w:val="000000"/>
          <w:sz w:val="12"/>
          <w:szCs w:val="12"/>
        </w:rPr>
      </w:pPr>
    </w:p>
    <w:p w14:paraId="2A758FA0" w14:textId="77777777" w:rsidR="00C767AF" w:rsidRDefault="00000000">
      <w:pPr>
        <w:pStyle w:val="Heading1"/>
        <w:spacing w:before="98"/>
        <w:ind w:firstLine="117"/>
      </w:pPr>
      <w:r>
        <w:t>AAGO agrees to:</w:t>
      </w:r>
    </w:p>
    <w:p w14:paraId="7B13BAAC" w14:textId="77777777" w:rsidR="00C767AF" w:rsidRDefault="00C767AF">
      <w:pPr>
        <w:pBdr>
          <w:top w:val="nil"/>
          <w:left w:val="nil"/>
          <w:bottom w:val="nil"/>
          <w:right w:val="nil"/>
          <w:between w:val="nil"/>
        </w:pBdr>
        <w:spacing w:before="7"/>
        <w:rPr>
          <w:b/>
          <w:color w:val="000000"/>
          <w:sz w:val="20"/>
          <w:szCs w:val="20"/>
        </w:rPr>
      </w:pPr>
    </w:p>
    <w:p w14:paraId="3EED589D" w14:textId="27D61E63" w:rsidR="00C767AF" w:rsidRDefault="00000000">
      <w:pPr>
        <w:numPr>
          <w:ilvl w:val="0"/>
          <w:numId w:val="2"/>
        </w:numPr>
        <w:pBdr>
          <w:top w:val="nil"/>
          <w:left w:val="nil"/>
          <w:bottom w:val="nil"/>
          <w:right w:val="nil"/>
          <w:between w:val="nil"/>
        </w:pBdr>
        <w:tabs>
          <w:tab w:val="left" w:pos="837"/>
          <w:tab w:val="left" w:pos="838"/>
        </w:tabs>
        <w:spacing w:line="252" w:lineRule="auto"/>
        <w:ind w:right="895"/>
        <w:rPr>
          <w:color w:val="000000"/>
          <w:sz w:val="19"/>
          <w:szCs w:val="19"/>
        </w:rPr>
      </w:pPr>
      <w:r>
        <w:rPr>
          <w:color w:val="000000"/>
          <w:sz w:val="19"/>
          <w:szCs w:val="19"/>
        </w:rPr>
        <w:t xml:space="preserve">Provide </w:t>
      </w:r>
      <w:r>
        <w:rPr>
          <w:b/>
          <w:color w:val="000000"/>
          <w:sz w:val="19"/>
          <w:szCs w:val="19"/>
        </w:rPr>
        <w:t xml:space="preserve">unlimited access to all employees of Subscriber </w:t>
      </w:r>
      <w:r w:rsidR="0063012C">
        <w:rPr>
          <w:b/>
          <w:color w:val="000000"/>
          <w:sz w:val="19"/>
          <w:szCs w:val="19"/>
        </w:rPr>
        <w:t xml:space="preserve">Community </w:t>
      </w:r>
      <w:r>
        <w:rPr>
          <w:color w:val="000000"/>
          <w:sz w:val="19"/>
          <w:szCs w:val="19"/>
        </w:rPr>
        <w:t xml:space="preserve">to all AAGO Education Seminars, </w:t>
      </w:r>
      <w:r w:rsidR="0005156F">
        <w:rPr>
          <w:color w:val="000000"/>
          <w:sz w:val="19"/>
          <w:szCs w:val="19"/>
        </w:rPr>
        <w:t xml:space="preserve">On-Demand Learning (Playback), </w:t>
      </w:r>
      <w:r>
        <w:rPr>
          <w:color w:val="000000"/>
          <w:sz w:val="19"/>
          <w:szCs w:val="19"/>
        </w:rPr>
        <w:t>Workshops, and Courses throughout the subscription period, NOT including certification courses (EPA, CPO,</w:t>
      </w:r>
      <w:r w:rsidR="00160C8C">
        <w:rPr>
          <w:color w:val="000000"/>
          <w:sz w:val="19"/>
          <w:szCs w:val="19"/>
        </w:rPr>
        <w:t xml:space="preserve"> A2L Freon</w:t>
      </w:r>
      <w:r>
        <w:rPr>
          <w:color w:val="000000"/>
          <w:sz w:val="19"/>
          <w:szCs w:val="19"/>
        </w:rPr>
        <w:t>) or NAAEI Courses or Designations (NALP, CAMT, CAM, CAPS</w:t>
      </w:r>
      <w:r w:rsidR="00160C8C">
        <w:rPr>
          <w:color w:val="000000"/>
          <w:sz w:val="19"/>
          <w:szCs w:val="19"/>
        </w:rPr>
        <w:t xml:space="preserve">) </w:t>
      </w:r>
      <w:r w:rsidR="0063012C">
        <w:rPr>
          <w:color w:val="000000"/>
          <w:sz w:val="19"/>
          <w:szCs w:val="19"/>
        </w:rPr>
        <w:t xml:space="preserve">or </w:t>
      </w:r>
      <w:r>
        <w:rPr>
          <w:color w:val="000000"/>
          <w:sz w:val="19"/>
          <w:szCs w:val="19"/>
        </w:rPr>
        <w:t>other non-qualifying courses as determined by AAGO.</w:t>
      </w:r>
    </w:p>
    <w:p w14:paraId="532D92AA" w14:textId="58346792" w:rsidR="0063012C" w:rsidRDefault="0063012C">
      <w:pPr>
        <w:numPr>
          <w:ilvl w:val="0"/>
          <w:numId w:val="2"/>
        </w:numPr>
        <w:pBdr>
          <w:top w:val="nil"/>
          <w:left w:val="nil"/>
          <w:bottom w:val="nil"/>
          <w:right w:val="nil"/>
          <w:between w:val="nil"/>
        </w:pBdr>
        <w:tabs>
          <w:tab w:val="left" w:pos="837"/>
          <w:tab w:val="left" w:pos="838"/>
        </w:tabs>
        <w:spacing w:line="252" w:lineRule="auto"/>
        <w:ind w:right="895"/>
        <w:rPr>
          <w:color w:val="000000"/>
          <w:sz w:val="19"/>
          <w:szCs w:val="19"/>
        </w:rPr>
      </w:pPr>
      <w:r>
        <w:rPr>
          <w:color w:val="000000"/>
          <w:sz w:val="19"/>
          <w:szCs w:val="19"/>
        </w:rPr>
        <w:t>Provide a 10% discount on all non-qualifying courses as determined by AAGO.</w:t>
      </w:r>
    </w:p>
    <w:p w14:paraId="326D49BD" w14:textId="77777777" w:rsidR="00C767AF" w:rsidRDefault="00000000">
      <w:pPr>
        <w:numPr>
          <w:ilvl w:val="0"/>
          <w:numId w:val="2"/>
        </w:numPr>
        <w:pBdr>
          <w:top w:val="nil"/>
          <w:left w:val="nil"/>
          <w:bottom w:val="nil"/>
          <w:right w:val="nil"/>
          <w:between w:val="nil"/>
        </w:pBdr>
        <w:tabs>
          <w:tab w:val="left" w:pos="837"/>
          <w:tab w:val="left" w:pos="838"/>
        </w:tabs>
        <w:spacing w:before="4"/>
        <w:ind w:hanging="361"/>
        <w:rPr>
          <w:color w:val="000000"/>
          <w:sz w:val="19"/>
          <w:szCs w:val="19"/>
        </w:rPr>
      </w:pPr>
      <w:r>
        <w:rPr>
          <w:color w:val="000000"/>
          <w:sz w:val="19"/>
          <w:szCs w:val="19"/>
        </w:rPr>
        <w:t>Provide additional qualified courses upon demonstrated demand by the apartment industry, as determined by AAGO.</w:t>
      </w:r>
    </w:p>
    <w:p w14:paraId="25B2B52C" w14:textId="77777777" w:rsidR="00C767AF" w:rsidRDefault="00000000">
      <w:pPr>
        <w:numPr>
          <w:ilvl w:val="0"/>
          <w:numId w:val="2"/>
        </w:numPr>
        <w:pBdr>
          <w:top w:val="nil"/>
          <w:left w:val="nil"/>
          <w:bottom w:val="nil"/>
          <w:right w:val="nil"/>
          <w:between w:val="nil"/>
        </w:pBdr>
        <w:tabs>
          <w:tab w:val="left" w:pos="837"/>
          <w:tab w:val="left" w:pos="838"/>
        </w:tabs>
        <w:spacing w:before="12"/>
        <w:ind w:hanging="361"/>
        <w:rPr>
          <w:color w:val="000000"/>
          <w:sz w:val="19"/>
          <w:szCs w:val="19"/>
        </w:rPr>
      </w:pPr>
      <w:r>
        <w:rPr>
          <w:color w:val="000000"/>
          <w:sz w:val="19"/>
          <w:szCs w:val="19"/>
        </w:rPr>
        <w:t>Provide the highest quality curricula, instructors, and training materials available to the central Florida apartment industry.</w:t>
      </w:r>
    </w:p>
    <w:p w14:paraId="53DD26D6" w14:textId="49BFD0C1" w:rsidR="00C767AF" w:rsidRDefault="00000000">
      <w:pPr>
        <w:numPr>
          <w:ilvl w:val="0"/>
          <w:numId w:val="2"/>
        </w:numPr>
        <w:pBdr>
          <w:top w:val="nil"/>
          <w:left w:val="nil"/>
          <w:bottom w:val="nil"/>
          <w:right w:val="nil"/>
          <w:between w:val="nil"/>
        </w:pBdr>
        <w:tabs>
          <w:tab w:val="left" w:pos="837"/>
          <w:tab w:val="left" w:pos="838"/>
        </w:tabs>
        <w:spacing w:before="12" w:line="252" w:lineRule="auto"/>
        <w:ind w:right="655"/>
        <w:rPr>
          <w:color w:val="000000"/>
          <w:sz w:val="19"/>
          <w:szCs w:val="19"/>
        </w:rPr>
      </w:pPr>
      <w:r>
        <w:rPr>
          <w:color w:val="000000"/>
          <w:sz w:val="19"/>
          <w:szCs w:val="19"/>
        </w:rPr>
        <w:t xml:space="preserve">Conduct all scheduled training courses per the attached schedule insofar as each course meets a minimum threshold of ten (10) attendees. If a course does not meet the </w:t>
      </w:r>
      <w:r w:rsidR="0063012C">
        <w:rPr>
          <w:color w:val="000000"/>
          <w:sz w:val="19"/>
          <w:szCs w:val="19"/>
        </w:rPr>
        <w:t>threshold,</w:t>
      </w:r>
      <w:r>
        <w:rPr>
          <w:color w:val="000000"/>
          <w:sz w:val="19"/>
          <w:szCs w:val="19"/>
        </w:rPr>
        <w:t xml:space="preserve"> it may be rescheduled until the threshold is reached. AAGO reserves the right to reschedule courses due to instructor illness, unavailability, or other circumstances beyond AAGO’s control, but will make diligent efforts to notify registered students in advance.</w:t>
      </w:r>
    </w:p>
    <w:p w14:paraId="6627AF04" w14:textId="77777777" w:rsidR="00C767AF" w:rsidRDefault="00000000">
      <w:pPr>
        <w:numPr>
          <w:ilvl w:val="0"/>
          <w:numId w:val="2"/>
        </w:numPr>
        <w:pBdr>
          <w:top w:val="nil"/>
          <w:left w:val="nil"/>
          <w:bottom w:val="nil"/>
          <w:right w:val="nil"/>
          <w:between w:val="nil"/>
        </w:pBdr>
        <w:tabs>
          <w:tab w:val="left" w:pos="837"/>
          <w:tab w:val="left" w:pos="838"/>
          <w:tab w:val="left" w:pos="11899"/>
        </w:tabs>
        <w:spacing w:before="3"/>
        <w:rPr>
          <w:color w:val="000000"/>
          <w:sz w:val="19"/>
          <w:szCs w:val="19"/>
        </w:rPr>
      </w:pPr>
      <w:r>
        <w:rPr>
          <w:color w:val="000000"/>
          <w:sz w:val="19"/>
          <w:szCs w:val="19"/>
        </w:rPr>
        <w:t>Provide Continuing Education Credits (CECs) for all attendees in accordance with NAAEI guidelines of one (1) credit per hour of</w:t>
      </w:r>
      <w:r>
        <w:rPr>
          <w:color w:val="000000"/>
          <w:sz w:val="19"/>
          <w:szCs w:val="19"/>
        </w:rPr>
        <w:tab/>
      </w:r>
      <w:r>
        <w:rPr>
          <w:noProof/>
          <w:color w:val="000000"/>
          <w:sz w:val="19"/>
          <w:szCs w:val="19"/>
        </w:rPr>
        <w:drawing>
          <wp:inline distT="0" distB="0" distL="0" distR="0" wp14:anchorId="511DD321" wp14:editId="00398890">
            <wp:extent cx="13052" cy="120273"/>
            <wp:effectExtent l="0" t="0" r="0" b="0"/>
            <wp:docPr id="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13052" cy="120273"/>
                    </a:xfrm>
                    <a:prstGeom prst="rect">
                      <a:avLst/>
                    </a:prstGeom>
                    <a:ln/>
                  </pic:spPr>
                </pic:pic>
              </a:graphicData>
            </a:graphic>
          </wp:inline>
        </w:drawing>
      </w:r>
      <w:r>
        <w:rPr>
          <w:color w:val="000000"/>
          <w:sz w:val="19"/>
          <w:szCs w:val="19"/>
        </w:rPr>
        <w:t xml:space="preserve"> classroom instruction.</w:t>
      </w:r>
    </w:p>
    <w:p w14:paraId="1B720D0A" w14:textId="77777777" w:rsidR="00C767AF" w:rsidRDefault="00000000">
      <w:pPr>
        <w:numPr>
          <w:ilvl w:val="0"/>
          <w:numId w:val="2"/>
        </w:numPr>
        <w:pBdr>
          <w:top w:val="nil"/>
          <w:left w:val="nil"/>
          <w:bottom w:val="nil"/>
          <w:right w:val="nil"/>
          <w:between w:val="nil"/>
        </w:pBdr>
        <w:tabs>
          <w:tab w:val="left" w:pos="837"/>
          <w:tab w:val="left" w:pos="838"/>
        </w:tabs>
        <w:spacing w:before="6" w:line="252" w:lineRule="auto"/>
        <w:ind w:right="651"/>
        <w:rPr>
          <w:color w:val="000000"/>
          <w:sz w:val="19"/>
          <w:szCs w:val="19"/>
        </w:rPr>
      </w:pPr>
      <w:r>
        <w:rPr>
          <w:color w:val="000000"/>
          <w:sz w:val="19"/>
          <w:szCs w:val="19"/>
        </w:rPr>
        <w:t>Terminate this agreement upon request of the Subscriber in the event of a change in ownership following a written 30-day notice of request for termination from Subscriber. Subscriber is required to pay during the 30-day notice period.</w:t>
      </w:r>
    </w:p>
    <w:p w14:paraId="7EB716EB" w14:textId="77777777" w:rsidR="00C767AF" w:rsidRDefault="00C767AF">
      <w:pPr>
        <w:pBdr>
          <w:top w:val="nil"/>
          <w:left w:val="nil"/>
          <w:bottom w:val="nil"/>
          <w:right w:val="nil"/>
          <w:between w:val="nil"/>
        </w:pBdr>
        <w:tabs>
          <w:tab w:val="left" w:pos="837"/>
          <w:tab w:val="left" w:pos="838"/>
        </w:tabs>
        <w:spacing w:before="2" w:line="252" w:lineRule="auto"/>
        <w:ind w:left="837" w:right="502"/>
        <w:rPr>
          <w:color w:val="000000"/>
          <w:sz w:val="19"/>
          <w:szCs w:val="19"/>
        </w:rPr>
      </w:pPr>
    </w:p>
    <w:p w14:paraId="50F72550" w14:textId="77777777" w:rsidR="00C767AF" w:rsidRDefault="00000000">
      <w:pPr>
        <w:pStyle w:val="Heading1"/>
        <w:spacing w:before="3"/>
        <w:ind w:firstLine="117"/>
      </w:pPr>
      <w:r>
        <w:t>Subscriber agrees to:</w:t>
      </w:r>
    </w:p>
    <w:p w14:paraId="345F61AE" w14:textId="77777777" w:rsidR="00C767AF" w:rsidRDefault="00C767AF">
      <w:pPr>
        <w:pBdr>
          <w:top w:val="nil"/>
          <w:left w:val="nil"/>
          <w:bottom w:val="nil"/>
          <w:right w:val="nil"/>
          <w:between w:val="nil"/>
        </w:pBdr>
        <w:rPr>
          <w:b/>
          <w:color w:val="000000"/>
          <w:sz w:val="21"/>
          <w:szCs w:val="21"/>
        </w:rPr>
      </w:pPr>
    </w:p>
    <w:p w14:paraId="4A330E1A" w14:textId="77777777" w:rsidR="00C767AF" w:rsidRDefault="00000000">
      <w:pPr>
        <w:numPr>
          <w:ilvl w:val="0"/>
          <w:numId w:val="1"/>
        </w:numPr>
        <w:pBdr>
          <w:top w:val="nil"/>
          <w:left w:val="nil"/>
          <w:bottom w:val="nil"/>
          <w:right w:val="nil"/>
          <w:between w:val="nil"/>
        </w:pBdr>
        <w:tabs>
          <w:tab w:val="left" w:pos="838"/>
        </w:tabs>
        <w:spacing w:before="1"/>
        <w:ind w:hanging="361"/>
        <w:jc w:val="both"/>
        <w:rPr>
          <w:color w:val="000000"/>
          <w:sz w:val="19"/>
          <w:szCs w:val="19"/>
        </w:rPr>
      </w:pPr>
      <w:r>
        <w:rPr>
          <w:color w:val="000000"/>
          <w:sz w:val="19"/>
          <w:szCs w:val="19"/>
        </w:rPr>
        <w:t>Remain an AAGO Member in good standing throughout the entire duration of the subscription period.</w:t>
      </w:r>
    </w:p>
    <w:p w14:paraId="23B0D6A3" w14:textId="77777777" w:rsidR="00C767AF" w:rsidRDefault="00000000">
      <w:pPr>
        <w:numPr>
          <w:ilvl w:val="0"/>
          <w:numId w:val="1"/>
        </w:numPr>
        <w:pBdr>
          <w:top w:val="nil"/>
          <w:left w:val="nil"/>
          <w:bottom w:val="nil"/>
          <w:right w:val="nil"/>
          <w:between w:val="nil"/>
        </w:pBdr>
        <w:tabs>
          <w:tab w:val="left" w:pos="838"/>
        </w:tabs>
        <w:spacing w:before="11" w:line="252" w:lineRule="auto"/>
        <w:ind w:right="631" w:hanging="361"/>
        <w:jc w:val="both"/>
        <w:rPr>
          <w:color w:val="000000"/>
          <w:sz w:val="19"/>
          <w:szCs w:val="19"/>
        </w:rPr>
      </w:pPr>
      <w:r>
        <w:rPr>
          <w:color w:val="000000"/>
          <w:sz w:val="19"/>
          <w:szCs w:val="19"/>
        </w:rPr>
        <w:t>Provide a roster of Subscriber’s employees and update roster when changes are made. Only employees of the subscribing community may attend under the APASS agreement. If management company has 3 or more employees, the management company will also need to be an APASS subscriber to receive the benefits and be willing to participate at corporate level.</w:t>
      </w:r>
    </w:p>
    <w:p w14:paraId="388D5A39" w14:textId="51B17C97" w:rsidR="00C767AF" w:rsidRDefault="00000000">
      <w:pPr>
        <w:numPr>
          <w:ilvl w:val="0"/>
          <w:numId w:val="1"/>
        </w:numPr>
        <w:pBdr>
          <w:top w:val="nil"/>
          <w:left w:val="nil"/>
          <w:bottom w:val="nil"/>
          <w:right w:val="nil"/>
          <w:between w:val="nil"/>
        </w:pBdr>
        <w:tabs>
          <w:tab w:val="left" w:pos="837"/>
          <w:tab w:val="left" w:pos="838"/>
        </w:tabs>
        <w:spacing w:before="7" w:line="252" w:lineRule="auto"/>
        <w:ind w:right="447"/>
        <w:rPr>
          <w:color w:val="000000"/>
          <w:sz w:val="19"/>
          <w:szCs w:val="19"/>
        </w:rPr>
      </w:pPr>
      <w:r>
        <w:rPr>
          <w:color w:val="000000"/>
          <w:sz w:val="19"/>
          <w:szCs w:val="19"/>
        </w:rPr>
        <w:t xml:space="preserve">Pay a “no-show” fee of full class cost per reservation, unless a qualified substitute attends the course, or unless a written cancellation is submitted </w:t>
      </w:r>
      <w:r w:rsidR="001A7174">
        <w:rPr>
          <w:color w:val="000000"/>
          <w:sz w:val="19"/>
          <w:szCs w:val="19"/>
        </w:rPr>
        <w:t xml:space="preserve">in accordance to the current </w:t>
      </w:r>
      <w:hyperlink r:id="rId8" w:history="1">
        <w:r w:rsidR="001A7174" w:rsidRPr="001A7174">
          <w:rPr>
            <w:rStyle w:val="Hyperlink"/>
            <w:sz w:val="19"/>
            <w:szCs w:val="19"/>
          </w:rPr>
          <w:t>cancellation policy.</w:t>
        </w:r>
      </w:hyperlink>
    </w:p>
    <w:p w14:paraId="21CB11AE" w14:textId="77777777" w:rsidR="00C767AF" w:rsidRDefault="00000000">
      <w:pPr>
        <w:numPr>
          <w:ilvl w:val="0"/>
          <w:numId w:val="1"/>
        </w:numPr>
        <w:pBdr>
          <w:top w:val="nil"/>
          <w:left w:val="nil"/>
          <w:bottom w:val="nil"/>
          <w:right w:val="nil"/>
          <w:between w:val="nil"/>
        </w:pBdr>
        <w:tabs>
          <w:tab w:val="left" w:pos="837"/>
          <w:tab w:val="left" w:pos="838"/>
        </w:tabs>
        <w:spacing w:before="2" w:line="252" w:lineRule="auto"/>
        <w:ind w:right="717"/>
        <w:rPr>
          <w:b/>
          <w:color w:val="000000"/>
          <w:sz w:val="19"/>
          <w:szCs w:val="19"/>
        </w:rPr>
      </w:pPr>
      <w:r>
        <w:rPr>
          <w:color w:val="000000"/>
          <w:sz w:val="19"/>
          <w:szCs w:val="19"/>
        </w:rPr>
        <w:t xml:space="preserve">Pay the total annual fee in monthly installments OR pay the discounted annual payment in full, as outlined and agreed above. </w:t>
      </w:r>
      <w:r>
        <w:rPr>
          <w:b/>
          <w:color w:val="000000"/>
          <w:sz w:val="19"/>
          <w:szCs w:val="19"/>
        </w:rPr>
        <w:t>If a change in ownership occurs during the subscription period, and Subscriber wishes to terminate this agreement, Subscriber agrees to provide 30 days written notice of intent to cancel and to pay through the notice period. It is the sole responsibility of Subscriber to notify AAGO of management company change and provide written notice of same at that time.</w:t>
      </w:r>
    </w:p>
    <w:p w14:paraId="0671F2F1" w14:textId="5DFDC506" w:rsidR="00C767AF" w:rsidRDefault="00000000">
      <w:pPr>
        <w:numPr>
          <w:ilvl w:val="0"/>
          <w:numId w:val="1"/>
        </w:numPr>
        <w:pBdr>
          <w:top w:val="nil"/>
          <w:left w:val="nil"/>
          <w:bottom w:val="nil"/>
          <w:right w:val="nil"/>
          <w:between w:val="nil"/>
        </w:pBdr>
        <w:tabs>
          <w:tab w:val="left" w:pos="837"/>
          <w:tab w:val="left" w:pos="838"/>
        </w:tabs>
        <w:spacing w:before="5" w:line="252" w:lineRule="auto"/>
        <w:ind w:right="485"/>
        <w:rPr>
          <w:color w:val="000000"/>
          <w:sz w:val="19"/>
          <w:szCs w:val="19"/>
        </w:rPr>
      </w:pPr>
      <w:r>
        <w:rPr>
          <w:color w:val="000000"/>
          <w:sz w:val="19"/>
          <w:szCs w:val="19"/>
        </w:rPr>
        <w:t xml:space="preserve">As with membership in AAGO, the subscription fees paid in advance are not refundable and any prepaid subscription credits remain with the apartment community. This agreement automatically renews at the end of initial subscription period. Subscriber may cancel after that time with a written </w:t>
      </w:r>
      <w:r w:rsidR="001A7174">
        <w:rPr>
          <w:color w:val="000000"/>
          <w:sz w:val="19"/>
          <w:szCs w:val="19"/>
        </w:rPr>
        <w:t>thirty</w:t>
      </w:r>
      <w:r>
        <w:rPr>
          <w:color w:val="000000"/>
          <w:sz w:val="19"/>
          <w:szCs w:val="19"/>
        </w:rPr>
        <w:t xml:space="preserve"> (</w:t>
      </w:r>
      <w:r w:rsidR="001A7174">
        <w:rPr>
          <w:color w:val="000000"/>
          <w:sz w:val="19"/>
          <w:szCs w:val="19"/>
        </w:rPr>
        <w:t>3</w:t>
      </w:r>
      <w:r>
        <w:rPr>
          <w:color w:val="000000"/>
          <w:sz w:val="19"/>
          <w:szCs w:val="19"/>
        </w:rPr>
        <w:t>0) day notice.</w:t>
      </w:r>
    </w:p>
    <w:p w14:paraId="5C81B9E7" w14:textId="77777777" w:rsidR="00C767AF" w:rsidRDefault="00000000">
      <w:pPr>
        <w:pStyle w:val="Heading1"/>
        <w:numPr>
          <w:ilvl w:val="0"/>
          <w:numId w:val="1"/>
        </w:numPr>
        <w:tabs>
          <w:tab w:val="left" w:pos="837"/>
          <w:tab w:val="left" w:pos="838"/>
        </w:tabs>
        <w:spacing w:before="3"/>
        <w:ind w:hanging="361"/>
      </w:pPr>
      <w:r>
        <w:t>Management Company and/or owner will guarantee payment, as outlined above, for the Subscriber community.</w:t>
      </w:r>
    </w:p>
    <w:p w14:paraId="77C5AF27" w14:textId="77777777" w:rsidR="00C767AF" w:rsidRDefault="00000000">
      <w:pPr>
        <w:numPr>
          <w:ilvl w:val="0"/>
          <w:numId w:val="1"/>
        </w:numPr>
        <w:pBdr>
          <w:top w:val="nil"/>
          <w:left w:val="nil"/>
          <w:bottom w:val="nil"/>
          <w:right w:val="nil"/>
          <w:between w:val="nil"/>
        </w:pBdr>
        <w:tabs>
          <w:tab w:val="left" w:pos="837"/>
          <w:tab w:val="left" w:pos="838"/>
        </w:tabs>
        <w:spacing w:before="12" w:line="246" w:lineRule="auto"/>
        <w:ind w:right="651"/>
        <w:rPr>
          <w:color w:val="000000"/>
          <w:sz w:val="19"/>
          <w:szCs w:val="19"/>
        </w:rPr>
      </w:pPr>
      <w:r>
        <w:rPr>
          <w:color w:val="000000"/>
          <w:sz w:val="19"/>
          <w:szCs w:val="19"/>
        </w:rPr>
        <w:t>If the Subscriber’s membership becomes “not in good standing” (i.e., delinquent on accounts payable to AAGO), Subscriber agrees that all services are suspended until account is made current and member is “in good standing”.</w:t>
      </w:r>
    </w:p>
    <w:p w14:paraId="75DD5C02" w14:textId="77777777" w:rsidR="00C767AF" w:rsidRDefault="00C767AF">
      <w:pPr>
        <w:pBdr>
          <w:top w:val="nil"/>
          <w:left w:val="nil"/>
          <w:bottom w:val="nil"/>
          <w:right w:val="nil"/>
          <w:between w:val="nil"/>
        </w:pBdr>
        <w:spacing w:before="6"/>
        <w:rPr>
          <w:color w:val="000000"/>
          <w:sz w:val="20"/>
          <w:szCs w:val="20"/>
        </w:rPr>
      </w:pPr>
    </w:p>
    <w:p w14:paraId="481FA7B2" w14:textId="77777777" w:rsidR="00C767AF" w:rsidRDefault="00000000">
      <w:pPr>
        <w:pStyle w:val="Heading1"/>
        <w:ind w:firstLine="117"/>
      </w:pPr>
      <w:r>
        <w:t>ACKNOWLEDGED AND AGREED TO BY SUBSCRIBER:</w:t>
      </w:r>
    </w:p>
    <w:p w14:paraId="017131F5" w14:textId="77777777" w:rsidR="00C767AF" w:rsidRDefault="00C767AF">
      <w:pPr>
        <w:pBdr>
          <w:top w:val="nil"/>
          <w:left w:val="nil"/>
          <w:bottom w:val="nil"/>
          <w:right w:val="nil"/>
          <w:between w:val="nil"/>
        </w:pBdr>
        <w:rPr>
          <w:b/>
          <w:color w:val="000000"/>
          <w:sz w:val="20"/>
          <w:szCs w:val="20"/>
        </w:rPr>
      </w:pPr>
    </w:p>
    <w:p w14:paraId="6E9632C2" w14:textId="77777777" w:rsidR="00C767AF" w:rsidRDefault="00000000">
      <w:pPr>
        <w:pBdr>
          <w:top w:val="nil"/>
          <w:left w:val="nil"/>
          <w:bottom w:val="nil"/>
          <w:right w:val="nil"/>
          <w:between w:val="nil"/>
        </w:pBdr>
        <w:spacing w:before="1"/>
        <w:rPr>
          <w:b/>
          <w:color w:val="000000"/>
          <w:sz w:val="16"/>
          <w:szCs w:val="16"/>
        </w:rPr>
      </w:pPr>
      <w:r>
        <w:rPr>
          <w:noProof/>
        </w:rPr>
        <mc:AlternateContent>
          <mc:Choice Requires="wpg">
            <w:drawing>
              <wp:anchor distT="0" distB="0" distL="0" distR="0" simplePos="0" relativeHeight="251659264" behindDoc="0" locked="0" layoutInCell="1" hidden="0" allowOverlap="1" wp14:anchorId="3A389B2F" wp14:editId="28A62D9F">
                <wp:simplePos x="0" y="0"/>
                <wp:positionH relativeFrom="column">
                  <wp:posOffset>63500</wp:posOffset>
                </wp:positionH>
                <wp:positionV relativeFrom="paragraph">
                  <wp:posOffset>127000</wp:posOffset>
                </wp:positionV>
                <wp:extent cx="1968500" cy="12700"/>
                <wp:effectExtent l="0" t="0" r="0" b="0"/>
                <wp:wrapTopAndBottom distT="0" distB="0"/>
                <wp:docPr id="12" name="Freeform 12"/>
                <wp:cNvGraphicFramePr/>
                <a:graphic xmlns:a="http://schemas.openxmlformats.org/drawingml/2006/main">
                  <a:graphicData uri="http://schemas.microsoft.com/office/word/2010/wordprocessingShape">
                    <wps:wsp>
                      <wps:cNvSpPr/>
                      <wps:spPr>
                        <a:xfrm>
                          <a:off x="4361750" y="3779365"/>
                          <a:ext cx="1968500" cy="1270"/>
                        </a:xfrm>
                        <a:custGeom>
                          <a:avLst/>
                          <a:gdLst/>
                          <a:ahLst/>
                          <a:cxnLst/>
                          <a:rect l="l" t="t" r="r" b="b"/>
                          <a:pathLst>
                            <a:path w="3100" h="120000" extrusionOk="0">
                              <a:moveTo>
                                <a:pt x="0" y="0"/>
                              </a:moveTo>
                              <a:lnTo>
                                <a:pt x="31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1968500" cy="12700"/>
                <wp:effectExtent b="0" l="0" r="0" t="0"/>
                <wp:wrapTopAndBottom distB="0" distT="0"/>
                <wp:docPr id="1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68500" cy="12700"/>
                        </a:xfrm>
                        <a:prstGeom prst="rect"/>
                        <a:ln/>
                      </pic:spPr>
                    </pic:pic>
                  </a:graphicData>
                </a:graphic>
              </wp:anchor>
            </w:drawing>
          </mc:Fallback>
        </mc:AlternateContent>
      </w:r>
      <w:r>
        <w:rPr>
          <w:noProof/>
        </w:rPr>
        <mc:AlternateContent>
          <mc:Choice Requires="wpg">
            <w:drawing>
              <wp:anchor distT="0" distB="0" distL="0" distR="0" simplePos="0" relativeHeight="251660288" behindDoc="0" locked="0" layoutInCell="1" hidden="0" allowOverlap="1" wp14:anchorId="0A3102EF" wp14:editId="154A39F5">
                <wp:simplePos x="0" y="0"/>
                <wp:positionH relativeFrom="column">
                  <wp:posOffset>2349500</wp:posOffset>
                </wp:positionH>
                <wp:positionV relativeFrom="paragraph">
                  <wp:posOffset>127000</wp:posOffset>
                </wp:positionV>
                <wp:extent cx="2159000" cy="12700"/>
                <wp:effectExtent l="0" t="0" r="0" b="0"/>
                <wp:wrapTopAndBottom distT="0" distB="0"/>
                <wp:docPr id="17" name="Freeform 17"/>
                <wp:cNvGraphicFramePr/>
                <a:graphic xmlns:a="http://schemas.openxmlformats.org/drawingml/2006/main">
                  <a:graphicData uri="http://schemas.microsoft.com/office/word/2010/wordprocessingShape">
                    <wps:wsp>
                      <wps:cNvSpPr/>
                      <wps:spPr>
                        <a:xfrm>
                          <a:off x="4266500" y="3779365"/>
                          <a:ext cx="2159000" cy="1270"/>
                        </a:xfrm>
                        <a:custGeom>
                          <a:avLst/>
                          <a:gdLst/>
                          <a:ahLst/>
                          <a:cxnLst/>
                          <a:rect l="l" t="t" r="r" b="b"/>
                          <a:pathLst>
                            <a:path w="3400" h="120000" extrusionOk="0">
                              <a:moveTo>
                                <a:pt x="0" y="0"/>
                              </a:moveTo>
                              <a:lnTo>
                                <a:pt x="339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2349500</wp:posOffset>
                </wp:positionH>
                <wp:positionV relativeFrom="paragraph">
                  <wp:posOffset>127000</wp:posOffset>
                </wp:positionV>
                <wp:extent cx="2159000" cy="12700"/>
                <wp:effectExtent b="0" l="0" r="0" t="0"/>
                <wp:wrapTopAndBottom distB="0" distT="0"/>
                <wp:docPr id="1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159000" cy="12700"/>
                        </a:xfrm>
                        <a:prstGeom prst="rect"/>
                        <a:ln/>
                      </pic:spPr>
                    </pic:pic>
                  </a:graphicData>
                </a:graphic>
              </wp:anchor>
            </w:drawing>
          </mc:Fallback>
        </mc:AlternateContent>
      </w:r>
      <w:r>
        <w:rPr>
          <w:noProof/>
        </w:rPr>
        <mc:AlternateContent>
          <mc:Choice Requires="wpg">
            <w:drawing>
              <wp:anchor distT="0" distB="0" distL="0" distR="0" simplePos="0" relativeHeight="251661312" behindDoc="0" locked="0" layoutInCell="1" hidden="0" allowOverlap="1" wp14:anchorId="5B9E2925" wp14:editId="5D9D52AC">
                <wp:simplePos x="0" y="0"/>
                <wp:positionH relativeFrom="column">
                  <wp:posOffset>5092700</wp:posOffset>
                </wp:positionH>
                <wp:positionV relativeFrom="paragraph">
                  <wp:posOffset>127000</wp:posOffset>
                </wp:positionV>
                <wp:extent cx="1840865" cy="12700"/>
                <wp:effectExtent l="0" t="0" r="0" b="0"/>
                <wp:wrapTopAndBottom distT="0" distB="0"/>
                <wp:docPr id="13" name="Freeform 13"/>
                <wp:cNvGraphicFramePr/>
                <a:graphic xmlns:a="http://schemas.openxmlformats.org/drawingml/2006/main">
                  <a:graphicData uri="http://schemas.microsoft.com/office/word/2010/wordprocessingShape">
                    <wps:wsp>
                      <wps:cNvSpPr/>
                      <wps:spPr>
                        <a:xfrm>
                          <a:off x="4425568" y="3779365"/>
                          <a:ext cx="1840865" cy="1270"/>
                        </a:xfrm>
                        <a:custGeom>
                          <a:avLst/>
                          <a:gdLst/>
                          <a:ahLst/>
                          <a:cxnLst/>
                          <a:rect l="l" t="t" r="r" b="b"/>
                          <a:pathLst>
                            <a:path w="2899" h="120000" extrusionOk="0">
                              <a:moveTo>
                                <a:pt x="0" y="0"/>
                              </a:moveTo>
                              <a:lnTo>
                                <a:pt x="2899"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5092700</wp:posOffset>
                </wp:positionH>
                <wp:positionV relativeFrom="paragraph">
                  <wp:posOffset>127000</wp:posOffset>
                </wp:positionV>
                <wp:extent cx="1840865" cy="12700"/>
                <wp:effectExtent b="0" l="0" r="0" t="0"/>
                <wp:wrapTopAndBottom distB="0" distT="0"/>
                <wp:docPr id="13"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1840865" cy="12700"/>
                        </a:xfrm>
                        <a:prstGeom prst="rect"/>
                        <a:ln/>
                      </pic:spPr>
                    </pic:pic>
                  </a:graphicData>
                </a:graphic>
              </wp:anchor>
            </w:drawing>
          </mc:Fallback>
        </mc:AlternateContent>
      </w:r>
    </w:p>
    <w:p w14:paraId="13262382" w14:textId="77777777" w:rsidR="00C767AF" w:rsidRDefault="00000000">
      <w:pPr>
        <w:pBdr>
          <w:top w:val="nil"/>
          <w:left w:val="nil"/>
          <w:bottom w:val="nil"/>
          <w:right w:val="nil"/>
          <w:between w:val="nil"/>
        </w:pBdr>
        <w:tabs>
          <w:tab w:val="left" w:pos="3717"/>
          <w:tab w:val="left" w:pos="8037"/>
        </w:tabs>
        <w:spacing w:line="200" w:lineRule="auto"/>
        <w:ind w:left="117"/>
        <w:rPr>
          <w:color w:val="000000"/>
          <w:sz w:val="19"/>
          <w:szCs w:val="19"/>
        </w:rPr>
      </w:pPr>
      <w:r>
        <w:rPr>
          <w:color w:val="000000"/>
          <w:sz w:val="19"/>
          <w:szCs w:val="19"/>
        </w:rPr>
        <w:t>(Signature for Subscriber Community)</w:t>
      </w:r>
      <w:r>
        <w:rPr>
          <w:color w:val="000000"/>
          <w:sz w:val="19"/>
          <w:szCs w:val="19"/>
        </w:rPr>
        <w:tab/>
        <w:t>(Title/Position)</w:t>
      </w:r>
      <w:r>
        <w:rPr>
          <w:color w:val="000000"/>
          <w:sz w:val="19"/>
          <w:szCs w:val="19"/>
        </w:rPr>
        <w:tab/>
        <w:t>(Date)</w:t>
      </w:r>
    </w:p>
    <w:p w14:paraId="392CE7CD" w14:textId="77777777" w:rsidR="00C767AF" w:rsidRDefault="00C767AF">
      <w:pPr>
        <w:pBdr>
          <w:top w:val="nil"/>
          <w:left w:val="nil"/>
          <w:bottom w:val="nil"/>
          <w:right w:val="nil"/>
          <w:between w:val="nil"/>
        </w:pBdr>
        <w:rPr>
          <w:color w:val="000000"/>
          <w:sz w:val="20"/>
          <w:szCs w:val="20"/>
        </w:rPr>
      </w:pPr>
    </w:p>
    <w:p w14:paraId="0AC57872" w14:textId="77777777" w:rsidR="00C767AF" w:rsidRDefault="00000000">
      <w:pPr>
        <w:pBdr>
          <w:top w:val="nil"/>
          <w:left w:val="nil"/>
          <w:bottom w:val="nil"/>
          <w:right w:val="nil"/>
          <w:between w:val="nil"/>
        </w:pBdr>
        <w:spacing w:before="1"/>
        <w:rPr>
          <w:color w:val="000000"/>
          <w:sz w:val="16"/>
          <w:szCs w:val="16"/>
        </w:rPr>
      </w:pPr>
      <w:r>
        <w:rPr>
          <w:noProof/>
        </w:rPr>
        <mc:AlternateContent>
          <mc:Choice Requires="wpg">
            <w:drawing>
              <wp:anchor distT="0" distB="0" distL="0" distR="0" simplePos="0" relativeHeight="251662336" behindDoc="0" locked="0" layoutInCell="1" hidden="0" allowOverlap="1" wp14:anchorId="77796F57" wp14:editId="08B15B2A">
                <wp:simplePos x="0" y="0"/>
                <wp:positionH relativeFrom="column">
                  <wp:posOffset>63500</wp:posOffset>
                </wp:positionH>
                <wp:positionV relativeFrom="paragraph">
                  <wp:posOffset>127000</wp:posOffset>
                </wp:positionV>
                <wp:extent cx="2667000" cy="12700"/>
                <wp:effectExtent l="0" t="0" r="0" b="0"/>
                <wp:wrapTopAndBottom distT="0" distB="0"/>
                <wp:docPr id="16" name="Freeform 16"/>
                <wp:cNvGraphicFramePr/>
                <a:graphic xmlns:a="http://schemas.openxmlformats.org/drawingml/2006/main">
                  <a:graphicData uri="http://schemas.microsoft.com/office/word/2010/wordprocessingShape">
                    <wps:wsp>
                      <wps:cNvSpPr/>
                      <wps:spPr>
                        <a:xfrm>
                          <a:off x="4012500" y="3779365"/>
                          <a:ext cx="2667000" cy="1270"/>
                        </a:xfrm>
                        <a:custGeom>
                          <a:avLst/>
                          <a:gdLst/>
                          <a:ahLst/>
                          <a:cxnLst/>
                          <a:rect l="l" t="t" r="r" b="b"/>
                          <a:pathLst>
                            <a:path w="4200" h="120000" extrusionOk="0">
                              <a:moveTo>
                                <a:pt x="0" y="0"/>
                              </a:moveTo>
                              <a:lnTo>
                                <a:pt x="42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2667000" cy="12700"/>
                <wp:effectExtent b="0" l="0" r="0" t="0"/>
                <wp:wrapTopAndBottom distB="0" distT="0"/>
                <wp:docPr id="16" name="image7.png"/>
                <a:graphic>
                  <a:graphicData uri="http://schemas.openxmlformats.org/drawingml/2006/picture">
                    <pic:pic>
                      <pic:nvPicPr>
                        <pic:cNvPr id="0" name="image7.png"/>
                        <pic:cNvPicPr preferRelativeResize="0"/>
                      </pic:nvPicPr>
                      <pic:blipFill>
                        <a:blip r:embed="rId12"/>
                        <a:srcRect/>
                        <a:stretch>
                          <a:fillRect/>
                        </a:stretch>
                      </pic:blipFill>
                      <pic:spPr>
                        <a:xfrm>
                          <a:off x="0" y="0"/>
                          <a:ext cx="2667000" cy="12700"/>
                        </a:xfrm>
                        <a:prstGeom prst="rect"/>
                        <a:ln/>
                      </pic:spPr>
                    </pic:pic>
                  </a:graphicData>
                </a:graphic>
              </wp:anchor>
            </w:drawing>
          </mc:Fallback>
        </mc:AlternateContent>
      </w:r>
      <w:r>
        <w:rPr>
          <w:noProof/>
        </w:rPr>
        <mc:AlternateContent>
          <mc:Choice Requires="wpg">
            <w:drawing>
              <wp:anchor distT="0" distB="0" distL="0" distR="0" simplePos="0" relativeHeight="251663360" behindDoc="0" locked="0" layoutInCell="1" hidden="0" allowOverlap="1" wp14:anchorId="170305CB" wp14:editId="6A0204AD">
                <wp:simplePos x="0" y="0"/>
                <wp:positionH relativeFrom="column">
                  <wp:posOffset>3263900</wp:posOffset>
                </wp:positionH>
                <wp:positionV relativeFrom="paragraph">
                  <wp:posOffset>127000</wp:posOffset>
                </wp:positionV>
                <wp:extent cx="3619500" cy="12700"/>
                <wp:effectExtent l="0" t="0" r="0" b="0"/>
                <wp:wrapTopAndBottom distT="0" distB="0"/>
                <wp:docPr id="14" name="Freeform 14"/>
                <wp:cNvGraphicFramePr/>
                <a:graphic xmlns:a="http://schemas.openxmlformats.org/drawingml/2006/main">
                  <a:graphicData uri="http://schemas.microsoft.com/office/word/2010/wordprocessingShape">
                    <wps:wsp>
                      <wps:cNvSpPr/>
                      <wps:spPr>
                        <a:xfrm>
                          <a:off x="3536250" y="3779365"/>
                          <a:ext cx="3619500" cy="1270"/>
                        </a:xfrm>
                        <a:custGeom>
                          <a:avLst/>
                          <a:gdLst/>
                          <a:ahLst/>
                          <a:cxnLst/>
                          <a:rect l="l" t="t" r="r" b="b"/>
                          <a:pathLst>
                            <a:path w="5700" h="120000" extrusionOk="0">
                              <a:moveTo>
                                <a:pt x="0" y="0"/>
                              </a:moveTo>
                              <a:lnTo>
                                <a:pt x="57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3263900</wp:posOffset>
                </wp:positionH>
                <wp:positionV relativeFrom="paragraph">
                  <wp:posOffset>127000</wp:posOffset>
                </wp:positionV>
                <wp:extent cx="3619500" cy="12700"/>
                <wp:effectExtent b="0" l="0" r="0" t="0"/>
                <wp:wrapTopAndBottom distB="0" distT="0"/>
                <wp:docPr id="1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3619500" cy="12700"/>
                        </a:xfrm>
                        <a:prstGeom prst="rect"/>
                        <a:ln/>
                      </pic:spPr>
                    </pic:pic>
                  </a:graphicData>
                </a:graphic>
              </wp:anchor>
            </w:drawing>
          </mc:Fallback>
        </mc:AlternateContent>
      </w:r>
    </w:p>
    <w:p w14:paraId="54AA6024" w14:textId="77777777" w:rsidR="00C767AF" w:rsidRDefault="00000000">
      <w:pPr>
        <w:pBdr>
          <w:top w:val="nil"/>
          <w:left w:val="nil"/>
          <w:bottom w:val="nil"/>
          <w:right w:val="nil"/>
          <w:between w:val="nil"/>
        </w:pBdr>
        <w:tabs>
          <w:tab w:val="left" w:pos="5207"/>
        </w:tabs>
        <w:spacing w:line="200" w:lineRule="auto"/>
        <w:ind w:left="167"/>
        <w:rPr>
          <w:color w:val="000000"/>
          <w:sz w:val="19"/>
          <w:szCs w:val="19"/>
        </w:rPr>
      </w:pPr>
      <w:r>
        <w:rPr>
          <w:color w:val="000000"/>
          <w:sz w:val="19"/>
          <w:szCs w:val="19"/>
        </w:rPr>
        <w:t>(Printed Name of Signer)</w:t>
      </w:r>
      <w:r>
        <w:rPr>
          <w:color w:val="000000"/>
          <w:sz w:val="19"/>
          <w:szCs w:val="19"/>
        </w:rPr>
        <w:tab/>
        <w:t>(Email Address of Signer)</w:t>
      </w:r>
    </w:p>
    <w:p w14:paraId="27371DCC" w14:textId="77777777" w:rsidR="00C767AF" w:rsidRDefault="00C767AF">
      <w:pPr>
        <w:pBdr>
          <w:top w:val="nil"/>
          <w:left w:val="nil"/>
          <w:bottom w:val="nil"/>
          <w:right w:val="nil"/>
          <w:between w:val="nil"/>
        </w:pBdr>
        <w:rPr>
          <w:color w:val="000000"/>
        </w:rPr>
      </w:pPr>
    </w:p>
    <w:p w14:paraId="087ED0FD" w14:textId="77777777" w:rsidR="00C767AF" w:rsidRDefault="00C767AF">
      <w:pPr>
        <w:pBdr>
          <w:top w:val="nil"/>
          <w:left w:val="nil"/>
          <w:bottom w:val="nil"/>
          <w:right w:val="nil"/>
          <w:between w:val="nil"/>
        </w:pBdr>
        <w:spacing w:before="1"/>
        <w:rPr>
          <w:color w:val="000000"/>
          <w:sz w:val="19"/>
          <w:szCs w:val="19"/>
        </w:rPr>
      </w:pPr>
    </w:p>
    <w:p w14:paraId="04241E08" w14:textId="77777777" w:rsidR="00C767AF" w:rsidRDefault="00000000">
      <w:pPr>
        <w:pStyle w:val="Heading1"/>
        <w:ind w:firstLine="117"/>
      </w:pPr>
      <w:r>
        <w:t>REVIEWED AND ACCEPTED BY AAGO:</w:t>
      </w:r>
    </w:p>
    <w:p w14:paraId="78A0BB25" w14:textId="77777777" w:rsidR="00C767AF" w:rsidRDefault="00C767AF">
      <w:pPr>
        <w:pBdr>
          <w:top w:val="nil"/>
          <w:left w:val="nil"/>
          <w:bottom w:val="nil"/>
          <w:right w:val="nil"/>
          <w:between w:val="nil"/>
        </w:pBdr>
        <w:spacing w:before="7"/>
        <w:rPr>
          <w:b/>
          <w:color w:val="000000"/>
          <w:sz w:val="20"/>
          <w:szCs w:val="20"/>
        </w:rPr>
      </w:pPr>
    </w:p>
    <w:p w14:paraId="49387B05" w14:textId="77777777" w:rsidR="00C767AF" w:rsidRDefault="00000000">
      <w:pPr>
        <w:pBdr>
          <w:top w:val="nil"/>
          <w:left w:val="nil"/>
          <w:bottom w:val="nil"/>
          <w:right w:val="nil"/>
          <w:between w:val="nil"/>
        </w:pBdr>
        <w:ind w:left="117"/>
        <w:rPr>
          <w:color w:val="000000"/>
          <w:sz w:val="19"/>
          <w:szCs w:val="19"/>
        </w:rPr>
      </w:pPr>
      <w:r>
        <w:rPr>
          <w:color w:val="000000"/>
          <w:sz w:val="19"/>
          <w:szCs w:val="19"/>
        </w:rPr>
        <w:t>Upon review, it is determined that the Subscriber is an eligible AAGO Member in Good Standing.</w:t>
      </w:r>
    </w:p>
    <w:p w14:paraId="16D43CF8" w14:textId="77777777" w:rsidR="00C767AF" w:rsidRDefault="00C767AF">
      <w:pPr>
        <w:pBdr>
          <w:top w:val="nil"/>
          <w:left w:val="nil"/>
          <w:bottom w:val="nil"/>
          <w:right w:val="nil"/>
          <w:between w:val="nil"/>
        </w:pBdr>
        <w:rPr>
          <w:color w:val="000000"/>
          <w:sz w:val="20"/>
          <w:szCs w:val="20"/>
        </w:rPr>
      </w:pPr>
    </w:p>
    <w:p w14:paraId="6733BAE0" w14:textId="77777777" w:rsidR="00C767AF" w:rsidRDefault="00000000">
      <w:pPr>
        <w:pBdr>
          <w:top w:val="nil"/>
          <w:left w:val="nil"/>
          <w:bottom w:val="nil"/>
          <w:right w:val="nil"/>
          <w:between w:val="nil"/>
        </w:pBdr>
        <w:spacing w:before="1"/>
        <w:rPr>
          <w:color w:val="000000"/>
          <w:sz w:val="16"/>
          <w:szCs w:val="16"/>
        </w:rPr>
      </w:pPr>
      <w:r>
        <w:rPr>
          <w:noProof/>
        </w:rPr>
        <mc:AlternateContent>
          <mc:Choice Requires="wpg">
            <w:drawing>
              <wp:anchor distT="0" distB="0" distL="0" distR="0" simplePos="0" relativeHeight="251664384" behindDoc="0" locked="0" layoutInCell="1" hidden="0" allowOverlap="1" wp14:anchorId="6A7A4912" wp14:editId="70522AC7">
                <wp:simplePos x="0" y="0"/>
                <wp:positionH relativeFrom="column">
                  <wp:posOffset>63500</wp:posOffset>
                </wp:positionH>
                <wp:positionV relativeFrom="paragraph">
                  <wp:posOffset>127000</wp:posOffset>
                </wp:positionV>
                <wp:extent cx="1968500" cy="12700"/>
                <wp:effectExtent l="0" t="0" r="0" b="0"/>
                <wp:wrapTopAndBottom distT="0" distB="0"/>
                <wp:docPr id="15" name="Freeform 15"/>
                <wp:cNvGraphicFramePr/>
                <a:graphic xmlns:a="http://schemas.openxmlformats.org/drawingml/2006/main">
                  <a:graphicData uri="http://schemas.microsoft.com/office/word/2010/wordprocessingShape">
                    <wps:wsp>
                      <wps:cNvSpPr/>
                      <wps:spPr>
                        <a:xfrm>
                          <a:off x="4361750" y="3779365"/>
                          <a:ext cx="1968500" cy="1270"/>
                        </a:xfrm>
                        <a:custGeom>
                          <a:avLst/>
                          <a:gdLst/>
                          <a:ahLst/>
                          <a:cxnLst/>
                          <a:rect l="l" t="t" r="r" b="b"/>
                          <a:pathLst>
                            <a:path w="3100" h="120000" extrusionOk="0">
                              <a:moveTo>
                                <a:pt x="0" y="0"/>
                              </a:moveTo>
                              <a:lnTo>
                                <a:pt x="31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63500</wp:posOffset>
                </wp:positionH>
                <wp:positionV relativeFrom="paragraph">
                  <wp:posOffset>127000</wp:posOffset>
                </wp:positionV>
                <wp:extent cx="1968500" cy="12700"/>
                <wp:effectExtent b="0" l="0" r="0" t="0"/>
                <wp:wrapTopAndBottom distB="0" distT="0"/>
                <wp:docPr id="15" name="image6.png"/>
                <a:graphic>
                  <a:graphicData uri="http://schemas.openxmlformats.org/drawingml/2006/picture">
                    <pic:pic>
                      <pic:nvPicPr>
                        <pic:cNvPr id="0" name="image6.png"/>
                        <pic:cNvPicPr preferRelativeResize="0"/>
                      </pic:nvPicPr>
                      <pic:blipFill>
                        <a:blip r:embed="rId14"/>
                        <a:srcRect/>
                        <a:stretch>
                          <a:fillRect/>
                        </a:stretch>
                      </pic:blipFill>
                      <pic:spPr>
                        <a:xfrm>
                          <a:off x="0" y="0"/>
                          <a:ext cx="1968500" cy="12700"/>
                        </a:xfrm>
                        <a:prstGeom prst="rect"/>
                        <a:ln/>
                      </pic:spPr>
                    </pic:pic>
                  </a:graphicData>
                </a:graphic>
              </wp:anchor>
            </w:drawing>
          </mc:Fallback>
        </mc:AlternateContent>
      </w:r>
      <w:r>
        <w:rPr>
          <w:noProof/>
        </w:rPr>
        <mc:AlternateContent>
          <mc:Choice Requires="wpg">
            <w:drawing>
              <wp:anchor distT="0" distB="0" distL="0" distR="0" simplePos="0" relativeHeight="251665408" behindDoc="0" locked="0" layoutInCell="1" hidden="0" allowOverlap="1" wp14:anchorId="1B3FFC12" wp14:editId="00B6080C">
                <wp:simplePos x="0" y="0"/>
                <wp:positionH relativeFrom="column">
                  <wp:posOffset>2349500</wp:posOffset>
                </wp:positionH>
                <wp:positionV relativeFrom="paragraph">
                  <wp:posOffset>127000</wp:posOffset>
                </wp:positionV>
                <wp:extent cx="1968500" cy="12700"/>
                <wp:effectExtent l="0" t="0" r="0" b="0"/>
                <wp:wrapTopAndBottom distT="0" distB="0"/>
                <wp:docPr id="18" name="Freeform 18"/>
                <wp:cNvGraphicFramePr/>
                <a:graphic xmlns:a="http://schemas.openxmlformats.org/drawingml/2006/main">
                  <a:graphicData uri="http://schemas.microsoft.com/office/word/2010/wordprocessingShape">
                    <wps:wsp>
                      <wps:cNvSpPr/>
                      <wps:spPr>
                        <a:xfrm>
                          <a:off x="4361750" y="3779365"/>
                          <a:ext cx="1968500" cy="1270"/>
                        </a:xfrm>
                        <a:custGeom>
                          <a:avLst/>
                          <a:gdLst/>
                          <a:ahLst/>
                          <a:cxnLst/>
                          <a:rect l="l" t="t" r="r" b="b"/>
                          <a:pathLst>
                            <a:path w="3100" h="120000" extrusionOk="0">
                              <a:moveTo>
                                <a:pt x="0" y="0"/>
                              </a:moveTo>
                              <a:lnTo>
                                <a:pt x="31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2349500</wp:posOffset>
                </wp:positionH>
                <wp:positionV relativeFrom="paragraph">
                  <wp:posOffset>127000</wp:posOffset>
                </wp:positionV>
                <wp:extent cx="1968500" cy="12700"/>
                <wp:effectExtent b="0" l="0" r="0" t="0"/>
                <wp:wrapTopAndBottom distB="0" distT="0"/>
                <wp:docPr id="18"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1968500" cy="12700"/>
                        </a:xfrm>
                        <a:prstGeom prst="rect"/>
                        <a:ln/>
                      </pic:spPr>
                    </pic:pic>
                  </a:graphicData>
                </a:graphic>
              </wp:anchor>
            </w:drawing>
          </mc:Fallback>
        </mc:AlternateContent>
      </w:r>
      <w:r>
        <w:rPr>
          <w:noProof/>
        </w:rPr>
        <mc:AlternateContent>
          <mc:Choice Requires="wpg">
            <w:drawing>
              <wp:anchor distT="0" distB="0" distL="0" distR="0" simplePos="0" relativeHeight="251666432" behindDoc="0" locked="0" layoutInCell="1" hidden="0" allowOverlap="1" wp14:anchorId="625F6F1A" wp14:editId="023621E0">
                <wp:simplePos x="0" y="0"/>
                <wp:positionH relativeFrom="column">
                  <wp:posOffset>5092700</wp:posOffset>
                </wp:positionH>
                <wp:positionV relativeFrom="paragraph">
                  <wp:posOffset>127000</wp:posOffset>
                </wp:positionV>
                <wp:extent cx="1905000" cy="12700"/>
                <wp:effectExtent l="0" t="0" r="0" b="0"/>
                <wp:wrapTopAndBottom distT="0" distB="0"/>
                <wp:docPr id="19" name="Freeform 19"/>
                <wp:cNvGraphicFramePr/>
                <a:graphic xmlns:a="http://schemas.openxmlformats.org/drawingml/2006/main">
                  <a:graphicData uri="http://schemas.microsoft.com/office/word/2010/wordprocessingShape">
                    <wps:wsp>
                      <wps:cNvSpPr/>
                      <wps:spPr>
                        <a:xfrm>
                          <a:off x="4393500" y="3779365"/>
                          <a:ext cx="1905000" cy="1270"/>
                        </a:xfrm>
                        <a:custGeom>
                          <a:avLst/>
                          <a:gdLst/>
                          <a:ahLst/>
                          <a:cxnLst/>
                          <a:rect l="l" t="t" r="r" b="b"/>
                          <a:pathLst>
                            <a:path w="3000" h="120000" extrusionOk="0">
                              <a:moveTo>
                                <a:pt x="0" y="0"/>
                              </a:moveTo>
                              <a:lnTo>
                                <a:pt x="300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5092700</wp:posOffset>
                </wp:positionH>
                <wp:positionV relativeFrom="paragraph">
                  <wp:posOffset>127000</wp:posOffset>
                </wp:positionV>
                <wp:extent cx="1905000" cy="12700"/>
                <wp:effectExtent b="0" l="0" r="0" t="0"/>
                <wp:wrapTopAndBottom distB="0" distT="0"/>
                <wp:docPr id="19" name="image10.png"/>
                <a:graphic>
                  <a:graphicData uri="http://schemas.openxmlformats.org/drawingml/2006/picture">
                    <pic:pic>
                      <pic:nvPicPr>
                        <pic:cNvPr id="0" name="image10.png"/>
                        <pic:cNvPicPr preferRelativeResize="0"/>
                      </pic:nvPicPr>
                      <pic:blipFill>
                        <a:blip r:embed="rId16"/>
                        <a:srcRect/>
                        <a:stretch>
                          <a:fillRect/>
                        </a:stretch>
                      </pic:blipFill>
                      <pic:spPr>
                        <a:xfrm>
                          <a:off x="0" y="0"/>
                          <a:ext cx="1905000" cy="12700"/>
                        </a:xfrm>
                        <a:prstGeom prst="rect"/>
                        <a:ln/>
                      </pic:spPr>
                    </pic:pic>
                  </a:graphicData>
                </a:graphic>
              </wp:anchor>
            </w:drawing>
          </mc:Fallback>
        </mc:AlternateContent>
      </w:r>
    </w:p>
    <w:p w14:paraId="469519D6" w14:textId="77777777" w:rsidR="00C767AF" w:rsidRDefault="00000000">
      <w:pPr>
        <w:pBdr>
          <w:top w:val="nil"/>
          <w:left w:val="nil"/>
          <w:bottom w:val="nil"/>
          <w:right w:val="nil"/>
          <w:between w:val="nil"/>
        </w:pBdr>
        <w:tabs>
          <w:tab w:val="left" w:pos="3717"/>
          <w:tab w:val="left" w:pos="8037"/>
        </w:tabs>
        <w:spacing w:line="200" w:lineRule="auto"/>
        <w:ind w:left="117"/>
        <w:rPr>
          <w:color w:val="000000"/>
          <w:sz w:val="19"/>
          <w:szCs w:val="19"/>
        </w:rPr>
      </w:pPr>
      <w:r>
        <w:rPr>
          <w:color w:val="000000"/>
          <w:sz w:val="19"/>
          <w:szCs w:val="19"/>
        </w:rPr>
        <w:t>(AAGO Representative)</w:t>
      </w:r>
      <w:r>
        <w:rPr>
          <w:color w:val="000000"/>
          <w:sz w:val="19"/>
          <w:szCs w:val="19"/>
        </w:rPr>
        <w:tab/>
        <w:t>(Title/Position)</w:t>
      </w:r>
      <w:r>
        <w:rPr>
          <w:color w:val="000000"/>
          <w:sz w:val="19"/>
          <w:szCs w:val="19"/>
        </w:rPr>
        <w:tab/>
        <w:t>(Date)</w:t>
      </w:r>
    </w:p>
    <w:sectPr w:rsidR="00C767AF">
      <w:pgSz w:w="12240" w:h="15840"/>
      <w:pgMar w:top="220" w:right="0" w:bottom="280" w:left="3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241"/>
    <w:multiLevelType w:val="multilevel"/>
    <w:tmpl w:val="A658F8DC"/>
    <w:lvl w:ilvl="0">
      <w:start w:val="1"/>
      <w:numFmt w:val="decimal"/>
      <w:lvlText w:val="%1."/>
      <w:lvlJc w:val="left"/>
      <w:pPr>
        <w:ind w:left="837" w:hanging="360"/>
      </w:pPr>
    </w:lvl>
    <w:lvl w:ilvl="1">
      <w:start w:val="1"/>
      <w:numFmt w:val="bullet"/>
      <w:lvlText w:val="•"/>
      <w:lvlJc w:val="left"/>
      <w:pPr>
        <w:ind w:left="1948" w:hanging="360"/>
      </w:pPr>
    </w:lvl>
    <w:lvl w:ilvl="2">
      <w:start w:val="1"/>
      <w:numFmt w:val="bullet"/>
      <w:lvlText w:val="•"/>
      <w:lvlJc w:val="left"/>
      <w:pPr>
        <w:ind w:left="3056" w:hanging="360"/>
      </w:pPr>
    </w:lvl>
    <w:lvl w:ilvl="3">
      <w:start w:val="1"/>
      <w:numFmt w:val="bullet"/>
      <w:lvlText w:val="•"/>
      <w:lvlJc w:val="left"/>
      <w:pPr>
        <w:ind w:left="4164" w:hanging="360"/>
      </w:pPr>
    </w:lvl>
    <w:lvl w:ilvl="4">
      <w:start w:val="1"/>
      <w:numFmt w:val="bullet"/>
      <w:lvlText w:val="•"/>
      <w:lvlJc w:val="left"/>
      <w:pPr>
        <w:ind w:left="5272" w:hanging="360"/>
      </w:pPr>
    </w:lvl>
    <w:lvl w:ilvl="5">
      <w:start w:val="1"/>
      <w:numFmt w:val="bullet"/>
      <w:lvlText w:val="•"/>
      <w:lvlJc w:val="left"/>
      <w:pPr>
        <w:ind w:left="6380" w:hanging="360"/>
      </w:pPr>
    </w:lvl>
    <w:lvl w:ilvl="6">
      <w:start w:val="1"/>
      <w:numFmt w:val="bullet"/>
      <w:lvlText w:val="•"/>
      <w:lvlJc w:val="left"/>
      <w:pPr>
        <w:ind w:left="7488" w:hanging="360"/>
      </w:pPr>
    </w:lvl>
    <w:lvl w:ilvl="7">
      <w:start w:val="1"/>
      <w:numFmt w:val="bullet"/>
      <w:lvlText w:val="•"/>
      <w:lvlJc w:val="left"/>
      <w:pPr>
        <w:ind w:left="8596" w:hanging="360"/>
      </w:pPr>
    </w:lvl>
    <w:lvl w:ilvl="8">
      <w:start w:val="1"/>
      <w:numFmt w:val="bullet"/>
      <w:lvlText w:val="•"/>
      <w:lvlJc w:val="left"/>
      <w:pPr>
        <w:ind w:left="9704" w:hanging="360"/>
      </w:pPr>
    </w:lvl>
  </w:abstractNum>
  <w:abstractNum w:abstractNumId="1" w15:restartNumberingAfterBreak="0">
    <w:nsid w:val="687B74E3"/>
    <w:multiLevelType w:val="multilevel"/>
    <w:tmpl w:val="D6BEFA1C"/>
    <w:lvl w:ilvl="0">
      <w:start w:val="1"/>
      <w:numFmt w:val="decimal"/>
      <w:lvlText w:val="%1."/>
      <w:lvlJc w:val="left"/>
      <w:pPr>
        <w:ind w:left="837" w:hanging="360"/>
      </w:pPr>
      <w:rPr>
        <w:rFonts w:ascii="Times New Roman" w:eastAsia="Times New Roman" w:hAnsi="Times New Roman" w:cs="Times New Roman"/>
        <w:sz w:val="19"/>
        <w:szCs w:val="19"/>
      </w:rPr>
    </w:lvl>
    <w:lvl w:ilvl="1">
      <w:start w:val="1"/>
      <w:numFmt w:val="bullet"/>
      <w:lvlText w:val="•"/>
      <w:lvlJc w:val="left"/>
      <w:pPr>
        <w:ind w:left="1948" w:hanging="360"/>
      </w:pPr>
    </w:lvl>
    <w:lvl w:ilvl="2">
      <w:start w:val="1"/>
      <w:numFmt w:val="bullet"/>
      <w:lvlText w:val="•"/>
      <w:lvlJc w:val="left"/>
      <w:pPr>
        <w:ind w:left="3056" w:hanging="360"/>
      </w:pPr>
    </w:lvl>
    <w:lvl w:ilvl="3">
      <w:start w:val="1"/>
      <w:numFmt w:val="bullet"/>
      <w:lvlText w:val="•"/>
      <w:lvlJc w:val="left"/>
      <w:pPr>
        <w:ind w:left="4164" w:hanging="360"/>
      </w:pPr>
    </w:lvl>
    <w:lvl w:ilvl="4">
      <w:start w:val="1"/>
      <w:numFmt w:val="bullet"/>
      <w:lvlText w:val="•"/>
      <w:lvlJc w:val="left"/>
      <w:pPr>
        <w:ind w:left="5272" w:hanging="360"/>
      </w:pPr>
    </w:lvl>
    <w:lvl w:ilvl="5">
      <w:start w:val="1"/>
      <w:numFmt w:val="bullet"/>
      <w:lvlText w:val="•"/>
      <w:lvlJc w:val="left"/>
      <w:pPr>
        <w:ind w:left="6380" w:hanging="360"/>
      </w:pPr>
    </w:lvl>
    <w:lvl w:ilvl="6">
      <w:start w:val="1"/>
      <w:numFmt w:val="bullet"/>
      <w:lvlText w:val="•"/>
      <w:lvlJc w:val="left"/>
      <w:pPr>
        <w:ind w:left="7488" w:hanging="360"/>
      </w:pPr>
    </w:lvl>
    <w:lvl w:ilvl="7">
      <w:start w:val="1"/>
      <w:numFmt w:val="bullet"/>
      <w:lvlText w:val="•"/>
      <w:lvlJc w:val="left"/>
      <w:pPr>
        <w:ind w:left="8596" w:hanging="360"/>
      </w:pPr>
    </w:lvl>
    <w:lvl w:ilvl="8">
      <w:start w:val="1"/>
      <w:numFmt w:val="bullet"/>
      <w:lvlText w:val="•"/>
      <w:lvlJc w:val="left"/>
      <w:pPr>
        <w:ind w:left="9704" w:hanging="360"/>
      </w:pPr>
    </w:lvl>
  </w:abstractNum>
  <w:num w:numId="1" w16cid:durableId="1714307142">
    <w:abstractNumId w:val="0"/>
  </w:num>
  <w:num w:numId="2" w16cid:durableId="1193809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7AF"/>
    <w:rsid w:val="0005156F"/>
    <w:rsid w:val="00160C8C"/>
    <w:rsid w:val="001A7174"/>
    <w:rsid w:val="002B6C18"/>
    <w:rsid w:val="002C2737"/>
    <w:rsid w:val="0063012C"/>
    <w:rsid w:val="00BD6DBD"/>
    <w:rsid w:val="00C76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2F1F7F"/>
  <w15:docId w15:val="{4110B7B5-D974-1A4C-8DD9-839765DCA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7"/>
      <w:outlineLvl w:val="0"/>
    </w:pPr>
    <w:rPr>
      <w:b/>
      <w:bCs/>
      <w:sz w:val="19"/>
      <w:szCs w:val="19"/>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90"/>
      <w:ind w:left="3920"/>
    </w:pPr>
    <w:rPr>
      <w:b/>
      <w:bCs/>
      <w:sz w:val="24"/>
      <w:szCs w:val="24"/>
    </w:rPr>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3"/>
      <w:ind w:left="837"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80F5A"/>
    <w:rPr>
      <w:sz w:val="16"/>
      <w:szCs w:val="16"/>
    </w:rPr>
  </w:style>
  <w:style w:type="paragraph" w:styleId="CommentText">
    <w:name w:val="annotation text"/>
    <w:basedOn w:val="Normal"/>
    <w:link w:val="CommentTextChar"/>
    <w:uiPriority w:val="99"/>
    <w:semiHidden/>
    <w:unhideWhenUsed/>
    <w:rsid w:val="00880F5A"/>
    <w:rPr>
      <w:sz w:val="20"/>
      <w:szCs w:val="20"/>
    </w:rPr>
  </w:style>
  <w:style w:type="character" w:customStyle="1" w:styleId="CommentTextChar">
    <w:name w:val="Comment Text Char"/>
    <w:basedOn w:val="DefaultParagraphFont"/>
    <w:link w:val="CommentText"/>
    <w:uiPriority w:val="99"/>
    <w:semiHidden/>
    <w:rsid w:val="00880F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0F5A"/>
    <w:rPr>
      <w:b/>
      <w:bCs/>
    </w:rPr>
  </w:style>
  <w:style w:type="character" w:customStyle="1" w:styleId="CommentSubjectChar">
    <w:name w:val="Comment Subject Char"/>
    <w:basedOn w:val="CommentTextChar"/>
    <w:link w:val="CommentSubject"/>
    <w:uiPriority w:val="99"/>
    <w:semiHidden/>
    <w:rsid w:val="00880F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80F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F5A"/>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1A7174"/>
    <w:rPr>
      <w:color w:val="0000FF" w:themeColor="hyperlink"/>
      <w:u w:val="single"/>
    </w:rPr>
  </w:style>
  <w:style w:type="character" w:styleId="UnresolvedMention">
    <w:name w:val="Unresolved Mention"/>
    <w:basedOn w:val="DefaultParagraphFont"/>
    <w:uiPriority w:val="99"/>
    <w:semiHidden/>
    <w:unhideWhenUsed/>
    <w:rsid w:val="001A71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ago.org/event-policy"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w3rmSH+GqwOxh9UKySSVqYq0w==">CgMxLjA4AHIhMUdqUWNwX1hWV1d2akF5TmktTmpiaDFCSmEwZGMyTWFo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Raleigh Steinhauer</dc:creator>
  <cp:lastModifiedBy>Heather Alzate</cp:lastModifiedBy>
  <cp:revision>3</cp:revision>
  <dcterms:created xsi:type="dcterms:W3CDTF">2025-11-25T20:50:00Z</dcterms:created>
  <dcterms:modified xsi:type="dcterms:W3CDTF">2025-12-01T14:53:00Z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2017-08-09T00:00:00Z</vt:filetime>
  </property>
  <property fmtid="{D5CDD505-2E9C-101B-9397-08002B2CF9AE}" pid="3" name="Creator">
    <vt:lpwstr>Word</vt:lpwstr>
  </property>
  <property fmtid="{D5CDD505-2E9C-101B-9397-08002B2CF9AE}" pid="4" name="LastSaved">
    <vt:filetime>2021-01-04T00:00:00Z</vt:filetime>
  </property>
</Properties>
</file>