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0D0B" w:rsidRPr="00CD6500" w:rsidRDefault="001F0D0B" w:rsidP="001F0D0B">
      <w:pPr>
        <w:rPr>
          <w:b/>
          <w:sz w:val="24"/>
          <w:szCs w:val="24"/>
        </w:rPr>
      </w:pPr>
      <w:r w:rsidRPr="00CD6500">
        <w:rPr>
          <w:b/>
          <w:sz w:val="24"/>
          <w:szCs w:val="24"/>
        </w:rPr>
        <w:t>POLICY</w:t>
      </w:r>
    </w:p>
    <w:p w:rsidR="001F0D0B" w:rsidRPr="00B318AD" w:rsidRDefault="001F0D0B" w:rsidP="001F0D0B">
      <w:pPr>
        <w:numPr>
          <w:ilvl w:val="0"/>
          <w:numId w:val="40"/>
        </w:numPr>
        <w:rPr>
          <w:rFonts w:ascii="Arial" w:hAnsi="Arial" w:cs="Arial"/>
          <w:b/>
          <w:sz w:val="24"/>
          <w:szCs w:val="24"/>
        </w:rPr>
      </w:pPr>
      <w:r w:rsidRPr="00B318AD">
        <w:rPr>
          <w:rFonts w:ascii="Arial" w:hAnsi="Arial" w:cs="Arial"/>
          <w:b/>
          <w:sz w:val="24"/>
          <w:szCs w:val="24"/>
        </w:rPr>
        <w:t>Purpose</w:t>
      </w:r>
    </w:p>
    <w:p w:rsidR="001F0D0B" w:rsidRPr="002738FF" w:rsidRDefault="001F0D0B" w:rsidP="001F0D0B">
      <w:pPr>
        <w:rPr>
          <w:sz w:val="24"/>
          <w:szCs w:val="24"/>
        </w:rPr>
      </w:pPr>
    </w:p>
    <w:p w:rsidR="001F0D0B" w:rsidRDefault="001F0D0B" w:rsidP="001F0D0B">
      <w:pPr>
        <w:ind w:left="720"/>
        <w:jc w:val="both"/>
        <w:rPr>
          <w:sz w:val="24"/>
          <w:szCs w:val="24"/>
        </w:rPr>
      </w:pPr>
      <w:r w:rsidRPr="00F30491">
        <w:rPr>
          <w:sz w:val="24"/>
          <w:szCs w:val="24"/>
        </w:rPr>
        <w:t xml:space="preserve">The purpose of this policy and set of procedures is to ensure that goods, services, and work purchased </w:t>
      </w:r>
      <w:r>
        <w:rPr>
          <w:sz w:val="24"/>
          <w:szCs w:val="24"/>
        </w:rPr>
        <w:t>for Shorecrest</w:t>
      </w:r>
      <w:r w:rsidRPr="00F30491">
        <w:rPr>
          <w:sz w:val="24"/>
          <w:szCs w:val="24"/>
        </w:rPr>
        <w:t xml:space="preserve"> </w:t>
      </w:r>
      <w:r>
        <w:rPr>
          <w:sz w:val="24"/>
          <w:szCs w:val="24"/>
        </w:rPr>
        <w:t>is</w:t>
      </w:r>
      <w:r w:rsidRPr="00F30491">
        <w:rPr>
          <w:sz w:val="24"/>
          <w:szCs w:val="24"/>
        </w:rPr>
        <w:t xml:space="preserve"> obtained in a manner that is cost-effective and consistent with </w:t>
      </w:r>
      <w:r>
        <w:rPr>
          <w:sz w:val="24"/>
          <w:szCs w:val="24"/>
        </w:rPr>
        <w:t xml:space="preserve">our </w:t>
      </w:r>
      <w:r w:rsidRPr="00F30491">
        <w:rPr>
          <w:sz w:val="24"/>
          <w:szCs w:val="24"/>
        </w:rPr>
        <w:t>Mission, Vision and Goals.</w:t>
      </w:r>
    </w:p>
    <w:p w:rsidR="001F0D0B" w:rsidRDefault="001F0D0B" w:rsidP="001F0D0B">
      <w:pPr>
        <w:ind w:left="720"/>
        <w:jc w:val="both"/>
        <w:rPr>
          <w:sz w:val="24"/>
          <w:szCs w:val="24"/>
        </w:rPr>
      </w:pPr>
    </w:p>
    <w:p w:rsidR="001F0D0B" w:rsidRDefault="001F0D0B" w:rsidP="001F0D0B">
      <w:pPr>
        <w:ind w:left="720"/>
        <w:jc w:val="both"/>
        <w:rPr>
          <w:sz w:val="22"/>
          <w:szCs w:val="22"/>
        </w:rPr>
      </w:pPr>
      <w:r>
        <w:rPr>
          <w:sz w:val="22"/>
          <w:szCs w:val="22"/>
        </w:rPr>
        <w:t xml:space="preserve">Shorecrest has elected to decentralize the purchasing process so purchasing at Shorecrest is therefore a small part of many people’s jobs, rather than a large part of a few people’s jobs. </w:t>
      </w:r>
    </w:p>
    <w:p w:rsidR="001F0D0B" w:rsidRPr="00F30491" w:rsidRDefault="001F0D0B" w:rsidP="001F0D0B">
      <w:pPr>
        <w:ind w:left="720"/>
        <w:jc w:val="both"/>
        <w:rPr>
          <w:sz w:val="24"/>
          <w:szCs w:val="24"/>
        </w:rPr>
      </w:pPr>
    </w:p>
    <w:p w:rsidR="001F0D0B" w:rsidRDefault="001F0D0B" w:rsidP="001F0D0B">
      <w:pPr>
        <w:ind w:left="720"/>
        <w:jc w:val="both"/>
        <w:rPr>
          <w:sz w:val="22"/>
          <w:szCs w:val="22"/>
        </w:rPr>
      </w:pPr>
      <w:r>
        <w:rPr>
          <w:sz w:val="22"/>
          <w:szCs w:val="22"/>
        </w:rPr>
        <w:t>It is important for all faculty and staff members who purchase on behalf of Shorecrest to realize that they have a fiduciary duty to protect the school’s best interest in all business transactions. The individual purchaser is an ambassador for and should represent the integrity of the school. Inter-actions with current and potential suppliers must be handled in an ethical manner.</w:t>
      </w:r>
    </w:p>
    <w:p w:rsidR="001F0D0B" w:rsidRDefault="001F0D0B" w:rsidP="001F0D0B">
      <w:pPr>
        <w:ind w:left="720"/>
        <w:jc w:val="both"/>
        <w:rPr>
          <w:sz w:val="22"/>
          <w:szCs w:val="22"/>
        </w:rPr>
      </w:pPr>
    </w:p>
    <w:p w:rsidR="001F0D0B" w:rsidRDefault="001F0D0B" w:rsidP="001F0D0B">
      <w:pPr>
        <w:ind w:left="720"/>
        <w:jc w:val="both"/>
        <w:rPr>
          <w:sz w:val="22"/>
          <w:szCs w:val="22"/>
        </w:rPr>
      </w:pPr>
      <w:r>
        <w:rPr>
          <w:sz w:val="22"/>
          <w:szCs w:val="22"/>
        </w:rPr>
        <w:t>Below are ethical guidelines and considerations for anyone who makes purchasing decisions on behalf of Shorecrest:</w:t>
      </w:r>
    </w:p>
    <w:p w:rsidR="001F0D0B" w:rsidRPr="004E447B" w:rsidRDefault="001F0D0B" w:rsidP="001F0D0B">
      <w:pPr>
        <w:autoSpaceDE w:val="0"/>
        <w:autoSpaceDN w:val="0"/>
        <w:adjustRightInd w:val="0"/>
        <w:rPr>
          <w:color w:val="000000"/>
          <w:sz w:val="24"/>
          <w:szCs w:val="24"/>
        </w:rPr>
      </w:pPr>
    </w:p>
    <w:p w:rsidR="001F0D0B" w:rsidRDefault="001F0D0B" w:rsidP="001F0D0B">
      <w:pPr>
        <w:pStyle w:val="ListParagraph"/>
        <w:numPr>
          <w:ilvl w:val="0"/>
          <w:numId w:val="44"/>
        </w:numPr>
        <w:autoSpaceDE w:val="0"/>
        <w:autoSpaceDN w:val="0"/>
        <w:adjustRightInd w:val="0"/>
        <w:rPr>
          <w:rFonts w:ascii="Times New Roman" w:hAnsi="Times New Roman"/>
          <w:color w:val="000000"/>
          <w:sz w:val="24"/>
          <w:szCs w:val="24"/>
        </w:rPr>
      </w:pPr>
      <w:r w:rsidRPr="004E447B">
        <w:rPr>
          <w:rFonts w:ascii="Times New Roman" w:hAnsi="Times New Roman"/>
          <w:b/>
          <w:bCs/>
          <w:color w:val="000000"/>
          <w:sz w:val="24"/>
          <w:szCs w:val="24"/>
        </w:rPr>
        <w:t xml:space="preserve">Value </w:t>
      </w:r>
      <w:r w:rsidRPr="004E447B">
        <w:rPr>
          <w:rFonts w:ascii="Times New Roman" w:hAnsi="Times New Roman"/>
          <w:color w:val="000000"/>
          <w:sz w:val="24"/>
          <w:szCs w:val="24"/>
        </w:rPr>
        <w:t xml:space="preserve">– Endeavor to obtain the most value for </w:t>
      </w:r>
      <w:r>
        <w:rPr>
          <w:rFonts w:ascii="Times New Roman" w:hAnsi="Times New Roman"/>
          <w:color w:val="000000"/>
          <w:sz w:val="24"/>
          <w:szCs w:val="24"/>
        </w:rPr>
        <w:t>Shorecrest</w:t>
      </w:r>
      <w:r w:rsidRPr="004E447B">
        <w:rPr>
          <w:rFonts w:ascii="Times New Roman" w:hAnsi="Times New Roman"/>
          <w:color w:val="000000"/>
          <w:sz w:val="24"/>
          <w:szCs w:val="24"/>
        </w:rPr>
        <w:t xml:space="preserve"> regardless of the dollar amount of the purchase. Confirm value by including quality of products, level and quality of services provided by each supplier. </w:t>
      </w:r>
    </w:p>
    <w:p w:rsidR="001F0D0B" w:rsidRPr="004E447B" w:rsidRDefault="001F0D0B" w:rsidP="001F0D0B">
      <w:pPr>
        <w:pStyle w:val="ListParagraph"/>
        <w:numPr>
          <w:ilvl w:val="0"/>
          <w:numId w:val="44"/>
        </w:numPr>
        <w:autoSpaceDE w:val="0"/>
        <w:autoSpaceDN w:val="0"/>
        <w:adjustRightInd w:val="0"/>
        <w:rPr>
          <w:rFonts w:ascii="Times New Roman" w:hAnsi="Times New Roman"/>
          <w:color w:val="000000"/>
          <w:sz w:val="24"/>
          <w:szCs w:val="24"/>
        </w:rPr>
      </w:pPr>
      <w:r w:rsidRPr="004E447B">
        <w:rPr>
          <w:rFonts w:ascii="Times New Roman" w:hAnsi="Times New Roman"/>
          <w:b/>
          <w:bCs/>
          <w:color w:val="000000"/>
          <w:sz w:val="24"/>
          <w:szCs w:val="24"/>
        </w:rPr>
        <w:t xml:space="preserve">Due Diligence – </w:t>
      </w:r>
      <w:r w:rsidRPr="004E447B">
        <w:rPr>
          <w:rFonts w:ascii="Times New Roman" w:hAnsi="Times New Roman"/>
          <w:color w:val="000000"/>
          <w:sz w:val="24"/>
          <w:szCs w:val="24"/>
        </w:rPr>
        <w:t xml:space="preserve">Seize opportunities for assistance when determining needs at any dollar level. Utilize vendors who are recognized experts in their fields to help find solutions, while conducting as much internal discovery as possible and avoid undue external influence. </w:t>
      </w:r>
    </w:p>
    <w:p w:rsidR="001F0D0B" w:rsidRDefault="001F0D0B" w:rsidP="001F0D0B">
      <w:pPr>
        <w:pStyle w:val="ListParagraph"/>
        <w:numPr>
          <w:ilvl w:val="0"/>
          <w:numId w:val="44"/>
        </w:numPr>
        <w:autoSpaceDE w:val="0"/>
        <w:autoSpaceDN w:val="0"/>
        <w:adjustRightInd w:val="0"/>
        <w:rPr>
          <w:rFonts w:ascii="Times New Roman" w:hAnsi="Times New Roman"/>
          <w:color w:val="000000"/>
          <w:sz w:val="24"/>
          <w:szCs w:val="24"/>
        </w:rPr>
      </w:pPr>
      <w:r w:rsidRPr="004E447B">
        <w:rPr>
          <w:rFonts w:ascii="Times New Roman" w:hAnsi="Times New Roman"/>
          <w:b/>
          <w:bCs/>
          <w:color w:val="000000"/>
          <w:sz w:val="24"/>
          <w:szCs w:val="24"/>
        </w:rPr>
        <w:t xml:space="preserve">Conflict of Interest </w:t>
      </w:r>
      <w:r w:rsidRPr="004E447B">
        <w:rPr>
          <w:rFonts w:ascii="Times New Roman" w:hAnsi="Times New Roman"/>
          <w:color w:val="000000"/>
          <w:sz w:val="24"/>
          <w:szCs w:val="24"/>
        </w:rPr>
        <w:t xml:space="preserve">– Effectively mitigate your potential conflicts of interest by recognizing </w:t>
      </w:r>
      <w:r w:rsidR="00FE6439" w:rsidRPr="004E447B">
        <w:rPr>
          <w:rFonts w:ascii="Times New Roman" w:hAnsi="Times New Roman"/>
          <w:color w:val="000000"/>
          <w:sz w:val="24"/>
          <w:szCs w:val="24"/>
        </w:rPr>
        <w:t>activities, which</w:t>
      </w:r>
      <w:r w:rsidRPr="004E447B">
        <w:rPr>
          <w:rFonts w:ascii="Times New Roman" w:hAnsi="Times New Roman"/>
          <w:color w:val="000000"/>
          <w:sz w:val="24"/>
          <w:szCs w:val="24"/>
        </w:rPr>
        <w:t xml:space="preserve"> might appear to compromise sound purchasing decisions. </w:t>
      </w:r>
    </w:p>
    <w:p w:rsidR="001F0D0B" w:rsidRDefault="001F0D0B" w:rsidP="001F0D0B">
      <w:pPr>
        <w:pStyle w:val="ListParagraph"/>
        <w:numPr>
          <w:ilvl w:val="0"/>
          <w:numId w:val="44"/>
        </w:numPr>
        <w:autoSpaceDE w:val="0"/>
        <w:autoSpaceDN w:val="0"/>
        <w:adjustRightInd w:val="0"/>
        <w:rPr>
          <w:rFonts w:ascii="Times New Roman" w:hAnsi="Times New Roman"/>
          <w:color w:val="000000"/>
          <w:sz w:val="24"/>
          <w:szCs w:val="24"/>
        </w:rPr>
      </w:pPr>
      <w:r w:rsidRPr="004E447B">
        <w:rPr>
          <w:rFonts w:ascii="Times New Roman" w:hAnsi="Times New Roman"/>
          <w:b/>
          <w:bCs/>
          <w:color w:val="000000"/>
          <w:sz w:val="24"/>
          <w:szCs w:val="24"/>
        </w:rPr>
        <w:t xml:space="preserve">Reciprocity </w:t>
      </w:r>
      <w:r w:rsidRPr="004E447B">
        <w:rPr>
          <w:rFonts w:ascii="Times New Roman" w:hAnsi="Times New Roman"/>
          <w:color w:val="000000"/>
          <w:sz w:val="24"/>
          <w:szCs w:val="24"/>
        </w:rPr>
        <w:t xml:space="preserve">– Acknowledge there may be opportunities for potential suppliers to be a close part of your school community. It is important to be conscious of and avoid any improper reciprocal agreements that would undermine ethical behavior or the values of your school. </w:t>
      </w:r>
    </w:p>
    <w:p w:rsidR="001F0D0B" w:rsidRPr="004E447B" w:rsidRDefault="001F0D0B" w:rsidP="001F0D0B">
      <w:pPr>
        <w:pStyle w:val="ListParagraph"/>
        <w:numPr>
          <w:ilvl w:val="0"/>
          <w:numId w:val="44"/>
        </w:numPr>
        <w:autoSpaceDE w:val="0"/>
        <w:autoSpaceDN w:val="0"/>
        <w:adjustRightInd w:val="0"/>
        <w:rPr>
          <w:rFonts w:ascii="Times New Roman" w:hAnsi="Times New Roman"/>
          <w:color w:val="000000"/>
          <w:sz w:val="24"/>
          <w:szCs w:val="24"/>
        </w:rPr>
      </w:pPr>
      <w:r w:rsidRPr="004E447B">
        <w:rPr>
          <w:rFonts w:ascii="Times New Roman" w:hAnsi="Times New Roman"/>
          <w:b/>
          <w:bCs/>
          <w:color w:val="000000"/>
          <w:sz w:val="24"/>
          <w:szCs w:val="24"/>
        </w:rPr>
        <w:t xml:space="preserve">Impropriety </w:t>
      </w:r>
      <w:r w:rsidRPr="004E447B">
        <w:rPr>
          <w:rFonts w:ascii="Times New Roman" w:hAnsi="Times New Roman"/>
          <w:color w:val="000000"/>
          <w:sz w:val="24"/>
          <w:szCs w:val="24"/>
        </w:rPr>
        <w:t xml:space="preserve">– Champion ethical behavior by not accepting personal gifts, gratuities, or other favors offered by suppliers. </w:t>
      </w:r>
    </w:p>
    <w:p w:rsidR="001F0D0B" w:rsidRPr="004E447B" w:rsidRDefault="001F0D0B" w:rsidP="001F0D0B">
      <w:pPr>
        <w:pStyle w:val="ListParagraph"/>
        <w:numPr>
          <w:ilvl w:val="0"/>
          <w:numId w:val="44"/>
        </w:numPr>
        <w:autoSpaceDE w:val="0"/>
        <w:autoSpaceDN w:val="0"/>
        <w:adjustRightInd w:val="0"/>
        <w:rPr>
          <w:rFonts w:ascii="Times New Roman" w:hAnsi="Times New Roman"/>
          <w:color w:val="000000"/>
          <w:sz w:val="24"/>
          <w:szCs w:val="24"/>
        </w:rPr>
      </w:pPr>
      <w:r w:rsidRPr="004E447B">
        <w:rPr>
          <w:rFonts w:ascii="Times New Roman" w:hAnsi="Times New Roman"/>
          <w:b/>
          <w:bCs/>
          <w:color w:val="000000"/>
          <w:sz w:val="24"/>
          <w:szCs w:val="24"/>
        </w:rPr>
        <w:t xml:space="preserve">Confidential and Proprietary Information </w:t>
      </w:r>
      <w:r w:rsidRPr="004E447B">
        <w:rPr>
          <w:rFonts w:ascii="Times New Roman" w:hAnsi="Times New Roman"/>
          <w:color w:val="000000"/>
          <w:sz w:val="24"/>
          <w:szCs w:val="24"/>
        </w:rPr>
        <w:t xml:space="preserve">– Maintain the confidentiality of all material you receive (pricing, bid details, and proprietary information) at all times. When seeking referrals from colleagues, help them remain ethical by requesting to </w:t>
      </w:r>
      <w:r w:rsidRPr="004E447B">
        <w:rPr>
          <w:rFonts w:ascii="Times New Roman" w:hAnsi="Times New Roman"/>
          <w:color w:val="000000"/>
          <w:sz w:val="24"/>
          <w:szCs w:val="24"/>
        </w:rPr>
        <w:lastRenderedPageBreak/>
        <w:t xml:space="preserve">focus on the vendor’s solution for the school, avoiding pricing and other confidential information. </w:t>
      </w:r>
    </w:p>
    <w:p w:rsidR="001F0D0B" w:rsidRPr="00DA54FC" w:rsidRDefault="001F0D0B" w:rsidP="001F0D0B">
      <w:pPr>
        <w:pStyle w:val="ListParagraph"/>
        <w:numPr>
          <w:ilvl w:val="0"/>
          <w:numId w:val="44"/>
        </w:numPr>
        <w:autoSpaceDE w:val="0"/>
        <w:autoSpaceDN w:val="0"/>
        <w:adjustRightInd w:val="0"/>
        <w:rPr>
          <w:rFonts w:ascii="Times New Roman" w:hAnsi="Times New Roman"/>
          <w:color w:val="000000"/>
          <w:sz w:val="24"/>
          <w:szCs w:val="24"/>
        </w:rPr>
      </w:pPr>
      <w:r w:rsidRPr="004E447B">
        <w:rPr>
          <w:b/>
          <w:bCs/>
          <w:color w:val="000000"/>
          <w:sz w:val="24"/>
          <w:szCs w:val="24"/>
        </w:rPr>
        <w:t xml:space="preserve">Responsibility </w:t>
      </w:r>
      <w:r w:rsidRPr="004E447B">
        <w:rPr>
          <w:color w:val="000000"/>
          <w:sz w:val="24"/>
          <w:szCs w:val="24"/>
        </w:rPr>
        <w:t xml:space="preserve">– </w:t>
      </w:r>
      <w:r w:rsidRPr="00DA54FC">
        <w:rPr>
          <w:rFonts w:ascii="Times New Roman" w:hAnsi="Times New Roman"/>
          <w:color w:val="000000"/>
          <w:sz w:val="24"/>
          <w:szCs w:val="24"/>
        </w:rPr>
        <w:t xml:space="preserve">Uphold the mission and values of </w:t>
      </w:r>
      <w:r>
        <w:rPr>
          <w:rFonts w:ascii="Times New Roman" w:hAnsi="Times New Roman"/>
          <w:color w:val="000000"/>
          <w:sz w:val="24"/>
          <w:szCs w:val="24"/>
        </w:rPr>
        <w:t>Shorecrest</w:t>
      </w:r>
      <w:r w:rsidRPr="00DA54FC">
        <w:rPr>
          <w:rFonts w:ascii="Times New Roman" w:hAnsi="Times New Roman"/>
          <w:color w:val="000000"/>
          <w:sz w:val="24"/>
          <w:szCs w:val="24"/>
        </w:rPr>
        <w:t xml:space="preserve"> by exercising reasonable care of your fiduciary responsibilities and </w:t>
      </w:r>
      <w:r>
        <w:rPr>
          <w:rFonts w:ascii="Times New Roman" w:hAnsi="Times New Roman"/>
          <w:color w:val="000000"/>
          <w:sz w:val="24"/>
          <w:szCs w:val="24"/>
        </w:rPr>
        <w:t>Shorecrest</w:t>
      </w:r>
      <w:r w:rsidRPr="00DA54FC">
        <w:rPr>
          <w:rFonts w:ascii="Times New Roman" w:hAnsi="Times New Roman"/>
          <w:color w:val="000000"/>
          <w:sz w:val="24"/>
          <w:szCs w:val="24"/>
        </w:rPr>
        <w:t>’s relationships with vendors and service providers.</w:t>
      </w:r>
    </w:p>
    <w:p w:rsidR="001F0D0B" w:rsidRPr="00DA54FC" w:rsidRDefault="001F0D0B" w:rsidP="001F0D0B">
      <w:pPr>
        <w:pStyle w:val="ListParagraph"/>
        <w:numPr>
          <w:ilvl w:val="0"/>
          <w:numId w:val="44"/>
        </w:numPr>
        <w:autoSpaceDE w:val="0"/>
        <w:autoSpaceDN w:val="0"/>
        <w:adjustRightInd w:val="0"/>
        <w:rPr>
          <w:rFonts w:ascii="Times New Roman" w:hAnsi="Times New Roman"/>
          <w:color w:val="000000"/>
          <w:sz w:val="24"/>
          <w:szCs w:val="24"/>
        </w:rPr>
      </w:pPr>
      <w:r w:rsidRPr="00DA54FC">
        <w:rPr>
          <w:rFonts w:ascii="Times New Roman" w:hAnsi="Times New Roman"/>
          <w:b/>
          <w:bCs/>
          <w:color w:val="000000"/>
          <w:sz w:val="24"/>
          <w:szCs w:val="24"/>
        </w:rPr>
        <w:t xml:space="preserve">Equal Consideration </w:t>
      </w:r>
      <w:r w:rsidRPr="00DA54FC">
        <w:rPr>
          <w:rFonts w:ascii="Times New Roman" w:hAnsi="Times New Roman"/>
          <w:color w:val="000000"/>
          <w:sz w:val="24"/>
          <w:szCs w:val="24"/>
        </w:rPr>
        <w:t xml:space="preserve">– Establish a fair and equitable process for soliciting bids including realistic timelines, deadlines, and communications schedules. Grant all competitive suppliers equal consideration. Encourage the use of diverse suppliers. </w:t>
      </w:r>
    </w:p>
    <w:p w:rsidR="001F0D0B" w:rsidRPr="00DA54FC" w:rsidRDefault="001F0D0B" w:rsidP="001F0D0B">
      <w:pPr>
        <w:pStyle w:val="ListParagraph"/>
        <w:numPr>
          <w:ilvl w:val="0"/>
          <w:numId w:val="44"/>
        </w:numPr>
        <w:autoSpaceDE w:val="0"/>
        <w:autoSpaceDN w:val="0"/>
        <w:adjustRightInd w:val="0"/>
        <w:rPr>
          <w:rFonts w:ascii="Times New Roman" w:hAnsi="Times New Roman"/>
          <w:color w:val="000000"/>
          <w:sz w:val="24"/>
          <w:szCs w:val="24"/>
        </w:rPr>
      </w:pPr>
      <w:r w:rsidRPr="00DA54FC">
        <w:rPr>
          <w:rFonts w:ascii="Times New Roman" w:hAnsi="Times New Roman"/>
          <w:b/>
          <w:bCs/>
          <w:color w:val="000000"/>
          <w:sz w:val="24"/>
          <w:szCs w:val="24"/>
        </w:rPr>
        <w:t xml:space="preserve">Sustainability - </w:t>
      </w:r>
      <w:r w:rsidRPr="00DA54FC">
        <w:rPr>
          <w:rFonts w:ascii="Times New Roman" w:hAnsi="Times New Roman"/>
          <w:color w:val="000000"/>
          <w:sz w:val="24"/>
          <w:szCs w:val="24"/>
        </w:rPr>
        <w:t xml:space="preserve">Include sustainable and environmentally responsible choices in your purchasing decisions. Encourage purchasing from vendors that have a stated or written policy on sustainable manufacturing processes up and down the supply chain. </w:t>
      </w:r>
    </w:p>
    <w:p w:rsidR="001F0D0B" w:rsidRPr="00DA54FC" w:rsidRDefault="001F0D0B" w:rsidP="001F0D0B">
      <w:pPr>
        <w:pStyle w:val="ListParagraph"/>
        <w:numPr>
          <w:ilvl w:val="0"/>
          <w:numId w:val="44"/>
        </w:numPr>
        <w:autoSpaceDE w:val="0"/>
        <w:autoSpaceDN w:val="0"/>
        <w:adjustRightInd w:val="0"/>
        <w:rPr>
          <w:rFonts w:ascii="Times New Roman" w:hAnsi="Times New Roman"/>
          <w:color w:val="000000"/>
          <w:sz w:val="24"/>
          <w:szCs w:val="24"/>
        </w:rPr>
      </w:pPr>
      <w:r w:rsidRPr="00DA54FC">
        <w:rPr>
          <w:rFonts w:ascii="Times New Roman" w:hAnsi="Times New Roman"/>
          <w:b/>
          <w:bCs/>
          <w:color w:val="000000"/>
          <w:sz w:val="24"/>
          <w:szCs w:val="24"/>
        </w:rPr>
        <w:t xml:space="preserve">Influence </w:t>
      </w:r>
      <w:r w:rsidRPr="00DA54FC">
        <w:rPr>
          <w:rFonts w:ascii="Times New Roman" w:hAnsi="Times New Roman"/>
          <w:color w:val="000000"/>
          <w:sz w:val="24"/>
          <w:szCs w:val="24"/>
        </w:rPr>
        <w:t xml:space="preserve">– Maintain professionalism at all times so you may avoid any action that might negatively influence vendors or purchasing decisions. </w:t>
      </w:r>
    </w:p>
    <w:p w:rsidR="001F0D0B" w:rsidRPr="00DA54FC" w:rsidRDefault="001F0D0B" w:rsidP="001F0D0B">
      <w:pPr>
        <w:pStyle w:val="ListParagraph"/>
        <w:numPr>
          <w:ilvl w:val="0"/>
          <w:numId w:val="44"/>
        </w:numPr>
        <w:autoSpaceDE w:val="0"/>
        <w:autoSpaceDN w:val="0"/>
        <w:adjustRightInd w:val="0"/>
        <w:rPr>
          <w:rFonts w:ascii="Times New Roman" w:hAnsi="Times New Roman"/>
          <w:color w:val="000000"/>
          <w:sz w:val="24"/>
          <w:szCs w:val="24"/>
        </w:rPr>
      </w:pPr>
      <w:r w:rsidRPr="00DA54FC">
        <w:rPr>
          <w:rFonts w:ascii="Times New Roman" w:hAnsi="Times New Roman"/>
          <w:b/>
          <w:bCs/>
          <w:color w:val="000000"/>
          <w:sz w:val="24"/>
          <w:szCs w:val="24"/>
        </w:rPr>
        <w:t xml:space="preserve">Foster Positive Supplier Relationships </w:t>
      </w:r>
      <w:r w:rsidRPr="00DA54FC">
        <w:rPr>
          <w:rFonts w:ascii="Times New Roman" w:hAnsi="Times New Roman"/>
          <w:color w:val="000000"/>
          <w:sz w:val="24"/>
          <w:szCs w:val="24"/>
        </w:rPr>
        <w:t xml:space="preserve">– Encourage positive relationships by conducting business in an atmosphere of good faith. Promote a fair and accurate representation of your needs and wants; request a fair and accurate representation of available products and services from suppliers or potential suppliers. </w:t>
      </w:r>
    </w:p>
    <w:p w:rsidR="001F0D0B" w:rsidRPr="00DA54FC" w:rsidRDefault="001F0D0B" w:rsidP="001F0D0B">
      <w:pPr>
        <w:pStyle w:val="ListParagraph"/>
        <w:numPr>
          <w:ilvl w:val="0"/>
          <w:numId w:val="44"/>
        </w:numPr>
        <w:autoSpaceDE w:val="0"/>
        <w:autoSpaceDN w:val="0"/>
        <w:adjustRightInd w:val="0"/>
        <w:rPr>
          <w:rFonts w:ascii="Times New Roman" w:hAnsi="Times New Roman"/>
          <w:color w:val="000000"/>
          <w:sz w:val="24"/>
          <w:szCs w:val="24"/>
        </w:rPr>
      </w:pPr>
      <w:r w:rsidRPr="00DA54FC">
        <w:rPr>
          <w:rFonts w:ascii="Times New Roman" w:hAnsi="Times New Roman"/>
          <w:b/>
          <w:bCs/>
          <w:color w:val="000000"/>
          <w:sz w:val="24"/>
          <w:szCs w:val="24"/>
        </w:rPr>
        <w:t xml:space="preserve">Professional Competence </w:t>
      </w:r>
      <w:r w:rsidRPr="00DA54FC">
        <w:rPr>
          <w:rFonts w:ascii="Times New Roman" w:hAnsi="Times New Roman"/>
          <w:color w:val="000000"/>
          <w:sz w:val="24"/>
          <w:szCs w:val="24"/>
        </w:rPr>
        <w:t xml:space="preserve">– Recognize not everyone at </w:t>
      </w:r>
      <w:r>
        <w:rPr>
          <w:rFonts w:ascii="Times New Roman" w:hAnsi="Times New Roman"/>
          <w:color w:val="000000"/>
          <w:sz w:val="24"/>
          <w:szCs w:val="24"/>
        </w:rPr>
        <w:t>Shorecrest</w:t>
      </w:r>
      <w:r w:rsidRPr="00DA54FC">
        <w:rPr>
          <w:rFonts w:ascii="Times New Roman" w:hAnsi="Times New Roman"/>
          <w:color w:val="000000"/>
          <w:sz w:val="24"/>
          <w:szCs w:val="24"/>
        </w:rPr>
        <w:t xml:space="preserve"> is experienced in institutional purchasing. Those new to this role should exercise integrity and good judgement while seeking knowledge from others within </w:t>
      </w:r>
      <w:r>
        <w:rPr>
          <w:rFonts w:ascii="Times New Roman" w:hAnsi="Times New Roman"/>
          <w:color w:val="000000"/>
          <w:sz w:val="24"/>
          <w:szCs w:val="24"/>
        </w:rPr>
        <w:t>Shorecrest</w:t>
      </w:r>
      <w:r w:rsidRPr="00DA54FC">
        <w:rPr>
          <w:rFonts w:ascii="Times New Roman" w:hAnsi="Times New Roman"/>
          <w:color w:val="000000"/>
          <w:sz w:val="24"/>
          <w:szCs w:val="24"/>
        </w:rPr>
        <w:t xml:space="preserve"> that may have more experience. If you have experience, be open to sharing ethical standards with faculty or staff new to this role. </w:t>
      </w:r>
    </w:p>
    <w:p w:rsidR="001F0D0B" w:rsidRPr="00DA54FC" w:rsidRDefault="001F0D0B" w:rsidP="001F0D0B">
      <w:pPr>
        <w:pStyle w:val="ListParagraph"/>
        <w:numPr>
          <w:ilvl w:val="0"/>
          <w:numId w:val="44"/>
        </w:numPr>
        <w:autoSpaceDE w:val="0"/>
        <w:autoSpaceDN w:val="0"/>
        <w:adjustRightInd w:val="0"/>
        <w:jc w:val="both"/>
      </w:pPr>
      <w:r w:rsidRPr="00DA54FC">
        <w:rPr>
          <w:rFonts w:ascii="Times New Roman" w:hAnsi="Times New Roman"/>
          <w:b/>
          <w:bCs/>
          <w:color w:val="000000"/>
          <w:sz w:val="24"/>
          <w:szCs w:val="24"/>
        </w:rPr>
        <w:t xml:space="preserve">Common Sense and More – </w:t>
      </w:r>
      <w:r w:rsidRPr="00DA54FC">
        <w:rPr>
          <w:rFonts w:ascii="Times New Roman" w:hAnsi="Times New Roman"/>
          <w:color w:val="000000"/>
          <w:sz w:val="24"/>
          <w:szCs w:val="24"/>
        </w:rPr>
        <w:t xml:space="preserve">Emphasize the standard of using a common sense approach in purchasing, while striving to work with vendors who exemplify ethical behavior by refusing to speak badly of other vendors offering similar products or services. </w:t>
      </w:r>
    </w:p>
    <w:p w:rsidR="001F0D0B" w:rsidRDefault="001F0D0B" w:rsidP="001F0D0B">
      <w:pPr>
        <w:ind w:left="720"/>
        <w:jc w:val="both"/>
        <w:rPr>
          <w:sz w:val="24"/>
          <w:szCs w:val="24"/>
        </w:rPr>
      </w:pPr>
      <w:r w:rsidRPr="00F30491">
        <w:rPr>
          <w:sz w:val="24"/>
          <w:szCs w:val="24"/>
        </w:rPr>
        <w:t>This accounting policy establishes the procurement policy and procedures for selecting vendors, establishing payment terms, strategic vetting, selection, the negotiation of contracts and actual purchasing of good, services, and work</w:t>
      </w:r>
      <w:r>
        <w:rPr>
          <w:sz w:val="24"/>
          <w:szCs w:val="24"/>
        </w:rPr>
        <w:t xml:space="preserve"> in accordance with generally accepted accounting practices.</w:t>
      </w:r>
    </w:p>
    <w:p w:rsidR="001F0D0B" w:rsidRDefault="001F0D0B" w:rsidP="001F0D0B">
      <w:pPr>
        <w:ind w:left="720"/>
        <w:jc w:val="both"/>
        <w:rPr>
          <w:sz w:val="24"/>
          <w:szCs w:val="24"/>
        </w:rPr>
      </w:pPr>
    </w:p>
    <w:p w:rsidR="001F0D0B" w:rsidRDefault="001F0D0B" w:rsidP="001F0D0B">
      <w:pPr>
        <w:ind w:left="720"/>
        <w:jc w:val="both"/>
        <w:rPr>
          <w:sz w:val="24"/>
          <w:szCs w:val="24"/>
        </w:rPr>
      </w:pPr>
      <w:r>
        <w:rPr>
          <w:sz w:val="24"/>
          <w:szCs w:val="24"/>
        </w:rPr>
        <w:t xml:space="preserve">Shorecrest is a 501(c)(3) </w:t>
      </w:r>
      <w:r w:rsidR="00FE6439">
        <w:rPr>
          <w:sz w:val="24"/>
          <w:szCs w:val="24"/>
        </w:rPr>
        <w:t>tax-exempt</w:t>
      </w:r>
      <w:r>
        <w:rPr>
          <w:sz w:val="24"/>
          <w:szCs w:val="24"/>
        </w:rPr>
        <w:t xml:space="preserve"> non-profit organization.  As a result, purchases made on behalf of the school should NOT contain sales taxes.  Letter of sales tax exemptions from the Florida Department of Revenue are available on the Google Sites App in “Business Office Inter-departmental Policies, Procedures and Forms” under “Purchasing”.  A Shorecrest check or purchase card is required to receive this tax-exemption.</w:t>
      </w:r>
    </w:p>
    <w:p w:rsidR="001F0D0B" w:rsidRDefault="001F0D0B" w:rsidP="001F0D0B">
      <w:pPr>
        <w:ind w:left="720"/>
        <w:jc w:val="both"/>
        <w:rPr>
          <w:sz w:val="24"/>
          <w:szCs w:val="24"/>
        </w:rPr>
      </w:pPr>
    </w:p>
    <w:p w:rsidR="001F0D0B" w:rsidRDefault="001F0D0B" w:rsidP="001F0D0B">
      <w:pPr>
        <w:pStyle w:val="Heading1"/>
        <w:numPr>
          <w:ilvl w:val="0"/>
          <w:numId w:val="40"/>
        </w:numPr>
        <w:rPr>
          <w:sz w:val="24"/>
          <w:szCs w:val="24"/>
        </w:rPr>
      </w:pPr>
      <w:r>
        <w:rPr>
          <w:sz w:val="24"/>
          <w:szCs w:val="24"/>
        </w:rPr>
        <w:t>Scope</w:t>
      </w:r>
    </w:p>
    <w:p w:rsidR="001F46E4" w:rsidRDefault="001F0D0B" w:rsidP="001F46E4">
      <w:pPr>
        <w:ind w:left="720"/>
        <w:rPr>
          <w:sz w:val="24"/>
          <w:szCs w:val="24"/>
        </w:rPr>
      </w:pPr>
      <w:r w:rsidRPr="00F30491">
        <w:rPr>
          <w:sz w:val="24"/>
          <w:szCs w:val="24"/>
        </w:rPr>
        <w:t>All goods, services, and work obtained outside the scope of regular employment.</w:t>
      </w:r>
      <w:r>
        <w:rPr>
          <w:sz w:val="24"/>
          <w:szCs w:val="24"/>
        </w:rPr>
        <w:t xml:space="preserve">  </w:t>
      </w:r>
    </w:p>
    <w:p w:rsidR="001F46E4" w:rsidRDefault="001F46E4" w:rsidP="001F46E4">
      <w:pPr>
        <w:ind w:left="720"/>
        <w:rPr>
          <w:sz w:val="24"/>
          <w:szCs w:val="24"/>
        </w:rPr>
      </w:pPr>
    </w:p>
    <w:p w:rsidR="001F46E4" w:rsidRDefault="001F46E4" w:rsidP="001F46E4">
      <w:pPr>
        <w:ind w:left="720"/>
        <w:rPr>
          <w:sz w:val="24"/>
          <w:szCs w:val="24"/>
        </w:rPr>
      </w:pPr>
    </w:p>
    <w:p w:rsidR="001F46E4" w:rsidRDefault="001F46E4" w:rsidP="001F46E4">
      <w:pPr>
        <w:ind w:left="720"/>
        <w:rPr>
          <w:sz w:val="24"/>
          <w:szCs w:val="24"/>
        </w:rPr>
      </w:pPr>
    </w:p>
    <w:p w:rsidR="001F46E4" w:rsidRDefault="001F46E4" w:rsidP="001F46E4">
      <w:pPr>
        <w:ind w:left="720"/>
        <w:rPr>
          <w:sz w:val="24"/>
          <w:szCs w:val="24"/>
        </w:rPr>
      </w:pPr>
    </w:p>
    <w:p w:rsidR="001F0D0B" w:rsidRDefault="001F0D0B" w:rsidP="001F46E4">
      <w:pPr>
        <w:ind w:left="720"/>
        <w:rPr>
          <w:sz w:val="24"/>
          <w:szCs w:val="24"/>
        </w:rPr>
      </w:pPr>
      <w:r w:rsidRPr="00F30491">
        <w:rPr>
          <w:sz w:val="24"/>
          <w:szCs w:val="24"/>
        </w:rPr>
        <w:t xml:space="preserve">Responsibilities </w:t>
      </w:r>
    </w:p>
    <w:p w:rsidR="001F0D0B" w:rsidRPr="006C0D95" w:rsidRDefault="001F0D0B" w:rsidP="001F0D0B">
      <w:pPr>
        <w:ind w:left="720"/>
        <w:jc w:val="both"/>
        <w:rPr>
          <w:sz w:val="24"/>
          <w:szCs w:val="24"/>
        </w:rPr>
      </w:pPr>
      <w:r w:rsidRPr="006C0D95">
        <w:rPr>
          <w:sz w:val="24"/>
          <w:szCs w:val="24"/>
        </w:rPr>
        <w:t>All Authorized Purchase Signers and Budget Department Heads of Shorecrest are responsible for compliance with this policy.</w:t>
      </w:r>
    </w:p>
    <w:p w:rsidR="001F0D0B" w:rsidRPr="006C0D95" w:rsidRDefault="001F0D0B" w:rsidP="001F0D0B"/>
    <w:p w:rsidR="001F0D0B" w:rsidRDefault="001F0D0B" w:rsidP="001F0D0B">
      <w:pPr>
        <w:pStyle w:val="Heading1"/>
        <w:ind w:left="720"/>
        <w:jc w:val="both"/>
        <w:rPr>
          <w:rFonts w:ascii="Times New Roman" w:hAnsi="Times New Roman"/>
          <w:b w:val="0"/>
          <w:sz w:val="24"/>
          <w:szCs w:val="24"/>
        </w:rPr>
      </w:pPr>
      <w:r>
        <w:rPr>
          <w:rFonts w:ascii="Times New Roman" w:hAnsi="Times New Roman"/>
          <w:b w:val="0"/>
          <w:sz w:val="24"/>
          <w:szCs w:val="24"/>
        </w:rPr>
        <w:t>T</w:t>
      </w:r>
      <w:r w:rsidRPr="00F30491">
        <w:rPr>
          <w:rFonts w:ascii="Times New Roman" w:hAnsi="Times New Roman"/>
          <w:b w:val="0"/>
          <w:sz w:val="24"/>
          <w:szCs w:val="24"/>
        </w:rPr>
        <w:t xml:space="preserve">he Head of School </w:t>
      </w:r>
      <w:r>
        <w:rPr>
          <w:rFonts w:ascii="Times New Roman" w:hAnsi="Times New Roman"/>
          <w:b w:val="0"/>
          <w:sz w:val="24"/>
          <w:szCs w:val="24"/>
        </w:rPr>
        <w:t>and CFO/COO are</w:t>
      </w:r>
      <w:r w:rsidRPr="00F30491">
        <w:rPr>
          <w:rFonts w:ascii="Times New Roman" w:hAnsi="Times New Roman"/>
          <w:b w:val="0"/>
          <w:sz w:val="24"/>
          <w:szCs w:val="24"/>
        </w:rPr>
        <w:t xml:space="preserve"> responsible for establishing procedures to implement this policy and ensuring that purchases are in accordance with this policy.</w:t>
      </w:r>
    </w:p>
    <w:p w:rsidR="001F0D0B" w:rsidRDefault="001F0D0B" w:rsidP="001F0D0B">
      <w:pPr>
        <w:jc w:val="both"/>
      </w:pPr>
    </w:p>
    <w:p w:rsidR="001F0D0B" w:rsidRPr="00F30491" w:rsidRDefault="001F0D0B" w:rsidP="001F0D0B">
      <w:pPr>
        <w:pStyle w:val="Heading1"/>
        <w:ind w:left="720"/>
        <w:jc w:val="both"/>
        <w:rPr>
          <w:rFonts w:ascii="Times New Roman" w:hAnsi="Times New Roman"/>
          <w:b w:val="0"/>
          <w:sz w:val="24"/>
          <w:szCs w:val="24"/>
        </w:rPr>
      </w:pPr>
      <w:r w:rsidRPr="00F30491">
        <w:rPr>
          <w:rFonts w:ascii="Times New Roman" w:hAnsi="Times New Roman"/>
          <w:b w:val="0"/>
          <w:sz w:val="24"/>
          <w:szCs w:val="24"/>
        </w:rPr>
        <w:t xml:space="preserve">The Board Finance Committee is responsible for the periodic review of the procedures that implement this policy. </w:t>
      </w:r>
    </w:p>
    <w:p w:rsidR="001F0D0B" w:rsidRDefault="001F0D0B" w:rsidP="001F0D0B">
      <w:pPr>
        <w:pStyle w:val="Heading1"/>
        <w:ind w:left="720"/>
        <w:jc w:val="both"/>
        <w:rPr>
          <w:rFonts w:ascii="Times New Roman" w:hAnsi="Times New Roman"/>
          <w:b w:val="0"/>
          <w:sz w:val="24"/>
          <w:szCs w:val="24"/>
        </w:rPr>
      </w:pPr>
    </w:p>
    <w:p w:rsidR="001F0D0B" w:rsidRPr="00E937AB" w:rsidRDefault="001F0D0B" w:rsidP="001F0D0B">
      <w:pPr>
        <w:pStyle w:val="Heading1"/>
        <w:numPr>
          <w:ilvl w:val="0"/>
          <w:numId w:val="40"/>
        </w:numPr>
        <w:rPr>
          <w:sz w:val="24"/>
          <w:szCs w:val="24"/>
        </w:rPr>
      </w:pPr>
      <w:r w:rsidRPr="00E937AB">
        <w:rPr>
          <w:sz w:val="24"/>
          <w:szCs w:val="24"/>
        </w:rPr>
        <w:t>Conflict of Interest</w:t>
      </w:r>
    </w:p>
    <w:p w:rsidR="001F0D0B" w:rsidRPr="00E937AB" w:rsidRDefault="001F0D0B" w:rsidP="001F0D0B">
      <w:pPr>
        <w:pStyle w:val="Heading1"/>
        <w:ind w:left="720"/>
        <w:jc w:val="both"/>
        <w:rPr>
          <w:rFonts w:ascii="Times New Roman" w:hAnsi="Times New Roman"/>
          <w:b w:val="0"/>
          <w:sz w:val="24"/>
          <w:szCs w:val="24"/>
        </w:rPr>
      </w:pPr>
      <w:r w:rsidRPr="00E937AB">
        <w:rPr>
          <w:rFonts w:ascii="Times New Roman" w:hAnsi="Times New Roman"/>
          <w:b w:val="0"/>
          <w:sz w:val="24"/>
          <w:szCs w:val="24"/>
        </w:rPr>
        <w:t>Per Shorecrest’s Conflict of Interest Policy, no employee, officer, trustee, volunteer or agent of the school shall participate in the selection, award or administration of a bid or contract when she or he has a real or perceived conflict of interest.</w:t>
      </w:r>
    </w:p>
    <w:p w:rsidR="001F0D0B" w:rsidRPr="00E937AB" w:rsidRDefault="001F0D0B" w:rsidP="001F0D0B">
      <w:pPr>
        <w:pStyle w:val="Heading1"/>
        <w:ind w:left="720"/>
        <w:jc w:val="both"/>
        <w:rPr>
          <w:rFonts w:ascii="Times New Roman" w:hAnsi="Times New Roman"/>
          <w:b w:val="0"/>
          <w:sz w:val="24"/>
          <w:szCs w:val="24"/>
        </w:rPr>
      </w:pPr>
    </w:p>
    <w:p w:rsidR="001F0D0B" w:rsidRPr="00E937AB" w:rsidRDefault="001F0D0B" w:rsidP="001F0D0B">
      <w:pPr>
        <w:pStyle w:val="Heading1"/>
        <w:ind w:left="720"/>
        <w:jc w:val="both"/>
        <w:rPr>
          <w:rFonts w:ascii="Times New Roman" w:hAnsi="Times New Roman"/>
          <w:b w:val="0"/>
          <w:sz w:val="24"/>
          <w:szCs w:val="24"/>
        </w:rPr>
      </w:pPr>
      <w:r>
        <w:rPr>
          <w:rFonts w:ascii="Times New Roman" w:hAnsi="Times New Roman"/>
          <w:b w:val="0"/>
          <w:sz w:val="24"/>
          <w:szCs w:val="24"/>
        </w:rPr>
        <w:t>Shorecrest</w:t>
      </w:r>
      <w:r w:rsidRPr="00E937AB">
        <w:rPr>
          <w:rFonts w:ascii="Times New Roman" w:hAnsi="Times New Roman"/>
          <w:b w:val="0"/>
          <w:sz w:val="24"/>
          <w:szCs w:val="24"/>
        </w:rPr>
        <w:t>’s employees, officers, trustees, volunteers or agents should neither solicit nor accept gratuities, gifts, trips or anything else having a value in excess of $25 from a vendor or potential vendor.</w:t>
      </w:r>
    </w:p>
    <w:p w:rsidR="001F0D0B" w:rsidRPr="00E937AB" w:rsidRDefault="001F0D0B" w:rsidP="001F0D0B">
      <w:pPr>
        <w:jc w:val="both"/>
      </w:pPr>
    </w:p>
    <w:p w:rsidR="001F0D0B" w:rsidRDefault="001F0D0B" w:rsidP="001F0D0B">
      <w:pPr>
        <w:pStyle w:val="Heading1"/>
        <w:numPr>
          <w:ilvl w:val="0"/>
          <w:numId w:val="40"/>
        </w:numPr>
        <w:rPr>
          <w:sz w:val="24"/>
          <w:szCs w:val="24"/>
        </w:rPr>
      </w:pPr>
      <w:r>
        <w:rPr>
          <w:sz w:val="24"/>
          <w:szCs w:val="24"/>
        </w:rPr>
        <w:t>Procurement</w:t>
      </w:r>
      <w:r w:rsidRPr="002738FF">
        <w:rPr>
          <w:sz w:val="24"/>
          <w:szCs w:val="24"/>
        </w:rPr>
        <w:t xml:space="preserve"> definition</w:t>
      </w:r>
    </w:p>
    <w:p w:rsidR="001F0D0B" w:rsidRDefault="001F0D0B" w:rsidP="001F0D0B">
      <w:pPr>
        <w:ind w:left="720"/>
        <w:jc w:val="both"/>
        <w:rPr>
          <w:sz w:val="24"/>
          <w:szCs w:val="24"/>
        </w:rPr>
      </w:pPr>
      <w:r w:rsidRPr="004F7404">
        <w:rPr>
          <w:sz w:val="24"/>
          <w:szCs w:val="24"/>
        </w:rPr>
        <w:t xml:space="preserve">The </w:t>
      </w:r>
      <w:r>
        <w:rPr>
          <w:sz w:val="24"/>
          <w:szCs w:val="24"/>
        </w:rPr>
        <w:t>process of purchasing goods and services is known as Procurement or the “Procure-To-Pay Cycle.”  The entire Procure-To-Pay Cycle can be an involved process with numerous steps such as:</w:t>
      </w:r>
    </w:p>
    <w:p w:rsidR="001F0D0B" w:rsidRDefault="001F0D0B" w:rsidP="001F0D0B">
      <w:pPr>
        <w:pStyle w:val="ListParagraph"/>
        <w:numPr>
          <w:ilvl w:val="0"/>
          <w:numId w:val="41"/>
        </w:numPr>
        <w:rPr>
          <w:sz w:val="24"/>
          <w:szCs w:val="24"/>
        </w:rPr>
      </w:pPr>
      <w:r>
        <w:rPr>
          <w:sz w:val="24"/>
          <w:szCs w:val="24"/>
        </w:rPr>
        <w:t>Identify the requirement</w:t>
      </w:r>
    </w:p>
    <w:p w:rsidR="001F0D0B" w:rsidRDefault="001F0D0B" w:rsidP="001F0D0B">
      <w:pPr>
        <w:pStyle w:val="ListParagraph"/>
        <w:numPr>
          <w:ilvl w:val="0"/>
          <w:numId w:val="41"/>
        </w:numPr>
        <w:rPr>
          <w:sz w:val="24"/>
          <w:szCs w:val="24"/>
        </w:rPr>
      </w:pPr>
      <w:r>
        <w:rPr>
          <w:sz w:val="24"/>
          <w:szCs w:val="24"/>
        </w:rPr>
        <w:t>Authorize the request</w:t>
      </w:r>
    </w:p>
    <w:p w:rsidR="001F0D0B" w:rsidRDefault="001F0D0B" w:rsidP="001F0D0B">
      <w:pPr>
        <w:pStyle w:val="ListParagraph"/>
        <w:numPr>
          <w:ilvl w:val="0"/>
          <w:numId w:val="41"/>
        </w:numPr>
        <w:rPr>
          <w:sz w:val="24"/>
          <w:szCs w:val="24"/>
        </w:rPr>
      </w:pPr>
      <w:r w:rsidRPr="00F30491">
        <w:rPr>
          <w:sz w:val="24"/>
          <w:szCs w:val="24"/>
        </w:rPr>
        <w:t xml:space="preserve">Approve the purchase request </w:t>
      </w:r>
    </w:p>
    <w:p w:rsidR="001F0D0B" w:rsidRPr="00F30491" w:rsidRDefault="001F0D0B" w:rsidP="001F0D0B">
      <w:pPr>
        <w:pStyle w:val="ListParagraph"/>
        <w:numPr>
          <w:ilvl w:val="0"/>
          <w:numId w:val="41"/>
        </w:numPr>
        <w:rPr>
          <w:sz w:val="24"/>
          <w:szCs w:val="24"/>
        </w:rPr>
      </w:pPr>
      <w:r w:rsidRPr="00F30491">
        <w:rPr>
          <w:sz w:val="24"/>
          <w:szCs w:val="24"/>
        </w:rPr>
        <w:t>Identify suppliers</w:t>
      </w:r>
    </w:p>
    <w:p w:rsidR="001F0D0B" w:rsidRDefault="001F0D0B" w:rsidP="001F0D0B">
      <w:pPr>
        <w:pStyle w:val="ListParagraph"/>
        <w:numPr>
          <w:ilvl w:val="0"/>
          <w:numId w:val="41"/>
        </w:numPr>
        <w:rPr>
          <w:sz w:val="24"/>
          <w:szCs w:val="24"/>
        </w:rPr>
      </w:pPr>
      <w:r>
        <w:rPr>
          <w:sz w:val="24"/>
          <w:szCs w:val="24"/>
        </w:rPr>
        <w:t>Inquiry/receive a quote</w:t>
      </w:r>
    </w:p>
    <w:p w:rsidR="001F0D0B" w:rsidRDefault="001F0D0B" w:rsidP="001F0D0B">
      <w:pPr>
        <w:pStyle w:val="ListParagraph"/>
        <w:numPr>
          <w:ilvl w:val="0"/>
          <w:numId w:val="41"/>
        </w:numPr>
        <w:rPr>
          <w:sz w:val="24"/>
          <w:szCs w:val="24"/>
        </w:rPr>
      </w:pPr>
      <w:r>
        <w:rPr>
          <w:sz w:val="24"/>
          <w:szCs w:val="24"/>
        </w:rPr>
        <w:t>Negotiation</w:t>
      </w:r>
    </w:p>
    <w:p w:rsidR="001F0D0B" w:rsidRDefault="001F0D0B" w:rsidP="001F0D0B">
      <w:pPr>
        <w:pStyle w:val="ListParagraph"/>
        <w:numPr>
          <w:ilvl w:val="0"/>
          <w:numId w:val="41"/>
        </w:numPr>
        <w:rPr>
          <w:sz w:val="24"/>
          <w:szCs w:val="24"/>
        </w:rPr>
      </w:pPr>
      <w:r>
        <w:rPr>
          <w:sz w:val="24"/>
          <w:szCs w:val="24"/>
        </w:rPr>
        <w:t>Selection of a vendor</w:t>
      </w:r>
    </w:p>
    <w:p w:rsidR="001F0D0B" w:rsidRPr="00F30491" w:rsidRDefault="001F0D0B" w:rsidP="001F0D0B">
      <w:pPr>
        <w:ind w:left="720"/>
        <w:rPr>
          <w:sz w:val="24"/>
          <w:szCs w:val="24"/>
        </w:rPr>
      </w:pPr>
      <w:r>
        <w:rPr>
          <w:i/>
          <w:sz w:val="24"/>
          <w:szCs w:val="24"/>
          <w:u w:val="single"/>
        </w:rPr>
        <w:t>Purchasing Portion of the Procure-To-Pay Cycle:</w:t>
      </w:r>
    </w:p>
    <w:p w:rsidR="001F0D0B" w:rsidRDefault="001F0D0B" w:rsidP="001F0D0B">
      <w:pPr>
        <w:pStyle w:val="ListParagraph"/>
        <w:numPr>
          <w:ilvl w:val="0"/>
          <w:numId w:val="41"/>
        </w:numPr>
        <w:rPr>
          <w:sz w:val="24"/>
          <w:szCs w:val="24"/>
        </w:rPr>
      </w:pPr>
      <w:r>
        <w:rPr>
          <w:sz w:val="24"/>
          <w:szCs w:val="24"/>
        </w:rPr>
        <w:t>Purchase Order Acknowledgement</w:t>
      </w:r>
    </w:p>
    <w:p w:rsidR="001F0D0B" w:rsidRDefault="001F0D0B" w:rsidP="001F0D0B">
      <w:pPr>
        <w:pStyle w:val="ListParagraph"/>
        <w:numPr>
          <w:ilvl w:val="0"/>
          <w:numId w:val="41"/>
        </w:numPr>
        <w:rPr>
          <w:sz w:val="24"/>
          <w:szCs w:val="24"/>
        </w:rPr>
      </w:pPr>
      <w:r>
        <w:rPr>
          <w:sz w:val="24"/>
          <w:szCs w:val="24"/>
        </w:rPr>
        <w:t>Advance Shipment Notice</w:t>
      </w:r>
    </w:p>
    <w:p w:rsidR="001F0D0B" w:rsidRDefault="001F0D0B" w:rsidP="001F0D0B">
      <w:pPr>
        <w:pStyle w:val="ListParagraph"/>
        <w:numPr>
          <w:ilvl w:val="0"/>
          <w:numId w:val="41"/>
        </w:numPr>
        <w:rPr>
          <w:sz w:val="24"/>
          <w:szCs w:val="24"/>
        </w:rPr>
      </w:pPr>
      <w:r>
        <w:rPr>
          <w:sz w:val="24"/>
          <w:szCs w:val="24"/>
        </w:rPr>
        <w:t>Goods Receipt</w:t>
      </w:r>
    </w:p>
    <w:p w:rsidR="001F0D0B" w:rsidRDefault="001F0D0B" w:rsidP="001F0D0B">
      <w:pPr>
        <w:pStyle w:val="ListParagraph"/>
        <w:numPr>
          <w:ilvl w:val="0"/>
          <w:numId w:val="41"/>
        </w:numPr>
        <w:rPr>
          <w:sz w:val="24"/>
          <w:szCs w:val="24"/>
        </w:rPr>
      </w:pPr>
      <w:r>
        <w:rPr>
          <w:sz w:val="24"/>
          <w:szCs w:val="24"/>
        </w:rPr>
        <w:t>Invoice Recording</w:t>
      </w:r>
    </w:p>
    <w:p w:rsidR="001F0D0B" w:rsidRDefault="001F0D0B" w:rsidP="001F0D0B">
      <w:pPr>
        <w:pStyle w:val="ListParagraph"/>
        <w:numPr>
          <w:ilvl w:val="0"/>
          <w:numId w:val="41"/>
        </w:numPr>
        <w:rPr>
          <w:sz w:val="24"/>
          <w:szCs w:val="24"/>
        </w:rPr>
      </w:pPr>
      <w:r>
        <w:rPr>
          <w:sz w:val="24"/>
          <w:szCs w:val="24"/>
        </w:rPr>
        <w:t>3 Way Match (purchase order = packing slip=invoice)</w:t>
      </w:r>
    </w:p>
    <w:p w:rsidR="001F0D0B" w:rsidRPr="004F7404" w:rsidRDefault="001F0D0B" w:rsidP="001F0D0B">
      <w:pPr>
        <w:pStyle w:val="ListParagraph"/>
        <w:numPr>
          <w:ilvl w:val="0"/>
          <w:numId w:val="41"/>
        </w:numPr>
        <w:rPr>
          <w:sz w:val="24"/>
          <w:szCs w:val="24"/>
        </w:rPr>
      </w:pPr>
      <w:r>
        <w:rPr>
          <w:sz w:val="24"/>
          <w:szCs w:val="24"/>
        </w:rPr>
        <w:t>Payment to the supplier.</w:t>
      </w:r>
    </w:p>
    <w:p w:rsidR="001F0D0B" w:rsidRPr="002738FF" w:rsidRDefault="001F0D0B" w:rsidP="001F0D0B">
      <w:pPr>
        <w:rPr>
          <w:sz w:val="24"/>
          <w:szCs w:val="24"/>
        </w:rPr>
      </w:pPr>
    </w:p>
    <w:p w:rsidR="001F0D0B" w:rsidRDefault="001F0D0B" w:rsidP="001F0D0B">
      <w:pPr>
        <w:pStyle w:val="Heading1"/>
        <w:numPr>
          <w:ilvl w:val="0"/>
          <w:numId w:val="40"/>
        </w:numPr>
        <w:rPr>
          <w:rFonts w:cs="Arial"/>
          <w:sz w:val="24"/>
          <w:szCs w:val="24"/>
        </w:rPr>
      </w:pPr>
      <w:r w:rsidRPr="008F2E23">
        <w:rPr>
          <w:rFonts w:cs="Arial"/>
          <w:sz w:val="24"/>
          <w:szCs w:val="24"/>
        </w:rPr>
        <w:lastRenderedPageBreak/>
        <w:t xml:space="preserve">Vendor Selection and Bidding Requirements </w:t>
      </w:r>
    </w:p>
    <w:p w:rsidR="001F0D0B" w:rsidRPr="006C0D95" w:rsidRDefault="001F0D0B" w:rsidP="001F0D0B">
      <w:pPr>
        <w:ind w:left="720"/>
        <w:jc w:val="both"/>
        <w:rPr>
          <w:sz w:val="24"/>
          <w:szCs w:val="24"/>
        </w:rPr>
      </w:pPr>
      <w:r w:rsidRPr="006C0D95">
        <w:rPr>
          <w:sz w:val="24"/>
          <w:szCs w:val="24"/>
        </w:rPr>
        <w:t xml:space="preserve">All Authorized Purchase Signers and Budget Department Heads will solicit competitive, tax-free bids or research competitive price quotes whenever possible from several vendors.  Whenever applicable to a purchase, bids and research should include at least one </w:t>
      </w:r>
      <w:r w:rsidRPr="0045133C">
        <w:rPr>
          <w:b/>
          <w:sz w:val="24"/>
          <w:szCs w:val="24"/>
        </w:rPr>
        <w:t xml:space="preserve">MISBO </w:t>
      </w:r>
      <w:r w:rsidRPr="006C0D95">
        <w:rPr>
          <w:sz w:val="24"/>
          <w:szCs w:val="24"/>
        </w:rPr>
        <w:t>or NBOA Purchasing Point Vendor.</w:t>
      </w:r>
      <w:r w:rsidR="001F46E4">
        <w:rPr>
          <w:sz w:val="24"/>
          <w:szCs w:val="24"/>
        </w:rPr>
        <w:t xml:space="preserve">  Professional service contracts should be evaluated every 5 years.  Decisions to approve a new vendor with projected annual spending in excess of $5,000 will be made jointly by the department director and the CFO/COO.  </w:t>
      </w:r>
      <w:r w:rsidR="00FE6439">
        <w:rPr>
          <w:sz w:val="24"/>
          <w:szCs w:val="24"/>
        </w:rPr>
        <w:t>The department director may approve all other new vendors</w:t>
      </w:r>
      <w:r w:rsidR="001F46E4">
        <w:rPr>
          <w:sz w:val="24"/>
          <w:szCs w:val="24"/>
        </w:rPr>
        <w:t>.</w:t>
      </w:r>
    </w:p>
    <w:p w:rsidR="001F0D0B" w:rsidRPr="006C0D95" w:rsidRDefault="001F0D0B" w:rsidP="001F0D0B"/>
    <w:p w:rsidR="001F0D0B" w:rsidRDefault="001F0D0B" w:rsidP="001F0D0B">
      <w:pPr>
        <w:pStyle w:val="Heading1"/>
        <w:ind w:left="720"/>
        <w:jc w:val="both"/>
        <w:rPr>
          <w:rFonts w:ascii="Times New Roman" w:hAnsi="Times New Roman"/>
          <w:b w:val="0"/>
          <w:sz w:val="24"/>
          <w:szCs w:val="24"/>
        </w:rPr>
      </w:pPr>
      <w:r w:rsidRPr="008F2E23">
        <w:rPr>
          <w:rFonts w:ascii="Times New Roman" w:hAnsi="Times New Roman"/>
          <w:b w:val="0"/>
          <w:sz w:val="24"/>
          <w:szCs w:val="24"/>
        </w:rPr>
        <w:t>The following questions should be addressed while making any vendor selection:</w:t>
      </w:r>
    </w:p>
    <w:p w:rsidR="001F0D0B" w:rsidRDefault="001F0D0B" w:rsidP="001F0D0B">
      <w:pPr>
        <w:pStyle w:val="Heading1"/>
        <w:numPr>
          <w:ilvl w:val="0"/>
          <w:numId w:val="42"/>
        </w:numPr>
        <w:jc w:val="both"/>
        <w:rPr>
          <w:rFonts w:ascii="Times New Roman" w:hAnsi="Times New Roman"/>
          <w:b w:val="0"/>
          <w:sz w:val="24"/>
          <w:szCs w:val="24"/>
        </w:rPr>
      </w:pPr>
      <w:r w:rsidRPr="008F2E23">
        <w:rPr>
          <w:rFonts w:ascii="Times New Roman" w:hAnsi="Times New Roman"/>
          <w:b w:val="0"/>
          <w:sz w:val="24"/>
          <w:szCs w:val="24"/>
        </w:rPr>
        <w:t>Does the vendor provide the best mix of quality, service and price for the need?</w:t>
      </w:r>
    </w:p>
    <w:p w:rsidR="001F0D0B" w:rsidRPr="008F2E23" w:rsidRDefault="001F0D0B" w:rsidP="001F0D0B">
      <w:pPr>
        <w:jc w:val="both"/>
      </w:pPr>
    </w:p>
    <w:p w:rsidR="001F0D0B" w:rsidRDefault="001F0D0B" w:rsidP="001F0D0B">
      <w:pPr>
        <w:pStyle w:val="Heading1"/>
        <w:numPr>
          <w:ilvl w:val="0"/>
          <w:numId w:val="42"/>
        </w:numPr>
        <w:jc w:val="both"/>
        <w:rPr>
          <w:rFonts w:ascii="Times New Roman" w:hAnsi="Times New Roman"/>
          <w:b w:val="0"/>
          <w:sz w:val="24"/>
          <w:szCs w:val="24"/>
        </w:rPr>
      </w:pPr>
      <w:r w:rsidRPr="008F2E23">
        <w:rPr>
          <w:rFonts w:ascii="Times New Roman" w:hAnsi="Times New Roman"/>
          <w:b w:val="0"/>
          <w:sz w:val="24"/>
          <w:szCs w:val="24"/>
        </w:rPr>
        <w:t>Would selection of the vendor and the products/services supplied be cons</w:t>
      </w:r>
      <w:bookmarkStart w:id="0" w:name="_GoBack"/>
      <w:bookmarkEnd w:id="0"/>
      <w:r w:rsidRPr="008F2E23">
        <w:rPr>
          <w:rFonts w:ascii="Times New Roman" w:hAnsi="Times New Roman"/>
          <w:b w:val="0"/>
          <w:sz w:val="24"/>
          <w:szCs w:val="24"/>
        </w:rPr>
        <w:t xml:space="preserve">istent with the </w:t>
      </w:r>
      <w:r>
        <w:rPr>
          <w:rFonts w:ascii="Times New Roman" w:hAnsi="Times New Roman"/>
          <w:b w:val="0"/>
          <w:sz w:val="24"/>
          <w:szCs w:val="24"/>
        </w:rPr>
        <w:t>Shorecrest</w:t>
      </w:r>
      <w:r w:rsidRPr="008F2E23">
        <w:rPr>
          <w:rFonts w:ascii="Times New Roman" w:hAnsi="Times New Roman"/>
          <w:b w:val="0"/>
          <w:sz w:val="24"/>
          <w:szCs w:val="24"/>
        </w:rPr>
        <w:t xml:space="preserve">’s commitment to environmental sustainability and social justice? </w:t>
      </w:r>
    </w:p>
    <w:p w:rsidR="001F0D0B" w:rsidRPr="008F2E23" w:rsidRDefault="001F0D0B" w:rsidP="001F0D0B">
      <w:pPr>
        <w:jc w:val="both"/>
      </w:pPr>
    </w:p>
    <w:p w:rsidR="001F0D0B" w:rsidRDefault="001F0D0B" w:rsidP="001F0D0B">
      <w:pPr>
        <w:pStyle w:val="Heading1"/>
        <w:ind w:left="720"/>
        <w:jc w:val="both"/>
        <w:rPr>
          <w:rFonts w:ascii="Times New Roman" w:hAnsi="Times New Roman"/>
          <w:b w:val="0"/>
          <w:sz w:val="24"/>
          <w:szCs w:val="24"/>
        </w:rPr>
      </w:pPr>
      <w:r w:rsidRPr="008F2E23">
        <w:rPr>
          <w:rFonts w:ascii="Times New Roman" w:hAnsi="Times New Roman"/>
          <w:b w:val="0"/>
          <w:sz w:val="24"/>
          <w:szCs w:val="24"/>
        </w:rPr>
        <w:t xml:space="preserve">Selection and bidding requirements are based on the total purchase cost, as outlined below. </w:t>
      </w:r>
      <w:r>
        <w:rPr>
          <w:rFonts w:ascii="Times New Roman" w:hAnsi="Times New Roman"/>
          <w:b w:val="0"/>
          <w:sz w:val="24"/>
          <w:szCs w:val="24"/>
        </w:rPr>
        <w:t>Procurements</w:t>
      </w:r>
      <w:r w:rsidRPr="008F2E23">
        <w:rPr>
          <w:rFonts w:ascii="Times New Roman" w:hAnsi="Times New Roman"/>
          <w:b w:val="0"/>
          <w:sz w:val="24"/>
          <w:szCs w:val="24"/>
        </w:rPr>
        <w:t xml:space="preserve"> should not be split into multiple purchases /contracts in order to bypass the bidding requirements of a larger, single procurement. </w:t>
      </w:r>
    </w:p>
    <w:p w:rsidR="001F0D0B" w:rsidRPr="008F2E23" w:rsidRDefault="001F0D0B" w:rsidP="001F0D0B"/>
    <w:p w:rsidR="001F0D0B" w:rsidRPr="008F2E23" w:rsidRDefault="001F0D0B" w:rsidP="001F0D0B">
      <w:pPr>
        <w:pStyle w:val="Heading1"/>
        <w:numPr>
          <w:ilvl w:val="0"/>
          <w:numId w:val="42"/>
        </w:numPr>
        <w:rPr>
          <w:rFonts w:ascii="Times New Roman" w:hAnsi="Times New Roman"/>
          <w:b w:val="0"/>
          <w:sz w:val="24"/>
          <w:szCs w:val="24"/>
          <w:u w:val="single"/>
        </w:rPr>
      </w:pPr>
      <w:r w:rsidRPr="008F2E23">
        <w:rPr>
          <w:rFonts w:ascii="Times New Roman" w:hAnsi="Times New Roman"/>
          <w:sz w:val="24"/>
          <w:szCs w:val="24"/>
          <w:u w:val="single"/>
        </w:rPr>
        <w:t>Purchases under $5,000</w:t>
      </w:r>
    </w:p>
    <w:p w:rsidR="001F0D0B" w:rsidRDefault="001F0D0B" w:rsidP="001F0D0B">
      <w:pPr>
        <w:pStyle w:val="Heading1"/>
        <w:ind w:left="1080"/>
        <w:jc w:val="both"/>
        <w:rPr>
          <w:rFonts w:ascii="Times New Roman" w:hAnsi="Times New Roman"/>
          <w:b w:val="0"/>
          <w:sz w:val="24"/>
          <w:szCs w:val="24"/>
        </w:rPr>
      </w:pPr>
      <w:r w:rsidRPr="008F2E23">
        <w:rPr>
          <w:rFonts w:ascii="Times New Roman" w:hAnsi="Times New Roman"/>
          <w:b w:val="0"/>
          <w:sz w:val="24"/>
          <w:szCs w:val="24"/>
        </w:rPr>
        <w:t xml:space="preserve">Formal documentation of vendor selection is not required. Purchasers are expected to conduct an informal analysis and select the vendor making the best offer per the criteria outlined above. Reasonable efforts shall be made to ensure fair and competitive pricing. </w:t>
      </w:r>
    </w:p>
    <w:p w:rsidR="001F0D0B" w:rsidRDefault="001F0D0B" w:rsidP="001F0D0B">
      <w:pPr>
        <w:pStyle w:val="Heading1"/>
        <w:ind w:left="1800"/>
        <w:rPr>
          <w:rFonts w:ascii="Times New Roman" w:hAnsi="Times New Roman"/>
          <w:b w:val="0"/>
          <w:sz w:val="24"/>
          <w:szCs w:val="24"/>
        </w:rPr>
      </w:pPr>
    </w:p>
    <w:p w:rsidR="001F0D0B" w:rsidRPr="008F2E23" w:rsidRDefault="001F0D0B" w:rsidP="001F0D0B">
      <w:pPr>
        <w:pStyle w:val="Heading1"/>
        <w:numPr>
          <w:ilvl w:val="0"/>
          <w:numId w:val="43"/>
        </w:numPr>
        <w:rPr>
          <w:rFonts w:ascii="Times New Roman" w:hAnsi="Times New Roman"/>
          <w:sz w:val="24"/>
          <w:szCs w:val="24"/>
          <w:u w:val="single"/>
        </w:rPr>
      </w:pPr>
      <w:r w:rsidRPr="008F2E23">
        <w:rPr>
          <w:rFonts w:ascii="Times New Roman" w:hAnsi="Times New Roman"/>
          <w:sz w:val="24"/>
          <w:szCs w:val="24"/>
          <w:u w:val="single"/>
        </w:rPr>
        <w:t>Purchases of $5,000 to $</w:t>
      </w:r>
      <w:r w:rsidR="00C60140">
        <w:rPr>
          <w:rFonts w:ascii="Times New Roman" w:hAnsi="Times New Roman"/>
          <w:sz w:val="24"/>
          <w:szCs w:val="24"/>
          <w:u w:val="single"/>
        </w:rPr>
        <w:t>25</w:t>
      </w:r>
      <w:r w:rsidRPr="008F2E23">
        <w:rPr>
          <w:rFonts w:ascii="Times New Roman" w:hAnsi="Times New Roman"/>
          <w:sz w:val="24"/>
          <w:szCs w:val="24"/>
          <w:u w:val="single"/>
        </w:rPr>
        <w:t xml:space="preserve">,000 </w:t>
      </w:r>
    </w:p>
    <w:p w:rsidR="001F0D0B" w:rsidRDefault="001F0D0B" w:rsidP="001F0D0B">
      <w:pPr>
        <w:pStyle w:val="Heading1"/>
        <w:ind w:left="1080"/>
        <w:jc w:val="both"/>
        <w:rPr>
          <w:rFonts w:ascii="Times New Roman" w:hAnsi="Times New Roman"/>
          <w:b w:val="0"/>
          <w:sz w:val="24"/>
          <w:szCs w:val="24"/>
        </w:rPr>
      </w:pPr>
      <w:r w:rsidRPr="008F2E23">
        <w:rPr>
          <w:rFonts w:ascii="Times New Roman" w:hAnsi="Times New Roman"/>
          <w:b w:val="0"/>
          <w:sz w:val="24"/>
          <w:szCs w:val="24"/>
        </w:rPr>
        <w:t xml:space="preserve">A minimum of three written bids are required. Web and catalog price listings are considered to be written bids, as are price quotes via email. Each vendor must be provided with the same description of the specifications and technical requirements for the goods or services required. </w:t>
      </w:r>
    </w:p>
    <w:p w:rsidR="001F0D0B" w:rsidRDefault="001F0D0B" w:rsidP="001F0D0B">
      <w:pPr>
        <w:pStyle w:val="Heading1"/>
        <w:ind w:left="1440"/>
        <w:rPr>
          <w:rFonts w:ascii="Times New Roman" w:hAnsi="Times New Roman"/>
          <w:b w:val="0"/>
          <w:sz w:val="24"/>
          <w:szCs w:val="24"/>
        </w:rPr>
      </w:pPr>
    </w:p>
    <w:p w:rsidR="001F0D0B" w:rsidRDefault="001F0D0B" w:rsidP="001F0D0B">
      <w:pPr>
        <w:pStyle w:val="Heading1"/>
        <w:numPr>
          <w:ilvl w:val="0"/>
          <w:numId w:val="43"/>
        </w:numPr>
        <w:rPr>
          <w:rFonts w:ascii="Times New Roman" w:hAnsi="Times New Roman"/>
          <w:b w:val="0"/>
          <w:sz w:val="24"/>
          <w:szCs w:val="24"/>
        </w:rPr>
      </w:pPr>
      <w:r w:rsidRPr="008F2E23">
        <w:rPr>
          <w:rFonts w:ascii="Times New Roman" w:hAnsi="Times New Roman"/>
          <w:sz w:val="24"/>
          <w:szCs w:val="24"/>
          <w:u w:val="single"/>
        </w:rPr>
        <w:t>Purchases of $</w:t>
      </w:r>
      <w:r w:rsidR="00C60140">
        <w:rPr>
          <w:rFonts w:ascii="Times New Roman" w:hAnsi="Times New Roman"/>
          <w:sz w:val="24"/>
          <w:szCs w:val="24"/>
          <w:u w:val="single"/>
        </w:rPr>
        <w:t>25</w:t>
      </w:r>
      <w:r w:rsidRPr="008F2E23">
        <w:rPr>
          <w:rFonts w:ascii="Times New Roman" w:hAnsi="Times New Roman"/>
          <w:sz w:val="24"/>
          <w:szCs w:val="24"/>
          <w:u w:val="single"/>
        </w:rPr>
        <w:t>,000 or More</w:t>
      </w:r>
    </w:p>
    <w:p w:rsidR="001F0D0B" w:rsidRDefault="001F0D0B" w:rsidP="001F0D0B">
      <w:pPr>
        <w:pStyle w:val="Heading1"/>
        <w:ind w:left="1080"/>
        <w:jc w:val="both"/>
        <w:rPr>
          <w:rFonts w:ascii="Times New Roman" w:hAnsi="Times New Roman"/>
          <w:b w:val="0"/>
          <w:sz w:val="24"/>
          <w:szCs w:val="24"/>
        </w:rPr>
      </w:pPr>
      <w:r w:rsidRPr="008F2E23">
        <w:rPr>
          <w:rFonts w:ascii="Times New Roman" w:hAnsi="Times New Roman"/>
          <w:b w:val="0"/>
          <w:sz w:val="24"/>
          <w:szCs w:val="24"/>
        </w:rPr>
        <w:t xml:space="preserve">A minimum of three written bids/proposals are required; each must be signed by an authorized representative of the vendor. Each vendor must be provided with the same description of the specifications and technical requirements for the goods or services </w:t>
      </w:r>
      <w:r w:rsidRPr="008F2E23">
        <w:rPr>
          <w:rFonts w:ascii="Times New Roman" w:hAnsi="Times New Roman"/>
          <w:b w:val="0"/>
          <w:sz w:val="24"/>
          <w:szCs w:val="24"/>
        </w:rPr>
        <w:lastRenderedPageBreak/>
        <w:t>required.</w:t>
      </w:r>
      <w:r>
        <w:rPr>
          <w:rFonts w:ascii="Times New Roman" w:hAnsi="Times New Roman"/>
          <w:b w:val="0"/>
          <w:sz w:val="24"/>
          <w:szCs w:val="24"/>
        </w:rPr>
        <w:t xml:space="preserve"> C</w:t>
      </w:r>
      <w:r w:rsidRPr="008F2E23">
        <w:rPr>
          <w:rFonts w:ascii="Times New Roman" w:hAnsi="Times New Roman"/>
          <w:b w:val="0"/>
          <w:sz w:val="24"/>
          <w:szCs w:val="24"/>
        </w:rPr>
        <w:t>opies of all of the written b</w:t>
      </w:r>
      <w:r>
        <w:rPr>
          <w:rFonts w:ascii="Times New Roman" w:hAnsi="Times New Roman"/>
          <w:b w:val="0"/>
          <w:sz w:val="24"/>
          <w:szCs w:val="24"/>
        </w:rPr>
        <w:t>ids/proposals must be attached to purchase orders received from the final vendor.</w:t>
      </w:r>
    </w:p>
    <w:p w:rsidR="001F0D0B" w:rsidRDefault="001F0D0B" w:rsidP="001F0D0B">
      <w:pPr>
        <w:pStyle w:val="Heading1"/>
        <w:ind w:left="1080"/>
        <w:jc w:val="both"/>
        <w:rPr>
          <w:rFonts w:ascii="Times New Roman" w:hAnsi="Times New Roman"/>
          <w:b w:val="0"/>
          <w:sz w:val="24"/>
          <w:szCs w:val="24"/>
        </w:rPr>
      </w:pPr>
    </w:p>
    <w:p w:rsidR="001F0D0B" w:rsidRPr="008F2E23" w:rsidRDefault="001F0D0B" w:rsidP="001F0D0B">
      <w:pPr>
        <w:pStyle w:val="Heading1"/>
        <w:numPr>
          <w:ilvl w:val="0"/>
          <w:numId w:val="40"/>
        </w:numPr>
        <w:jc w:val="both"/>
        <w:rPr>
          <w:rFonts w:cs="Arial"/>
          <w:b w:val="0"/>
          <w:sz w:val="24"/>
          <w:szCs w:val="24"/>
        </w:rPr>
      </w:pPr>
      <w:r w:rsidRPr="008F2E23">
        <w:rPr>
          <w:rFonts w:cs="Arial"/>
          <w:sz w:val="24"/>
          <w:szCs w:val="24"/>
        </w:rPr>
        <w:t>Sole Source Procurement</w:t>
      </w:r>
      <w:r w:rsidRPr="008F2E23">
        <w:rPr>
          <w:rFonts w:cs="Arial"/>
          <w:b w:val="0"/>
          <w:sz w:val="24"/>
          <w:szCs w:val="24"/>
        </w:rPr>
        <w:t xml:space="preserve"> </w:t>
      </w:r>
    </w:p>
    <w:p w:rsidR="001F0D0B" w:rsidRDefault="001F0D0B" w:rsidP="001F0D0B">
      <w:pPr>
        <w:pStyle w:val="Heading1"/>
        <w:ind w:left="720"/>
        <w:jc w:val="both"/>
        <w:rPr>
          <w:rFonts w:ascii="Times New Roman" w:hAnsi="Times New Roman"/>
          <w:b w:val="0"/>
          <w:sz w:val="24"/>
          <w:szCs w:val="24"/>
        </w:rPr>
      </w:pPr>
      <w:r w:rsidRPr="008F2E23">
        <w:rPr>
          <w:rFonts w:ascii="Times New Roman" w:hAnsi="Times New Roman"/>
          <w:b w:val="0"/>
          <w:sz w:val="24"/>
          <w:szCs w:val="24"/>
        </w:rPr>
        <w:t xml:space="preserve">Occasionally, a purchaser may be unable to (or choose not to) obtain competitive bids or proposals as outlined above. These situations are characterized as sole or single source transactions: </w:t>
      </w:r>
    </w:p>
    <w:p w:rsidR="001F0D0B" w:rsidRDefault="001F0D0B" w:rsidP="001F0D0B">
      <w:pPr>
        <w:pStyle w:val="Heading1"/>
        <w:ind w:left="720"/>
        <w:jc w:val="both"/>
        <w:rPr>
          <w:rFonts w:ascii="Times New Roman" w:hAnsi="Times New Roman"/>
          <w:b w:val="0"/>
          <w:sz w:val="24"/>
          <w:szCs w:val="24"/>
        </w:rPr>
      </w:pPr>
    </w:p>
    <w:p w:rsidR="001F0D0B" w:rsidRDefault="001F0D0B" w:rsidP="001F0D0B">
      <w:pPr>
        <w:pStyle w:val="Heading1"/>
        <w:numPr>
          <w:ilvl w:val="0"/>
          <w:numId w:val="43"/>
        </w:numPr>
        <w:jc w:val="both"/>
        <w:rPr>
          <w:rFonts w:ascii="Times New Roman" w:hAnsi="Times New Roman"/>
          <w:b w:val="0"/>
          <w:sz w:val="24"/>
          <w:szCs w:val="24"/>
        </w:rPr>
      </w:pPr>
      <w:r w:rsidRPr="008F2E23">
        <w:rPr>
          <w:rFonts w:ascii="Times New Roman" w:hAnsi="Times New Roman"/>
          <w:b w:val="0"/>
          <w:sz w:val="24"/>
          <w:szCs w:val="24"/>
          <w:u w:val="single"/>
        </w:rPr>
        <w:t>Sole Source</w:t>
      </w:r>
      <w:r w:rsidRPr="008F2E23">
        <w:rPr>
          <w:rFonts w:ascii="Times New Roman" w:hAnsi="Times New Roman"/>
          <w:b w:val="0"/>
          <w:sz w:val="24"/>
          <w:szCs w:val="24"/>
        </w:rPr>
        <w:t>. No other vendor is capable of fully meeting the specified requirements.</w:t>
      </w:r>
    </w:p>
    <w:p w:rsidR="001F0D0B" w:rsidRDefault="001F0D0B" w:rsidP="001F0D0B">
      <w:pPr>
        <w:pStyle w:val="Heading1"/>
        <w:numPr>
          <w:ilvl w:val="0"/>
          <w:numId w:val="43"/>
        </w:numPr>
        <w:jc w:val="both"/>
        <w:rPr>
          <w:rFonts w:ascii="Times New Roman" w:hAnsi="Times New Roman"/>
          <w:b w:val="0"/>
          <w:sz w:val="24"/>
          <w:szCs w:val="24"/>
        </w:rPr>
      </w:pPr>
      <w:r w:rsidRPr="008F2E23">
        <w:rPr>
          <w:rFonts w:ascii="Times New Roman" w:hAnsi="Times New Roman"/>
          <w:b w:val="0"/>
          <w:sz w:val="24"/>
          <w:szCs w:val="24"/>
          <w:u w:val="single"/>
        </w:rPr>
        <w:t>Single Source.</w:t>
      </w:r>
      <w:r w:rsidRPr="008F2E23">
        <w:rPr>
          <w:rFonts w:ascii="Times New Roman" w:hAnsi="Times New Roman"/>
          <w:b w:val="0"/>
          <w:sz w:val="24"/>
          <w:szCs w:val="24"/>
        </w:rPr>
        <w:t xml:space="preserve"> Alternative vendors exist, but the purchaser chooses to obtain a bid from only one vendor because of technical requirements or past performance by the other vendors. </w:t>
      </w:r>
    </w:p>
    <w:p w:rsidR="001F0D0B" w:rsidRDefault="001F0D0B" w:rsidP="001F0D0B">
      <w:pPr>
        <w:pStyle w:val="Heading1"/>
        <w:ind w:left="360"/>
        <w:jc w:val="both"/>
        <w:rPr>
          <w:rFonts w:ascii="Times New Roman" w:hAnsi="Times New Roman"/>
          <w:b w:val="0"/>
          <w:sz w:val="24"/>
          <w:szCs w:val="24"/>
        </w:rPr>
      </w:pPr>
    </w:p>
    <w:p w:rsidR="001F0D0B" w:rsidRDefault="001F0D0B" w:rsidP="001F0D0B">
      <w:pPr>
        <w:pStyle w:val="Heading1"/>
        <w:ind w:left="720"/>
        <w:jc w:val="both"/>
        <w:rPr>
          <w:rFonts w:ascii="Times New Roman" w:hAnsi="Times New Roman"/>
          <w:b w:val="0"/>
          <w:sz w:val="24"/>
          <w:szCs w:val="24"/>
        </w:rPr>
      </w:pPr>
      <w:r w:rsidRPr="008F2E23">
        <w:rPr>
          <w:rFonts w:ascii="Times New Roman" w:hAnsi="Times New Roman"/>
          <w:b w:val="0"/>
          <w:sz w:val="24"/>
          <w:szCs w:val="24"/>
        </w:rPr>
        <w:t>Purchasers must fill out a Sole Source Selection Form and write a narrative justification for the noncompetitive procurement. All Sole/Single Source contracts/purchases of $</w:t>
      </w:r>
      <w:r>
        <w:rPr>
          <w:rFonts w:ascii="Times New Roman" w:hAnsi="Times New Roman"/>
          <w:b w:val="0"/>
          <w:sz w:val="24"/>
          <w:szCs w:val="24"/>
        </w:rPr>
        <w:t>10</w:t>
      </w:r>
      <w:r w:rsidRPr="008F2E23">
        <w:rPr>
          <w:rFonts w:ascii="Times New Roman" w:hAnsi="Times New Roman"/>
          <w:b w:val="0"/>
          <w:sz w:val="24"/>
          <w:szCs w:val="24"/>
        </w:rPr>
        <w:t xml:space="preserve">,000 or more must be approved in writing by the Head of School. </w:t>
      </w:r>
      <w:r>
        <w:rPr>
          <w:rFonts w:ascii="Times New Roman" w:hAnsi="Times New Roman"/>
          <w:b w:val="0"/>
          <w:sz w:val="24"/>
          <w:szCs w:val="24"/>
        </w:rPr>
        <w:t>Finance</w:t>
      </w:r>
      <w:r w:rsidRPr="008F2E23">
        <w:rPr>
          <w:rFonts w:ascii="Times New Roman" w:hAnsi="Times New Roman"/>
          <w:b w:val="0"/>
          <w:sz w:val="24"/>
          <w:szCs w:val="24"/>
        </w:rPr>
        <w:t xml:space="preserve"> Committee </w:t>
      </w:r>
      <w:r>
        <w:rPr>
          <w:rFonts w:ascii="Times New Roman" w:hAnsi="Times New Roman"/>
          <w:b w:val="0"/>
          <w:sz w:val="24"/>
          <w:szCs w:val="24"/>
        </w:rPr>
        <w:t>a</w:t>
      </w:r>
      <w:r w:rsidRPr="008F2E23">
        <w:rPr>
          <w:rFonts w:ascii="Times New Roman" w:hAnsi="Times New Roman"/>
          <w:b w:val="0"/>
          <w:sz w:val="24"/>
          <w:szCs w:val="24"/>
        </w:rPr>
        <w:t>pproval</w:t>
      </w:r>
      <w:r>
        <w:rPr>
          <w:rFonts w:ascii="Times New Roman" w:hAnsi="Times New Roman"/>
          <w:b w:val="0"/>
          <w:sz w:val="24"/>
          <w:szCs w:val="24"/>
        </w:rPr>
        <w:t xml:space="preserve"> is required on all contracts and purchase</w:t>
      </w:r>
      <w:r w:rsidRPr="008F2E23">
        <w:rPr>
          <w:rFonts w:ascii="Times New Roman" w:hAnsi="Times New Roman"/>
          <w:b w:val="0"/>
          <w:sz w:val="24"/>
          <w:szCs w:val="24"/>
        </w:rPr>
        <w:t>s of $25,000 or more must be reviewed and ratified by the Executive Committee of the B</w:t>
      </w:r>
      <w:r>
        <w:rPr>
          <w:rFonts w:ascii="Times New Roman" w:hAnsi="Times New Roman"/>
          <w:b w:val="0"/>
          <w:sz w:val="24"/>
          <w:szCs w:val="24"/>
        </w:rPr>
        <w:t>oard</w:t>
      </w:r>
      <w:r w:rsidRPr="008F2E23">
        <w:rPr>
          <w:rFonts w:ascii="Times New Roman" w:hAnsi="Times New Roman"/>
          <w:b w:val="0"/>
          <w:sz w:val="24"/>
          <w:szCs w:val="24"/>
        </w:rPr>
        <w:t xml:space="preserve"> of Trustees.</w:t>
      </w:r>
      <w:r>
        <w:rPr>
          <w:rFonts w:ascii="Times New Roman" w:hAnsi="Times New Roman"/>
          <w:b w:val="0"/>
          <w:sz w:val="24"/>
          <w:szCs w:val="24"/>
        </w:rPr>
        <w:t xml:space="preserve">  The CFO/COO may approve up to $10,000.</w:t>
      </w:r>
    </w:p>
    <w:p w:rsidR="001F0D0B" w:rsidRPr="008F2E23" w:rsidRDefault="001F0D0B" w:rsidP="001F0D0B"/>
    <w:p w:rsidR="001F0D0B" w:rsidRDefault="001F0D0B" w:rsidP="001F0D0B">
      <w:pPr>
        <w:pStyle w:val="ListParagraph"/>
        <w:numPr>
          <w:ilvl w:val="0"/>
          <w:numId w:val="40"/>
        </w:numPr>
        <w:jc w:val="both"/>
        <w:rPr>
          <w:rFonts w:ascii="Arial" w:hAnsi="Arial" w:cs="Arial"/>
          <w:b/>
          <w:sz w:val="24"/>
          <w:szCs w:val="24"/>
        </w:rPr>
      </w:pPr>
      <w:r w:rsidRPr="00B318AD">
        <w:rPr>
          <w:rFonts w:ascii="Arial" w:hAnsi="Arial" w:cs="Arial"/>
          <w:b/>
          <w:sz w:val="24"/>
          <w:szCs w:val="24"/>
        </w:rPr>
        <w:t>Approval Process</w:t>
      </w:r>
    </w:p>
    <w:p w:rsidR="001F0D0B" w:rsidRPr="00822160" w:rsidRDefault="001F0D0B" w:rsidP="001F0D0B">
      <w:pPr>
        <w:ind w:left="720"/>
        <w:jc w:val="both"/>
        <w:rPr>
          <w:sz w:val="24"/>
          <w:szCs w:val="24"/>
        </w:rPr>
      </w:pPr>
      <w:r w:rsidRPr="00822160">
        <w:rPr>
          <w:sz w:val="24"/>
          <w:szCs w:val="24"/>
        </w:rPr>
        <w:t xml:space="preserve">Departments will request </w:t>
      </w:r>
      <w:r>
        <w:rPr>
          <w:sz w:val="24"/>
          <w:szCs w:val="24"/>
        </w:rPr>
        <w:t xml:space="preserve">capital and </w:t>
      </w:r>
      <w:r w:rsidRPr="00822160">
        <w:rPr>
          <w:sz w:val="24"/>
          <w:szCs w:val="24"/>
        </w:rPr>
        <w:t>operating expenses during SPS’s annual budgeted process.  All non-technology</w:t>
      </w:r>
      <w:r>
        <w:rPr>
          <w:sz w:val="24"/>
          <w:szCs w:val="24"/>
        </w:rPr>
        <w:t xml:space="preserve"> r</w:t>
      </w:r>
      <w:r w:rsidRPr="00822160">
        <w:rPr>
          <w:sz w:val="24"/>
          <w:szCs w:val="24"/>
        </w:rPr>
        <w:t>equests</w:t>
      </w:r>
      <w:r>
        <w:rPr>
          <w:sz w:val="24"/>
          <w:szCs w:val="24"/>
        </w:rPr>
        <w:t xml:space="preserve"> greater than $1,000</w:t>
      </w:r>
      <w:r w:rsidRPr="00822160">
        <w:rPr>
          <w:sz w:val="24"/>
          <w:szCs w:val="24"/>
        </w:rPr>
        <w:t xml:space="preserve"> will be made to the Facilities Director.  All technology requests will be made to the Technology Director.  Both Directors will ensure that estimated costs (including shipping and installation) are provided along with the rational for the need (repair, replacement, start-up for a new program, etc.).  The Directors will prioritize and</w:t>
      </w:r>
      <w:r>
        <w:rPr>
          <w:sz w:val="24"/>
          <w:szCs w:val="24"/>
        </w:rPr>
        <w:t xml:space="preserve"> break</w:t>
      </w:r>
      <w:r w:rsidRPr="00822160">
        <w:rPr>
          <w:sz w:val="24"/>
          <w:szCs w:val="24"/>
        </w:rPr>
        <w:t xml:space="preserve"> the </w:t>
      </w:r>
      <w:r>
        <w:rPr>
          <w:sz w:val="24"/>
          <w:szCs w:val="24"/>
        </w:rPr>
        <w:t>purchase re</w:t>
      </w:r>
      <w:r w:rsidRPr="00822160">
        <w:rPr>
          <w:sz w:val="24"/>
          <w:szCs w:val="24"/>
        </w:rPr>
        <w:t>quests into the following categories: Current normal operations, Strategic Initiatives, PPRRSM.  The Directors will then meet with the Headmaster and CFO for cash req</w:t>
      </w:r>
      <w:r>
        <w:rPr>
          <w:sz w:val="24"/>
          <w:szCs w:val="24"/>
        </w:rPr>
        <w:t>uirements and budget for items up to $25,000</w:t>
      </w:r>
      <w:r w:rsidRPr="00822160">
        <w:rPr>
          <w:sz w:val="24"/>
          <w:szCs w:val="24"/>
        </w:rPr>
        <w:t>.  Those items that are approved by the Headmaster and CFO will be presented to the Finance Committee for review and recommendation to the full Board.</w:t>
      </w:r>
    </w:p>
    <w:p w:rsidR="001F0D0B" w:rsidRPr="00822160" w:rsidRDefault="001F0D0B" w:rsidP="001F0D0B">
      <w:pPr>
        <w:ind w:left="720"/>
        <w:jc w:val="both"/>
        <w:rPr>
          <w:sz w:val="24"/>
          <w:szCs w:val="24"/>
        </w:rPr>
      </w:pPr>
    </w:p>
    <w:p w:rsidR="001F0D0B" w:rsidRPr="00822160" w:rsidRDefault="001F0D0B" w:rsidP="001F0D0B">
      <w:pPr>
        <w:ind w:left="720"/>
        <w:jc w:val="both"/>
        <w:rPr>
          <w:sz w:val="24"/>
          <w:szCs w:val="24"/>
        </w:rPr>
      </w:pPr>
      <w:r w:rsidRPr="00822160">
        <w:rPr>
          <w:sz w:val="24"/>
          <w:szCs w:val="24"/>
        </w:rPr>
        <w:t>During the fiscal year, if an unbudgeted emergency occurs, the CFO, in communication with the Headmaster, may approve capital asset expenditures up to $10,000.  The Headmaster may approve, in communication with the CFO, up to $25,000.  The Finance Committee will be notified at the next meeting.  Unbudgeted emergency items greater than $25,000 must be approved by the Finance Committee up to $75,000 and presented at the next full Board Meeting.  Unbudgeted emergency items greater than $75,000 need Board discussion and approval to proceed.</w:t>
      </w:r>
    </w:p>
    <w:p w:rsidR="00E65CD0" w:rsidRPr="001F0D0B" w:rsidRDefault="00E65CD0" w:rsidP="001F0D0B"/>
    <w:sectPr w:rsidR="00E65CD0" w:rsidRPr="001F0D0B" w:rsidSect="00CE660C">
      <w:headerReference w:type="default" r:id="rId8"/>
      <w:headerReference w:type="first" r:id="rId9"/>
      <w:pgSz w:w="12240" w:h="15840" w:code="1"/>
      <w:pgMar w:top="1440" w:right="1440" w:bottom="1440" w:left="1440" w:header="418" w:footer="418"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65BF" w:rsidRDefault="00FE65BF">
      <w:r>
        <w:separator/>
      </w:r>
    </w:p>
  </w:endnote>
  <w:endnote w:type="continuationSeparator" w:id="0">
    <w:p w:rsidR="00FE65BF" w:rsidRDefault="00FE6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65BF" w:rsidRDefault="00FE65BF">
      <w:r>
        <w:separator/>
      </w:r>
    </w:p>
  </w:footnote>
  <w:footnote w:type="continuationSeparator" w:id="0">
    <w:p w:rsidR="00FE65BF" w:rsidRDefault="00FE65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8B6" w:rsidRDefault="007878B6">
    <w:pPr>
      <w:pStyle w:val="Heading1"/>
      <w:ind w:left="0"/>
    </w:pPr>
    <w:r>
      <w:t>Administrative/Operational Manual</w:t>
    </w:r>
  </w:p>
  <w:p w:rsidR="007878B6" w:rsidRDefault="007878B6">
    <w:pPr>
      <w:pStyle w:val="Heading2"/>
      <w:tabs>
        <w:tab w:val="left" w:pos="5940"/>
      </w:tabs>
      <w:ind w:firstLine="0"/>
    </w:pPr>
    <w:r>
      <w:t>POLICY/PROCEDURE</w:t>
    </w:r>
    <w:r>
      <w:tab/>
      <w:t>Shorecrest Preparatory School</w:t>
    </w: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670"/>
      <w:gridCol w:w="2070"/>
      <w:gridCol w:w="1440"/>
    </w:tblGrid>
    <w:tr w:rsidR="007878B6" w:rsidTr="00953A52">
      <w:trPr>
        <w:cantSplit/>
        <w:trHeight w:val="500"/>
      </w:trPr>
      <w:tc>
        <w:tcPr>
          <w:tcW w:w="5670" w:type="dxa"/>
          <w:vAlign w:val="center"/>
        </w:tcPr>
        <w:p w:rsidR="007878B6" w:rsidRDefault="007878B6" w:rsidP="00C04408">
          <w:pPr>
            <w:rPr>
              <w:rFonts w:ascii="Arial" w:hAnsi="Arial"/>
            </w:rPr>
          </w:pPr>
          <w:r>
            <w:rPr>
              <w:rFonts w:ascii="Arial" w:hAnsi="Arial"/>
            </w:rPr>
            <w:t xml:space="preserve">Subject: </w:t>
          </w:r>
          <w:r w:rsidR="001E4F16">
            <w:rPr>
              <w:rFonts w:ascii="Arial" w:hAnsi="Arial"/>
            </w:rPr>
            <w:t>Procurement Policy &amp; Procedures</w:t>
          </w:r>
        </w:p>
        <w:p w:rsidR="007878B6" w:rsidRDefault="007878B6" w:rsidP="00C04408">
          <w:pPr>
            <w:rPr>
              <w:rFonts w:ascii="Arial" w:hAnsi="Arial"/>
            </w:rPr>
          </w:pPr>
        </w:p>
      </w:tc>
      <w:tc>
        <w:tcPr>
          <w:tcW w:w="2070" w:type="dxa"/>
          <w:vAlign w:val="center"/>
        </w:tcPr>
        <w:p w:rsidR="007878B6" w:rsidRDefault="007878B6">
          <w:pPr>
            <w:rPr>
              <w:rFonts w:ascii="Arial" w:hAnsi="Arial"/>
            </w:rPr>
          </w:pPr>
          <w:r>
            <w:rPr>
              <w:rFonts w:ascii="Arial" w:hAnsi="Arial"/>
            </w:rPr>
            <w:t xml:space="preserve">Page </w:t>
          </w:r>
          <w:r>
            <w:rPr>
              <w:rStyle w:val="PageNumber"/>
              <w:rFonts w:ascii="Arial" w:hAnsi="Arial"/>
            </w:rPr>
            <w:fldChar w:fldCharType="begin"/>
          </w:r>
          <w:r>
            <w:rPr>
              <w:rStyle w:val="PageNumber"/>
              <w:rFonts w:ascii="Arial" w:hAnsi="Arial"/>
            </w:rPr>
            <w:instrText xml:space="preserve"> PAGE </w:instrText>
          </w:r>
          <w:r>
            <w:rPr>
              <w:rStyle w:val="PageNumber"/>
              <w:rFonts w:ascii="Arial" w:hAnsi="Arial"/>
            </w:rPr>
            <w:fldChar w:fldCharType="separate"/>
          </w:r>
          <w:r w:rsidR="0045133C">
            <w:rPr>
              <w:rStyle w:val="PageNumber"/>
              <w:rFonts w:ascii="Arial" w:hAnsi="Arial"/>
              <w:noProof/>
            </w:rPr>
            <w:t>4</w:t>
          </w:r>
          <w:r>
            <w:rPr>
              <w:rStyle w:val="PageNumber"/>
              <w:rFonts w:ascii="Arial" w:hAnsi="Arial"/>
            </w:rPr>
            <w:fldChar w:fldCharType="end"/>
          </w:r>
          <w:r>
            <w:rPr>
              <w:rStyle w:val="PageNumber"/>
              <w:rFonts w:ascii="Arial" w:hAnsi="Arial"/>
            </w:rPr>
            <w:t xml:space="preserve"> of </w:t>
          </w:r>
          <w:r>
            <w:rPr>
              <w:rStyle w:val="PageNumber"/>
              <w:rFonts w:ascii="Arial" w:hAnsi="Arial"/>
            </w:rPr>
            <w:fldChar w:fldCharType="begin"/>
          </w:r>
          <w:r>
            <w:rPr>
              <w:rStyle w:val="PageNumber"/>
              <w:rFonts w:ascii="Arial" w:hAnsi="Arial"/>
            </w:rPr>
            <w:instrText xml:space="preserve"> NUMPAGES </w:instrText>
          </w:r>
          <w:r>
            <w:rPr>
              <w:rStyle w:val="PageNumber"/>
              <w:rFonts w:ascii="Arial" w:hAnsi="Arial"/>
            </w:rPr>
            <w:fldChar w:fldCharType="separate"/>
          </w:r>
          <w:r w:rsidR="0045133C">
            <w:rPr>
              <w:rStyle w:val="PageNumber"/>
              <w:rFonts w:ascii="Arial" w:hAnsi="Arial"/>
              <w:noProof/>
            </w:rPr>
            <w:t>5</w:t>
          </w:r>
          <w:r>
            <w:rPr>
              <w:rStyle w:val="PageNumber"/>
              <w:rFonts w:ascii="Arial" w:hAnsi="Arial"/>
            </w:rPr>
            <w:fldChar w:fldCharType="end"/>
          </w:r>
        </w:p>
      </w:tc>
      <w:tc>
        <w:tcPr>
          <w:tcW w:w="1440" w:type="dxa"/>
          <w:shd w:val="pct15" w:color="auto" w:fill="FFFFFF"/>
          <w:vAlign w:val="center"/>
        </w:tcPr>
        <w:p w:rsidR="007878B6" w:rsidRDefault="007878B6">
          <w:pPr>
            <w:jc w:val="center"/>
            <w:rPr>
              <w:rFonts w:ascii="Arial" w:hAnsi="Arial"/>
              <w:b/>
            </w:rPr>
          </w:pPr>
        </w:p>
        <w:p w:rsidR="007878B6" w:rsidRDefault="007878B6">
          <w:pPr>
            <w:jc w:val="center"/>
            <w:rPr>
              <w:rFonts w:ascii="Arial" w:hAnsi="Arial"/>
              <w:b/>
            </w:rPr>
          </w:pPr>
        </w:p>
      </w:tc>
    </w:tr>
  </w:tbl>
  <w:p w:rsidR="007878B6" w:rsidRDefault="007878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8B6" w:rsidRDefault="007878B6">
    <w:pPr>
      <w:pStyle w:val="Heading1"/>
      <w:ind w:left="0"/>
    </w:pPr>
    <w:r>
      <w:t>Administrative/Operational Manual</w:t>
    </w:r>
  </w:p>
  <w:p w:rsidR="007878B6" w:rsidRDefault="007878B6">
    <w:pPr>
      <w:pStyle w:val="Heading2"/>
      <w:tabs>
        <w:tab w:val="left" w:pos="5940"/>
      </w:tabs>
      <w:ind w:firstLine="0"/>
    </w:pPr>
    <w:r>
      <w:t>POLICY/PROCEDURE</w:t>
    </w:r>
    <w:r>
      <w:tab/>
      <w:t>Shorecrest Preparatory School</w:t>
    </w:r>
  </w:p>
  <w:tbl>
    <w:tblPr>
      <w:tblW w:w="92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2"/>
      <w:gridCol w:w="845"/>
      <w:gridCol w:w="2363"/>
      <w:gridCol w:w="1182"/>
      <w:gridCol w:w="1013"/>
    </w:tblGrid>
    <w:tr w:rsidR="007878B6" w:rsidTr="00953A52">
      <w:trPr>
        <w:cantSplit/>
        <w:trHeight w:val="490"/>
      </w:trPr>
      <w:tc>
        <w:tcPr>
          <w:tcW w:w="4727" w:type="dxa"/>
          <w:gridSpan w:val="2"/>
          <w:tcBorders>
            <w:top w:val="double" w:sz="4" w:space="0" w:color="auto"/>
            <w:left w:val="double" w:sz="4" w:space="0" w:color="auto"/>
            <w:bottom w:val="single" w:sz="4" w:space="0" w:color="auto"/>
            <w:right w:val="single" w:sz="4" w:space="0" w:color="auto"/>
          </w:tcBorders>
          <w:vAlign w:val="center"/>
        </w:tcPr>
        <w:p w:rsidR="007878B6" w:rsidRDefault="007878B6" w:rsidP="001E4F16">
          <w:pPr>
            <w:rPr>
              <w:rFonts w:ascii="Arial" w:hAnsi="Arial"/>
            </w:rPr>
          </w:pPr>
          <w:r>
            <w:rPr>
              <w:rFonts w:ascii="Arial" w:hAnsi="Arial"/>
            </w:rPr>
            <w:t xml:space="preserve">Subject: </w:t>
          </w:r>
          <w:r w:rsidR="001E4F16">
            <w:rPr>
              <w:rFonts w:ascii="Arial" w:hAnsi="Arial"/>
            </w:rPr>
            <w:t>Procurement Policy &amp; Procedures</w:t>
          </w:r>
        </w:p>
      </w:tc>
      <w:tc>
        <w:tcPr>
          <w:tcW w:w="2363" w:type="dxa"/>
          <w:tcBorders>
            <w:top w:val="double" w:sz="4" w:space="0" w:color="auto"/>
            <w:left w:val="single" w:sz="4" w:space="0" w:color="auto"/>
            <w:bottom w:val="single" w:sz="4" w:space="0" w:color="auto"/>
            <w:right w:val="single" w:sz="4" w:space="0" w:color="auto"/>
          </w:tcBorders>
          <w:vAlign w:val="center"/>
        </w:tcPr>
        <w:p w:rsidR="007878B6" w:rsidRDefault="007878B6" w:rsidP="00CB66C9">
          <w:pPr>
            <w:rPr>
              <w:rFonts w:ascii="Arial" w:hAnsi="Arial"/>
            </w:rPr>
          </w:pPr>
          <w:r>
            <w:rPr>
              <w:rFonts w:ascii="Arial" w:hAnsi="Arial"/>
            </w:rPr>
            <w:t xml:space="preserve">Page </w:t>
          </w:r>
          <w:r>
            <w:rPr>
              <w:rStyle w:val="PageNumber"/>
              <w:rFonts w:ascii="Arial" w:hAnsi="Arial"/>
            </w:rPr>
            <w:fldChar w:fldCharType="begin"/>
          </w:r>
          <w:r>
            <w:rPr>
              <w:rStyle w:val="PageNumber"/>
              <w:rFonts w:ascii="Arial" w:hAnsi="Arial"/>
            </w:rPr>
            <w:instrText xml:space="preserve"> PAGE </w:instrText>
          </w:r>
          <w:r>
            <w:rPr>
              <w:rStyle w:val="PageNumber"/>
              <w:rFonts w:ascii="Arial" w:hAnsi="Arial"/>
            </w:rPr>
            <w:fldChar w:fldCharType="separate"/>
          </w:r>
          <w:r w:rsidR="0045133C">
            <w:rPr>
              <w:rStyle w:val="PageNumber"/>
              <w:rFonts w:ascii="Arial" w:hAnsi="Arial"/>
              <w:noProof/>
            </w:rPr>
            <w:t>1</w:t>
          </w:r>
          <w:r>
            <w:rPr>
              <w:rStyle w:val="PageNumber"/>
              <w:rFonts w:ascii="Arial" w:hAnsi="Arial"/>
            </w:rPr>
            <w:fldChar w:fldCharType="end"/>
          </w:r>
          <w:r>
            <w:rPr>
              <w:rStyle w:val="PageNumber"/>
              <w:rFonts w:ascii="Arial" w:hAnsi="Arial"/>
            </w:rPr>
            <w:t xml:space="preserve"> of </w:t>
          </w:r>
          <w:r w:rsidR="00CB66C9">
            <w:rPr>
              <w:rStyle w:val="PageNumber"/>
              <w:rFonts w:ascii="Arial" w:hAnsi="Arial"/>
            </w:rPr>
            <w:t>5</w:t>
          </w:r>
        </w:p>
      </w:tc>
      <w:tc>
        <w:tcPr>
          <w:tcW w:w="1182" w:type="dxa"/>
          <w:vMerge w:val="restart"/>
          <w:tcBorders>
            <w:top w:val="double" w:sz="4" w:space="0" w:color="auto"/>
            <w:left w:val="single" w:sz="4" w:space="0" w:color="auto"/>
            <w:bottom w:val="single" w:sz="4" w:space="0" w:color="auto"/>
            <w:right w:val="single" w:sz="4" w:space="0" w:color="auto"/>
          </w:tcBorders>
        </w:tcPr>
        <w:p w:rsidR="007878B6" w:rsidRDefault="007878B6">
          <w:pPr>
            <w:rPr>
              <w:rFonts w:ascii="Arial" w:hAnsi="Arial"/>
              <w:sz w:val="16"/>
            </w:rPr>
          </w:pPr>
        </w:p>
        <w:p w:rsidR="007878B6" w:rsidRDefault="007878B6">
          <w:pPr>
            <w:rPr>
              <w:rFonts w:ascii="Arial" w:hAnsi="Arial"/>
            </w:rPr>
          </w:pPr>
          <w:r>
            <w:rPr>
              <w:rFonts w:ascii="Arial" w:hAnsi="Arial"/>
            </w:rPr>
            <w:t xml:space="preserve">Reviewed: </w:t>
          </w:r>
        </w:p>
      </w:tc>
      <w:tc>
        <w:tcPr>
          <w:tcW w:w="1013" w:type="dxa"/>
          <w:vMerge w:val="restart"/>
          <w:tcBorders>
            <w:top w:val="double" w:sz="4" w:space="0" w:color="auto"/>
            <w:left w:val="single" w:sz="4" w:space="0" w:color="auto"/>
            <w:bottom w:val="single" w:sz="4" w:space="0" w:color="auto"/>
            <w:right w:val="double" w:sz="4" w:space="0" w:color="auto"/>
          </w:tcBorders>
          <w:shd w:val="pct15" w:color="auto" w:fill="FFFFFF"/>
        </w:tcPr>
        <w:p w:rsidR="007878B6" w:rsidRDefault="007878B6">
          <w:pPr>
            <w:rPr>
              <w:rFonts w:ascii="Arial" w:hAnsi="Arial"/>
              <w:b/>
            </w:rPr>
          </w:pPr>
        </w:p>
        <w:p w:rsidR="007878B6" w:rsidRDefault="007878B6">
          <w:pPr>
            <w:rPr>
              <w:rFonts w:ascii="Arial" w:hAnsi="Arial"/>
              <w:b/>
            </w:rPr>
          </w:pPr>
        </w:p>
      </w:tc>
    </w:tr>
    <w:tr w:rsidR="007878B6" w:rsidTr="00953A52">
      <w:trPr>
        <w:cantSplit/>
        <w:trHeight w:val="490"/>
      </w:trPr>
      <w:tc>
        <w:tcPr>
          <w:tcW w:w="4727" w:type="dxa"/>
          <w:gridSpan w:val="2"/>
          <w:tcBorders>
            <w:top w:val="single" w:sz="4" w:space="0" w:color="auto"/>
            <w:left w:val="double" w:sz="4" w:space="0" w:color="auto"/>
            <w:bottom w:val="single" w:sz="4" w:space="0" w:color="auto"/>
            <w:right w:val="single" w:sz="4" w:space="0" w:color="auto"/>
          </w:tcBorders>
          <w:vAlign w:val="center"/>
        </w:tcPr>
        <w:p w:rsidR="007878B6" w:rsidRDefault="007878B6" w:rsidP="000E33D1">
          <w:pPr>
            <w:rPr>
              <w:rFonts w:ascii="Arial" w:hAnsi="Arial"/>
            </w:rPr>
          </w:pPr>
          <w:r>
            <w:rPr>
              <w:rFonts w:ascii="Arial" w:hAnsi="Arial"/>
            </w:rPr>
            <w:t>Department: Business Office</w:t>
          </w:r>
        </w:p>
      </w:tc>
      <w:tc>
        <w:tcPr>
          <w:tcW w:w="2363" w:type="dxa"/>
          <w:tcBorders>
            <w:top w:val="single" w:sz="4" w:space="0" w:color="auto"/>
            <w:left w:val="single" w:sz="4" w:space="0" w:color="auto"/>
            <w:bottom w:val="single" w:sz="4" w:space="0" w:color="auto"/>
            <w:right w:val="single" w:sz="4" w:space="0" w:color="auto"/>
          </w:tcBorders>
          <w:vAlign w:val="center"/>
        </w:tcPr>
        <w:p w:rsidR="007878B6" w:rsidRDefault="007878B6" w:rsidP="00CE660C">
          <w:pPr>
            <w:rPr>
              <w:rFonts w:ascii="Arial" w:hAnsi="Arial"/>
            </w:rPr>
          </w:pPr>
          <w:r>
            <w:rPr>
              <w:rFonts w:ascii="Arial" w:hAnsi="Arial"/>
            </w:rPr>
            <w:t xml:space="preserve">Effective Date: </w:t>
          </w:r>
          <w:r w:rsidR="001E4F16">
            <w:rPr>
              <w:rFonts w:ascii="Arial" w:hAnsi="Arial"/>
            </w:rPr>
            <w:t>2/1/2018</w:t>
          </w:r>
        </w:p>
      </w:tc>
      <w:tc>
        <w:tcPr>
          <w:tcW w:w="1182" w:type="dxa"/>
          <w:vMerge/>
          <w:tcBorders>
            <w:top w:val="double" w:sz="4" w:space="0" w:color="auto"/>
            <w:left w:val="single" w:sz="4" w:space="0" w:color="auto"/>
            <w:bottom w:val="single" w:sz="4" w:space="0" w:color="auto"/>
            <w:right w:val="single" w:sz="4" w:space="0" w:color="auto"/>
          </w:tcBorders>
        </w:tcPr>
        <w:p w:rsidR="007878B6" w:rsidRDefault="007878B6">
          <w:pPr>
            <w:rPr>
              <w:rFonts w:ascii="Arial" w:hAnsi="Arial"/>
            </w:rPr>
          </w:pPr>
        </w:p>
      </w:tc>
      <w:tc>
        <w:tcPr>
          <w:tcW w:w="1013" w:type="dxa"/>
          <w:vMerge/>
          <w:tcBorders>
            <w:top w:val="double" w:sz="4" w:space="0" w:color="auto"/>
            <w:left w:val="single" w:sz="4" w:space="0" w:color="auto"/>
            <w:bottom w:val="single" w:sz="4" w:space="0" w:color="auto"/>
            <w:right w:val="double" w:sz="4" w:space="0" w:color="auto"/>
          </w:tcBorders>
          <w:shd w:val="pct15" w:color="auto" w:fill="FFFFFF"/>
        </w:tcPr>
        <w:p w:rsidR="007878B6" w:rsidRDefault="007878B6">
          <w:pPr>
            <w:rPr>
              <w:rFonts w:ascii="Arial" w:hAnsi="Arial"/>
            </w:rPr>
          </w:pPr>
        </w:p>
      </w:tc>
    </w:tr>
    <w:tr w:rsidR="007878B6" w:rsidTr="00953A52">
      <w:trPr>
        <w:cantSplit/>
        <w:trHeight w:val="490"/>
      </w:trPr>
      <w:tc>
        <w:tcPr>
          <w:tcW w:w="3882" w:type="dxa"/>
          <w:tcBorders>
            <w:top w:val="single" w:sz="4" w:space="0" w:color="auto"/>
            <w:left w:val="double" w:sz="4" w:space="0" w:color="auto"/>
            <w:bottom w:val="double" w:sz="4" w:space="0" w:color="auto"/>
            <w:right w:val="single" w:sz="4" w:space="0" w:color="auto"/>
          </w:tcBorders>
        </w:tcPr>
        <w:p w:rsidR="007878B6" w:rsidRDefault="007878B6">
          <w:pPr>
            <w:rPr>
              <w:rFonts w:ascii="Arial" w:hAnsi="Arial"/>
              <w:sz w:val="16"/>
            </w:rPr>
          </w:pPr>
        </w:p>
        <w:p w:rsidR="007878B6" w:rsidRDefault="007878B6">
          <w:pPr>
            <w:rPr>
              <w:rFonts w:ascii="Arial" w:hAnsi="Arial"/>
            </w:rPr>
          </w:pPr>
          <w:r>
            <w:rPr>
              <w:rFonts w:ascii="Arial" w:hAnsi="Arial"/>
            </w:rPr>
            <w:t>Department/Other Approval:</w:t>
          </w:r>
        </w:p>
        <w:p w:rsidR="007878B6" w:rsidRDefault="007878B6">
          <w:pPr>
            <w:rPr>
              <w:rFonts w:ascii="Arial" w:hAnsi="Arial"/>
            </w:rPr>
          </w:pPr>
          <w:r>
            <w:rPr>
              <w:rFonts w:ascii="Arial" w:hAnsi="Arial"/>
            </w:rPr>
            <w:tab/>
          </w:r>
        </w:p>
        <w:p w:rsidR="007878B6" w:rsidRDefault="006A0B43">
          <w:pPr>
            <w:rPr>
              <w:rFonts w:ascii="Arial" w:hAnsi="Arial"/>
            </w:rPr>
          </w:pPr>
          <w:r>
            <w:rPr>
              <w:rFonts w:ascii="Arial" w:hAnsi="Arial"/>
            </w:rPr>
            <w:t>Karen Moore</w:t>
          </w:r>
        </w:p>
      </w:tc>
      <w:tc>
        <w:tcPr>
          <w:tcW w:w="3208" w:type="dxa"/>
          <w:gridSpan w:val="2"/>
          <w:tcBorders>
            <w:top w:val="single" w:sz="4" w:space="0" w:color="auto"/>
            <w:left w:val="single" w:sz="4" w:space="0" w:color="auto"/>
            <w:bottom w:val="double" w:sz="4" w:space="0" w:color="auto"/>
            <w:right w:val="single" w:sz="4" w:space="0" w:color="auto"/>
          </w:tcBorders>
        </w:tcPr>
        <w:p w:rsidR="007878B6" w:rsidRDefault="007878B6">
          <w:pPr>
            <w:rPr>
              <w:rFonts w:ascii="Arial" w:hAnsi="Arial"/>
              <w:sz w:val="16"/>
            </w:rPr>
          </w:pPr>
        </w:p>
        <w:p w:rsidR="007878B6" w:rsidRDefault="007878B6">
          <w:pPr>
            <w:rPr>
              <w:rFonts w:ascii="Arial" w:hAnsi="Arial"/>
            </w:rPr>
          </w:pPr>
          <w:r>
            <w:rPr>
              <w:rFonts w:ascii="Arial" w:hAnsi="Arial"/>
            </w:rPr>
            <w:t>Administrative Approval:</w:t>
          </w:r>
        </w:p>
        <w:p w:rsidR="007878B6" w:rsidRDefault="007878B6">
          <w:pPr>
            <w:rPr>
              <w:rFonts w:ascii="Arial" w:hAnsi="Arial"/>
            </w:rPr>
          </w:pPr>
        </w:p>
        <w:p w:rsidR="007878B6" w:rsidRDefault="00C31859" w:rsidP="00C31859">
          <w:pPr>
            <w:jc w:val="center"/>
            <w:rPr>
              <w:rFonts w:ascii="Arial" w:hAnsi="Arial"/>
            </w:rPr>
          </w:pPr>
          <w:r>
            <w:rPr>
              <w:rFonts w:ascii="Arial" w:hAnsi="Arial"/>
            </w:rPr>
            <w:t>Mike Murphy</w:t>
          </w:r>
        </w:p>
      </w:tc>
      <w:tc>
        <w:tcPr>
          <w:tcW w:w="2195" w:type="dxa"/>
          <w:gridSpan w:val="2"/>
          <w:tcBorders>
            <w:top w:val="single" w:sz="4" w:space="0" w:color="auto"/>
            <w:left w:val="single" w:sz="4" w:space="0" w:color="auto"/>
            <w:bottom w:val="double" w:sz="4" w:space="0" w:color="auto"/>
            <w:right w:val="double" w:sz="4" w:space="0" w:color="auto"/>
          </w:tcBorders>
        </w:tcPr>
        <w:p w:rsidR="007878B6" w:rsidRDefault="007878B6">
          <w:pPr>
            <w:rPr>
              <w:rFonts w:ascii="Arial" w:hAnsi="Arial"/>
              <w:sz w:val="16"/>
            </w:rPr>
          </w:pPr>
        </w:p>
        <w:p w:rsidR="007878B6" w:rsidRDefault="007878B6">
          <w:pPr>
            <w:pStyle w:val="Header"/>
            <w:tabs>
              <w:tab w:val="clear" w:pos="4320"/>
              <w:tab w:val="clear" w:pos="8640"/>
            </w:tabs>
            <w:rPr>
              <w:rFonts w:ascii="Arial" w:hAnsi="Arial"/>
            </w:rPr>
          </w:pPr>
          <w:r>
            <w:rPr>
              <w:rFonts w:ascii="Arial" w:hAnsi="Arial"/>
            </w:rPr>
            <w:t xml:space="preserve">Revised: </w:t>
          </w:r>
        </w:p>
      </w:tc>
    </w:tr>
  </w:tbl>
  <w:p w:rsidR="007878B6" w:rsidRDefault="007878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decimal"/>
      <w:pStyle w:val="Quick1"/>
      <w:lvlText w:val="%1."/>
      <w:lvlJc w:val="left"/>
      <w:pPr>
        <w:tabs>
          <w:tab w:val="num" w:pos="900"/>
        </w:tabs>
      </w:pPr>
      <w:rPr>
        <w:rFonts w:ascii="Arial" w:hAnsi="Arial"/>
        <w:sz w:val="20"/>
      </w:rPr>
    </w:lvl>
  </w:abstractNum>
  <w:abstractNum w:abstractNumId="1" w15:restartNumberingAfterBreak="0">
    <w:nsid w:val="00000003"/>
    <w:multiLevelType w:val="singleLevel"/>
    <w:tmpl w:val="00000000"/>
    <w:lvl w:ilvl="0">
      <w:start w:val="1"/>
      <w:numFmt w:val="lowerLetter"/>
      <w:pStyle w:val="Quicka"/>
      <w:lvlText w:val="%1."/>
      <w:lvlJc w:val="left"/>
      <w:pPr>
        <w:tabs>
          <w:tab w:val="num" w:pos="1620"/>
        </w:tabs>
      </w:pPr>
      <w:rPr>
        <w:rFonts w:ascii="Arial" w:hAnsi="Arial"/>
        <w:sz w:val="20"/>
      </w:rPr>
    </w:lvl>
  </w:abstractNum>
  <w:abstractNum w:abstractNumId="2" w15:restartNumberingAfterBreak="0">
    <w:nsid w:val="05217413"/>
    <w:multiLevelType w:val="hybridMultilevel"/>
    <w:tmpl w:val="26C4902E"/>
    <w:lvl w:ilvl="0" w:tplc="0409000F">
      <w:start w:val="1"/>
      <w:numFmt w:val="decimal"/>
      <w:lvlText w:val="%1."/>
      <w:lvlJc w:val="left"/>
      <w:pPr>
        <w:ind w:left="360" w:hanging="360"/>
      </w:pPr>
    </w:lvl>
    <w:lvl w:ilvl="1" w:tplc="04090019">
      <w:start w:val="1"/>
      <w:numFmt w:val="lowerLetter"/>
      <w:lvlText w:val="%2."/>
      <w:lvlJc w:val="left"/>
      <w:pPr>
        <w:ind w:left="1080" w:hanging="360"/>
      </w:pPr>
      <w:rPr>
        <w:b w:val="0"/>
      </w:rPr>
    </w:lvl>
    <w:lvl w:ilvl="2" w:tplc="2264B5FE">
      <w:start w:val="1"/>
      <w:numFmt w:val="lowerRoman"/>
      <w:lvlText w:val="%3."/>
      <w:lvlJc w:val="right"/>
      <w:pPr>
        <w:ind w:left="1800" w:hanging="180"/>
      </w:pPr>
      <w:rPr>
        <w:b w:val="0"/>
        <w:i w:val="0"/>
        <w:color w:val="auto"/>
      </w:rPr>
    </w:lvl>
    <w:lvl w:ilvl="3" w:tplc="04090019">
      <w:start w:val="1"/>
      <w:numFmt w:val="lowerLetter"/>
      <w:lvlText w:val="%4."/>
      <w:lvlJc w:val="left"/>
      <w:pPr>
        <w:ind w:left="2520" w:hanging="360"/>
      </w:pPr>
      <w:rPr>
        <w:b w:val="0"/>
        <w:color w:val="auto"/>
      </w:r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610410F"/>
    <w:multiLevelType w:val="hybridMultilevel"/>
    <w:tmpl w:val="3EF4A69C"/>
    <w:lvl w:ilvl="0" w:tplc="B602008E">
      <w:start w:val="1"/>
      <w:numFmt w:val="decimal"/>
      <w:lvlText w:val="%1."/>
      <w:lvlJc w:val="left"/>
      <w:pPr>
        <w:ind w:left="1980" w:hanging="360"/>
      </w:pPr>
      <w:rPr>
        <w:b w:val="0"/>
        <w:color w:val="auto"/>
      </w:rPr>
    </w:lvl>
    <w:lvl w:ilvl="1" w:tplc="04090019">
      <w:start w:val="1"/>
      <w:numFmt w:val="lowerLetter"/>
      <w:lvlText w:val="%2."/>
      <w:lvlJc w:val="left"/>
      <w:pPr>
        <w:ind w:left="900" w:hanging="360"/>
      </w:pPr>
    </w:lvl>
    <w:lvl w:ilvl="2" w:tplc="0409001B">
      <w:start w:val="1"/>
      <w:numFmt w:val="lowerRoman"/>
      <w:lvlText w:val="%3."/>
      <w:lvlJc w:val="right"/>
      <w:pPr>
        <w:ind w:left="1620" w:hanging="180"/>
      </w:pPr>
    </w:lvl>
    <w:lvl w:ilvl="3" w:tplc="0409000F">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4" w15:restartNumberingAfterBreak="0">
    <w:nsid w:val="06157637"/>
    <w:multiLevelType w:val="hybridMultilevel"/>
    <w:tmpl w:val="2284972E"/>
    <w:lvl w:ilvl="0" w:tplc="2264B5FE">
      <w:start w:val="1"/>
      <w:numFmt w:val="lowerRoman"/>
      <w:lvlText w:val="%1."/>
      <w:lvlJc w:val="right"/>
      <w:pPr>
        <w:ind w:left="1980" w:hanging="180"/>
      </w:pPr>
      <w:rPr>
        <w:b w:val="0"/>
        <w:i w:val="0"/>
        <w:color w:val="auto"/>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16322B2F"/>
    <w:multiLevelType w:val="hybridMultilevel"/>
    <w:tmpl w:val="101C522C"/>
    <w:lvl w:ilvl="0" w:tplc="2264B5FE">
      <w:start w:val="1"/>
      <w:numFmt w:val="lowerRoman"/>
      <w:lvlText w:val="%1."/>
      <w:lvlJc w:val="right"/>
      <w:pPr>
        <w:ind w:left="1800" w:hanging="180"/>
      </w:pPr>
      <w:rPr>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A72246"/>
    <w:multiLevelType w:val="hybridMultilevel"/>
    <w:tmpl w:val="2EFE23CC"/>
    <w:lvl w:ilvl="0" w:tplc="8702D444">
      <w:start w:val="1"/>
      <w:numFmt w:val="lowerLetter"/>
      <w:lvlText w:val="%1."/>
      <w:lvlJc w:val="left"/>
      <w:pPr>
        <w:ind w:left="108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510FDC"/>
    <w:multiLevelType w:val="hybridMultilevel"/>
    <w:tmpl w:val="2DDA77D4"/>
    <w:lvl w:ilvl="0" w:tplc="B602008E">
      <w:start w:val="1"/>
      <w:numFmt w:val="decimal"/>
      <w:lvlText w:val="%1."/>
      <w:lvlJc w:val="left"/>
      <w:pPr>
        <w:ind w:left="1980" w:hanging="360"/>
      </w:pPr>
      <w:rPr>
        <w:b w:val="0"/>
        <w:color w:val="auto"/>
      </w:rPr>
    </w:lvl>
    <w:lvl w:ilvl="1" w:tplc="04090019">
      <w:start w:val="1"/>
      <w:numFmt w:val="lowerLetter"/>
      <w:lvlText w:val="%2."/>
      <w:lvlJc w:val="left"/>
      <w:pPr>
        <w:ind w:left="900" w:hanging="360"/>
      </w:pPr>
    </w:lvl>
    <w:lvl w:ilvl="2" w:tplc="0409001B">
      <w:start w:val="1"/>
      <w:numFmt w:val="lowerRoman"/>
      <w:lvlText w:val="%3."/>
      <w:lvlJc w:val="right"/>
      <w:pPr>
        <w:ind w:left="1620" w:hanging="180"/>
      </w:pPr>
    </w:lvl>
    <w:lvl w:ilvl="3" w:tplc="04090019">
      <w:start w:val="1"/>
      <w:numFmt w:val="lowerLetter"/>
      <w:lvlText w:val="%4."/>
      <w:lvlJc w:val="left"/>
      <w:pPr>
        <w:ind w:left="2340" w:hanging="360"/>
      </w:pPr>
    </w:lvl>
    <w:lvl w:ilvl="4" w:tplc="04090019">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8" w15:restartNumberingAfterBreak="0">
    <w:nsid w:val="242B4E88"/>
    <w:multiLevelType w:val="hybridMultilevel"/>
    <w:tmpl w:val="CC044F06"/>
    <w:lvl w:ilvl="0" w:tplc="2264B5FE">
      <w:start w:val="1"/>
      <w:numFmt w:val="lowerRoman"/>
      <w:lvlText w:val="%1."/>
      <w:lvlJc w:val="right"/>
      <w:pPr>
        <w:ind w:left="1620" w:hanging="180"/>
      </w:pPr>
      <w:rPr>
        <w:b w:val="0"/>
        <w:i w:val="0"/>
        <w:color w:val="auto"/>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15:restartNumberingAfterBreak="0">
    <w:nsid w:val="24FB642B"/>
    <w:multiLevelType w:val="hybridMultilevel"/>
    <w:tmpl w:val="45BEF714"/>
    <w:lvl w:ilvl="0" w:tplc="491892C8">
      <w:start w:val="1"/>
      <w:numFmt w:val="lowerLetter"/>
      <w:lvlText w:val="%1."/>
      <w:lvlJc w:val="left"/>
      <w:pPr>
        <w:ind w:left="1980" w:hanging="360"/>
      </w:pPr>
      <w:rPr>
        <w:b w:val="0"/>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0" w15:restartNumberingAfterBreak="0">
    <w:nsid w:val="25735DF8"/>
    <w:multiLevelType w:val="hybridMultilevel"/>
    <w:tmpl w:val="28EC35D2"/>
    <w:lvl w:ilvl="0" w:tplc="B602008E">
      <w:start w:val="1"/>
      <w:numFmt w:val="decimal"/>
      <w:lvlText w:val="%1."/>
      <w:lvlJc w:val="left"/>
      <w:pPr>
        <w:ind w:left="1980" w:hanging="360"/>
      </w:pPr>
      <w:rPr>
        <w:b w:val="0"/>
        <w:color w:val="auto"/>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1" w15:restartNumberingAfterBreak="0">
    <w:nsid w:val="26943967"/>
    <w:multiLevelType w:val="hybridMultilevel"/>
    <w:tmpl w:val="D0E6AB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8B12F6"/>
    <w:multiLevelType w:val="hybridMultilevel"/>
    <w:tmpl w:val="28EC35D2"/>
    <w:lvl w:ilvl="0" w:tplc="B602008E">
      <w:start w:val="1"/>
      <w:numFmt w:val="decimal"/>
      <w:lvlText w:val="%1."/>
      <w:lvlJc w:val="left"/>
      <w:pPr>
        <w:ind w:left="1980" w:hanging="360"/>
      </w:pPr>
      <w:rPr>
        <w:b w:val="0"/>
        <w:color w:val="auto"/>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3" w15:restartNumberingAfterBreak="0">
    <w:nsid w:val="306A7FB0"/>
    <w:multiLevelType w:val="hybridMultilevel"/>
    <w:tmpl w:val="EB7EFC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A13D36"/>
    <w:multiLevelType w:val="hybridMultilevel"/>
    <w:tmpl w:val="E4DC4C02"/>
    <w:lvl w:ilvl="0" w:tplc="6E6A7038">
      <w:start w:val="1"/>
      <w:numFmt w:val="lowerRoman"/>
      <w:lvlText w:val="%1."/>
      <w:lvlJc w:val="right"/>
      <w:pPr>
        <w:ind w:left="1800" w:hanging="360"/>
      </w:pPr>
      <w:rPr>
        <w:b w:val="0"/>
      </w:rPr>
    </w:lvl>
    <w:lvl w:ilvl="1" w:tplc="491892C8">
      <w:start w:val="1"/>
      <w:numFmt w:val="lowerLetter"/>
      <w:lvlText w:val="%2."/>
      <w:lvlJc w:val="left"/>
      <w:pPr>
        <w:ind w:left="2520" w:hanging="360"/>
      </w:pPr>
      <w:rPr>
        <w:b w:val="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3F039CC"/>
    <w:multiLevelType w:val="hybridMultilevel"/>
    <w:tmpl w:val="2284972E"/>
    <w:lvl w:ilvl="0" w:tplc="2264B5FE">
      <w:start w:val="1"/>
      <w:numFmt w:val="lowerRoman"/>
      <w:lvlText w:val="%1."/>
      <w:lvlJc w:val="right"/>
      <w:pPr>
        <w:ind w:left="1980" w:hanging="180"/>
      </w:pPr>
      <w:rPr>
        <w:b w:val="0"/>
        <w:i w:val="0"/>
        <w:color w:val="auto"/>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347B0750"/>
    <w:multiLevelType w:val="hybridMultilevel"/>
    <w:tmpl w:val="505684DE"/>
    <w:lvl w:ilvl="0" w:tplc="2264B5FE">
      <w:start w:val="1"/>
      <w:numFmt w:val="lowerRoman"/>
      <w:lvlText w:val="%1."/>
      <w:lvlJc w:val="right"/>
      <w:pPr>
        <w:ind w:left="1620" w:hanging="180"/>
      </w:pPr>
      <w:rPr>
        <w:b w:val="0"/>
        <w:i w:val="0"/>
        <w:color w:val="auto"/>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15:restartNumberingAfterBreak="0">
    <w:nsid w:val="351D6261"/>
    <w:multiLevelType w:val="hybridMultilevel"/>
    <w:tmpl w:val="D65633F6"/>
    <w:lvl w:ilvl="0" w:tplc="528C58CE">
      <w:start w:val="1"/>
      <w:numFmt w:val="decimal"/>
      <w:lvlText w:val="%1."/>
      <w:lvlJc w:val="left"/>
      <w:pPr>
        <w:ind w:left="630" w:hanging="360"/>
      </w:pPr>
      <w:rPr>
        <w:b w:val="0"/>
      </w:rPr>
    </w:lvl>
    <w:lvl w:ilvl="1" w:tplc="C9903938">
      <w:start w:val="1"/>
      <w:numFmt w:val="lowerLetter"/>
      <w:lvlText w:val="%2."/>
      <w:lvlJc w:val="left"/>
      <w:pPr>
        <w:ind w:left="1350" w:hanging="360"/>
      </w:pPr>
      <w:rPr>
        <w:b w:val="0"/>
      </w:rPr>
    </w:lvl>
    <w:lvl w:ilvl="2" w:tplc="493AAA30">
      <w:start w:val="1"/>
      <w:numFmt w:val="lowerRoman"/>
      <w:lvlText w:val="%3."/>
      <w:lvlJc w:val="right"/>
      <w:pPr>
        <w:ind w:left="2070" w:hanging="180"/>
      </w:pPr>
      <w:rPr>
        <w:b w:val="0"/>
      </w:rPr>
    </w:lvl>
    <w:lvl w:ilvl="3" w:tplc="FCB0963E">
      <w:start w:val="1"/>
      <w:numFmt w:val="decimal"/>
      <w:lvlText w:val="%4."/>
      <w:lvlJc w:val="left"/>
      <w:pPr>
        <w:ind w:left="2790" w:hanging="360"/>
      </w:pPr>
      <w:rPr>
        <w:b w:val="0"/>
      </w:r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8" w15:restartNumberingAfterBreak="0">
    <w:nsid w:val="37A20983"/>
    <w:multiLevelType w:val="hybridMultilevel"/>
    <w:tmpl w:val="2DDA77D4"/>
    <w:lvl w:ilvl="0" w:tplc="B602008E">
      <w:start w:val="1"/>
      <w:numFmt w:val="decimal"/>
      <w:lvlText w:val="%1."/>
      <w:lvlJc w:val="left"/>
      <w:pPr>
        <w:ind w:left="1980" w:hanging="360"/>
      </w:pPr>
      <w:rPr>
        <w:b w:val="0"/>
        <w:color w:val="auto"/>
      </w:rPr>
    </w:lvl>
    <w:lvl w:ilvl="1" w:tplc="04090019">
      <w:start w:val="1"/>
      <w:numFmt w:val="lowerLetter"/>
      <w:lvlText w:val="%2."/>
      <w:lvlJc w:val="left"/>
      <w:pPr>
        <w:ind w:left="900" w:hanging="360"/>
      </w:pPr>
    </w:lvl>
    <w:lvl w:ilvl="2" w:tplc="0409001B">
      <w:start w:val="1"/>
      <w:numFmt w:val="lowerRoman"/>
      <w:lvlText w:val="%3."/>
      <w:lvlJc w:val="right"/>
      <w:pPr>
        <w:ind w:left="1620" w:hanging="180"/>
      </w:pPr>
    </w:lvl>
    <w:lvl w:ilvl="3" w:tplc="04090019">
      <w:start w:val="1"/>
      <w:numFmt w:val="lowerLetter"/>
      <w:lvlText w:val="%4."/>
      <w:lvlJc w:val="left"/>
      <w:pPr>
        <w:ind w:left="2340" w:hanging="360"/>
      </w:pPr>
    </w:lvl>
    <w:lvl w:ilvl="4" w:tplc="04090019">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9" w15:restartNumberingAfterBreak="0">
    <w:nsid w:val="3BA0346E"/>
    <w:multiLevelType w:val="hybridMultilevel"/>
    <w:tmpl w:val="2DDA77D4"/>
    <w:lvl w:ilvl="0" w:tplc="B602008E">
      <w:start w:val="1"/>
      <w:numFmt w:val="decimal"/>
      <w:lvlText w:val="%1."/>
      <w:lvlJc w:val="left"/>
      <w:pPr>
        <w:ind w:left="1980" w:hanging="360"/>
      </w:pPr>
      <w:rPr>
        <w:b w:val="0"/>
        <w:color w:val="auto"/>
      </w:rPr>
    </w:lvl>
    <w:lvl w:ilvl="1" w:tplc="04090019">
      <w:start w:val="1"/>
      <w:numFmt w:val="lowerLetter"/>
      <w:lvlText w:val="%2."/>
      <w:lvlJc w:val="left"/>
      <w:pPr>
        <w:ind w:left="900" w:hanging="360"/>
      </w:pPr>
    </w:lvl>
    <w:lvl w:ilvl="2" w:tplc="0409001B">
      <w:start w:val="1"/>
      <w:numFmt w:val="lowerRoman"/>
      <w:lvlText w:val="%3."/>
      <w:lvlJc w:val="right"/>
      <w:pPr>
        <w:ind w:left="1620" w:hanging="180"/>
      </w:pPr>
    </w:lvl>
    <w:lvl w:ilvl="3" w:tplc="04090019">
      <w:start w:val="1"/>
      <w:numFmt w:val="lowerLetter"/>
      <w:lvlText w:val="%4."/>
      <w:lvlJc w:val="left"/>
      <w:pPr>
        <w:ind w:left="2340" w:hanging="360"/>
      </w:pPr>
    </w:lvl>
    <w:lvl w:ilvl="4" w:tplc="04090019">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0" w15:restartNumberingAfterBreak="0">
    <w:nsid w:val="3C750672"/>
    <w:multiLevelType w:val="hybridMultilevel"/>
    <w:tmpl w:val="CC044F06"/>
    <w:lvl w:ilvl="0" w:tplc="2264B5FE">
      <w:start w:val="1"/>
      <w:numFmt w:val="lowerRoman"/>
      <w:lvlText w:val="%1."/>
      <w:lvlJc w:val="right"/>
      <w:pPr>
        <w:ind w:left="1620" w:hanging="180"/>
      </w:pPr>
      <w:rPr>
        <w:b w:val="0"/>
        <w:i w:val="0"/>
        <w:color w:val="auto"/>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1" w15:restartNumberingAfterBreak="0">
    <w:nsid w:val="3D3E429E"/>
    <w:multiLevelType w:val="hybridMultilevel"/>
    <w:tmpl w:val="505684DE"/>
    <w:lvl w:ilvl="0" w:tplc="2264B5FE">
      <w:start w:val="1"/>
      <w:numFmt w:val="lowerRoman"/>
      <w:lvlText w:val="%1."/>
      <w:lvlJc w:val="right"/>
      <w:pPr>
        <w:ind w:left="1620" w:hanging="180"/>
      </w:pPr>
      <w:rPr>
        <w:b w:val="0"/>
        <w:i w:val="0"/>
        <w:color w:val="auto"/>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2" w15:restartNumberingAfterBreak="0">
    <w:nsid w:val="41CB3896"/>
    <w:multiLevelType w:val="hybridMultilevel"/>
    <w:tmpl w:val="45BEF714"/>
    <w:lvl w:ilvl="0" w:tplc="491892C8">
      <w:start w:val="1"/>
      <w:numFmt w:val="lowerLetter"/>
      <w:lvlText w:val="%1."/>
      <w:lvlJc w:val="left"/>
      <w:pPr>
        <w:ind w:left="25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AE4D18"/>
    <w:multiLevelType w:val="hybridMultilevel"/>
    <w:tmpl w:val="2DDA77D4"/>
    <w:lvl w:ilvl="0" w:tplc="B602008E">
      <w:start w:val="1"/>
      <w:numFmt w:val="decimal"/>
      <w:lvlText w:val="%1."/>
      <w:lvlJc w:val="left"/>
      <w:pPr>
        <w:ind w:left="1980" w:hanging="360"/>
      </w:pPr>
      <w:rPr>
        <w:b w:val="0"/>
        <w:color w:val="auto"/>
      </w:rPr>
    </w:lvl>
    <w:lvl w:ilvl="1" w:tplc="04090019">
      <w:start w:val="1"/>
      <w:numFmt w:val="lowerLetter"/>
      <w:lvlText w:val="%2."/>
      <w:lvlJc w:val="left"/>
      <w:pPr>
        <w:ind w:left="900" w:hanging="360"/>
      </w:pPr>
    </w:lvl>
    <w:lvl w:ilvl="2" w:tplc="0409001B">
      <w:start w:val="1"/>
      <w:numFmt w:val="lowerRoman"/>
      <w:lvlText w:val="%3."/>
      <w:lvlJc w:val="right"/>
      <w:pPr>
        <w:ind w:left="1620" w:hanging="180"/>
      </w:pPr>
    </w:lvl>
    <w:lvl w:ilvl="3" w:tplc="04090019">
      <w:start w:val="1"/>
      <w:numFmt w:val="lowerLetter"/>
      <w:lvlText w:val="%4."/>
      <w:lvlJc w:val="left"/>
      <w:pPr>
        <w:ind w:left="2340" w:hanging="360"/>
      </w:pPr>
    </w:lvl>
    <w:lvl w:ilvl="4" w:tplc="04090019">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4" w15:restartNumberingAfterBreak="0">
    <w:nsid w:val="46A4513A"/>
    <w:multiLevelType w:val="hybridMultilevel"/>
    <w:tmpl w:val="2284972E"/>
    <w:lvl w:ilvl="0" w:tplc="2264B5FE">
      <w:start w:val="1"/>
      <w:numFmt w:val="lowerRoman"/>
      <w:lvlText w:val="%1."/>
      <w:lvlJc w:val="right"/>
      <w:pPr>
        <w:ind w:left="1890" w:hanging="180"/>
      </w:pPr>
      <w:rPr>
        <w:b w:val="0"/>
        <w:i w:val="0"/>
        <w:color w:val="auto"/>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15:restartNumberingAfterBreak="0">
    <w:nsid w:val="475843F5"/>
    <w:multiLevelType w:val="hybridMultilevel"/>
    <w:tmpl w:val="BE60198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7E90733"/>
    <w:multiLevelType w:val="hybridMultilevel"/>
    <w:tmpl w:val="662E4882"/>
    <w:lvl w:ilvl="0" w:tplc="B602008E">
      <w:start w:val="1"/>
      <w:numFmt w:val="decimal"/>
      <w:lvlText w:val="%1."/>
      <w:lvlJc w:val="left"/>
      <w:pPr>
        <w:ind w:left="1980" w:hanging="360"/>
      </w:pPr>
      <w:rPr>
        <w:b w:val="0"/>
        <w:color w:val="auto"/>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7" w15:restartNumberingAfterBreak="0">
    <w:nsid w:val="480D664D"/>
    <w:multiLevelType w:val="hybridMultilevel"/>
    <w:tmpl w:val="E480C6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23C1AE1"/>
    <w:multiLevelType w:val="hybridMultilevel"/>
    <w:tmpl w:val="99EA1B1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63200DB"/>
    <w:multiLevelType w:val="hybridMultilevel"/>
    <w:tmpl w:val="0A86F8E2"/>
    <w:lvl w:ilvl="0" w:tplc="2264B5FE">
      <w:start w:val="1"/>
      <w:numFmt w:val="lowerRoman"/>
      <w:lvlText w:val="%1."/>
      <w:lvlJc w:val="right"/>
      <w:pPr>
        <w:ind w:left="1620" w:hanging="180"/>
      </w:pPr>
      <w:rPr>
        <w:b w:val="0"/>
        <w:i w:val="0"/>
        <w:color w:val="auto"/>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0" w15:restartNumberingAfterBreak="0">
    <w:nsid w:val="56C64499"/>
    <w:multiLevelType w:val="hybridMultilevel"/>
    <w:tmpl w:val="EA623512"/>
    <w:lvl w:ilvl="0" w:tplc="8702D444">
      <w:start w:val="1"/>
      <w:numFmt w:val="lowerLetter"/>
      <w:lvlText w:val="%1."/>
      <w:lvlJc w:val="left"/>
      <w:pPr>
        <w:ind w:left="108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0E2944"/>
    <w:multiLevelType w:val="hybridMultilevel"/>
    <w:tmpl w:val="2284972E"/>
    <w:lvl w:ilvl="0" w:tplc="2264B5FE">
      <w:start w:val="1"/>
      <w:numFmt w:val="lowerRoman"/>
      <w:lvlText w:val="%1."/>
      <w:lvlJc w:val="right"/>
      <w:pPr>
        <w:ind w:left="1980" w:hanging="180"/>
      </w:pPr>
      <w:rPr>
        <w:b w:val="0"/>
        <w:i w:val="0"/>
        <w:color w:val="auto"/>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2" w15:restartNumberingAfterBreak="0">
    <w:nsid w:val="5A5F4404"/>
    <w:multiLevelType w:val="hybridMultilevel"/>
    <w:tmpl w:val="FE409D6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1BD5F49"/>
    <w:multiLevelType w:val="hybridMultilevel"/>
    <w:tmpl w:val="28EC35D2"/>
    <w:lvl w:ilvl="0" w:tplc="B602008E">
      <w:start w:val="1"/>
      <w:numFmt w:val="decimal"/>
      <w:lvlText w:val="%1."/>
      <w:lvlJc w:val="left"/>
      <w:pPr>
        <w:ind w:left="1980" w:hanging="360"/>
      </w:pPr>
      <w:rPr>
        <w:b w:val="0"/>
        <w:color w:val="auto"/>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4" w15:restartNumberingAfterBreak="0">
    <w:nsid w:val="620E0199"/>
    <w:multiLevelType w:val="hybridMultilevel"/>
    <w:tmpl w:val="369691FA"/>
    <w:lvl w:ilvl="0" w:tplc="4A32ED8E">
      <w:start w:val="1"/>
      <w:numFmt w:val="lowerLetter"/>
      <w:lvlText w:val="%1."/>
      <w:lvlJc w:val="left"/>
      <w:pPr>
        <w:ind w:left="990" w:hanging="360"/>
      </w:pPr>
      <w:rPr>
        <w:b w:val="0"/>
        <w:i w:val="0"/>
      </w:rPr>
    </w:lvl>
    <w:lvl w:ilvl="1" w:tplc="C122B488">
      <w:start w:val="1"/>
      <w:numFmt w:val="lowerRoman"/>
      <w:lvlText w:val="%2."/>
      <w:lvlJc w:val="right"/>
      <w:pPr>
        <w:ind w:left="1710" w:hanging="360"/>
      </w:pPr>
      <w:rPr>
        <w:b w:val="0"/>
        <w:i w:val="0"/>
      </w:rPr>
    </w:lvl>
    <w:lvl w:ilvl="2" w:tplc="04090019">
      <w:start w:val="1"/>
      <w:numFmt w:val="lowerLetter"/>
      <w:lvlText w:val="%3."/>
      <w:lvlJc w:val="left"/>
      <w:pPr>
        <w:ind w:left="2430" w:hanging="180"/>
      </w:pPr>
    </w:lvl>
    <w:lvl w:ilvl="3" w:tplc="78D04478">
      <w:start w:val="1"/>
      <w:numFmt w:val="decimal"/>
      <w:lvlText w:val="%4."/>
      <w:lvlJc w:val="left"/>
      <w:pPr>
        <w:ind w:left="3150" w:hanging="360"/>
      </w:pPr>
      <w:rPr>
        <w:b w:val="0"/>
        <w:i w:val="0"/>
      </w:r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5" w15:restartNumberingAfterBreak="0">
    <w:nsid w:val="62981ACF"/>
    <w:multiLevelType w:val="hybridMultilevel"/>
    <w:tmpl w:val="CC044F06"/>
    <w:lvl w:ilvl="0" w:tplc="2264B5FE">
      <w:start w:val="1"/>
      <w:numFmt w:val="lowerRoman"/>
      <w:lvlText w:val="%1."/>
      <w:lvlJc w:val="right"/>
      <w:pPr>
        <w:ind w:left="1620" w:hanging="180"/>
      </w:pPr>
      <w:rPr>
        <w:b w:val="0"/>
        <w:i w:val="0"/>
        <w:color w:val="auto"/>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6" w15:restartNumberingAfterBreak="0">
    <w:nsid w:val="668A1C32"/>
    <w:multiLevelType w:val="hybridMultilevel"/>
    <w:tmpl w:val="A7B42BF2"/>
    <w:lvl w:ilvl="0" w:tplc="04090019">
      <w:start w:val="1"/>
      <w:numFmt w:val="lowerLetter"/>
      <w:lvlText w:val="%1."/>
      <w:lvlJc w:val="left"/>
      <w:pPr>
        <w:ind w:left="990" w:hanging="36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7" w15:restartNumberingAfterBreak="0">
    <w:nsid w:val="67BA14E5"/>
    <w:multiLevelType w:val="hybridMultilevel"/>
    <w:tmpl w:val="28EC35D2"/>
    <w:lvl w:ilvl="0" w:tplc="B602008E">
      <w:start w:val="1"/>
      <w:numFmt w:val="decimal"/>
      <w:lvlText w:val="%1."/>
      <w:lvlJc w:val="left"/>
      <w:pPr>
        <w:ind w:left="1980" w:hanging="360"/>
      </w:pPr>
      <w:rPr>
        <w:b w:val="0"/>
        <w:color w:val="auto"/>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8" w15:restartNumberingAfterBreak="0">
    <w:nsid w:val="6C0B29FE"/>
    <w:multiLevelType w:val="hybridMultilevel"/>
    <w:tmpl w:val="A7B42BF2"/>
    <w:lvl w:ilvl="0" w:tplc="04090019">
      <w:start w:val="1"/>
      <w:numFmt w:val="lowerLetter"/>
      <w:lvlText w:val="%1."/>
      <w:lvlJc w:val="left"/>
      <w:pPr>
        <w:ind w:left="990" w:hanging="36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9" w15:restartNumberingAfterBreak="0">
    <w:nsid w:val="6D676061"/>
    <w:multiLevelType w:val="hybridMultilevel"/>
    <w:tmpl w:val="72662F32"/>
    <w:lvl w:ilvl="0" w:tplc="04090019">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0" w15:restartNumberingAfterBreak="0">
    <w:nsid w:val="6DAC254B"/>
    <w:multiLevelType w:val="hybridMultilevel"/>
    <w:tmpl w:val="CC044F06"/>
    <w:lvl w:ilvl="0" w:tplc="2264B5FE">
      <w:start w:val="1"/>
      <w:numFmt w:val="lowerRoman"/>
      <w:lvlText w:val="%1."/>
      <w:lvlJc w:val="right"/>
      <w:pPr>
        <w:ind w:left="1620" w:hanging="180"/>
      </w:pPr>
      <w:rPr>
        <w:b w:val="0"/>
        <w:i w:val="0"/>
        <w:color w:val="auto"/>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1" w15:restartNumberingAfterBreak="0">
    <w:nsid w:val="7532603B"/>
    <w:multiLevelType w:val="hybridMultilevel"/>
    <w:tmpl w:val="101C522C"/>
    <w:lvl w:ilvl="0" w:tplc="2264B5FE">
      <w:start w:val="1"/>
      <w:numFmt w:val="lowerRoman"/>
      <w:lvlText w:val="%1."/>
      <w:lvlJc w:val="right"/>
      <w:pPr>
        <w:ind w:left="1800" w:hanging="180"/>
      </w:pPr>
      <w:rPr>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54773C1"/>
    <w:multiLevelType w:val="hybridMultilevel"/>
    <w:tmpl w:val="A7B42BF2"/>
    <w:lvl w:ilvl="0" w:tplc="04090019">
      <w:start w:val="1"/>
      <w:numFmt w:val="lowerLetter"/>
      <w:lvlText w:val="%1."/>
      <w:lvlJc w:val="left"/>
      <w:pPr>
        <w:ind w:left="990" w:hanging="36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3" w15:restartNumberingAfterBreak="0">
    <w:nsid w:val="7B6243E1"/>
    <w:multiLevelType w:val="hybridMultilevel"/>
    <w:tmpl w:val="E6A25B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lvlOverride w:ilvl="0">
      <w:startOverride w:val="3"/>
      <w:lvl w:ilvl="0">
        <w:start w:val="3"/>
        <w:numFmt w:val="decimal"/>
        <w:pStyle w:val="Quick1"/>
        <w:lvlText w:val="%1."/>
        <w:lvlJc w:val="left"/>
      </w:lvl>
    </w:lvlOverride>
  </w:num>
  <w:num w:numId="2">
    <w:abstractNumId w:val="1"/>
    <w:lvlOverride w:ilvl="0">
      <w:startOverride w:val="4"/>
      <w:lvl w:ilvl="0">
        <w:start w:val="4"/>
        <w:numFmt w:val="decimal"/>
        <w:pStyle w:val="Quicka"/>
        <w:lvlText w:val="%1."/>
        <w:lvlJc w:val="left"/>
      </w:lvl>
    </w:lvlOverride>
  </w:num>
  <w:num w:numId="3">
    <w:abstractNumId w:val="2"/>
  </w:num>
  <w:num w:numId="4">
    <w:abstractNumId w:val="14"/>
  </w:num>
  <w:num w:numId="5">
    <w:abstractNumId w:val="22"/>
  </w:num>
  <w:num w:numId="6">
    <w:abstractNumId w:val="9"/>
  </w:num>
  <w:num w:numId="7">
    <w:abstractNumId w:val="17"/>
  </w:num>
  <w:num w:numId="8">
    <w:abstractNumId w:val="30"/>
  </w:num>
  <w:num w:numId="9">
    <w:abstractNumId w:val="6"/>
  </w:num>
  <w:num w:numId="10">
    <w:abstractNumId w:val="41"/>
  </w:num>
  <w:num w:numId="11">
    <w:abstractNumId w:val="5"/>
  </w:num>
  <w:num w:numId="12">
    <w:abstractNumId w:val="28"/>
  </w:num>
  <w:num w:numId="13">
    <w:abstractNumId w:val="16"/>
  </w:num>
  <w:num w:numId="14">
    <w:abstractNumId w:val="21"/>
  </w:num>
  <w:num w:numId="15">
    <w:abstractNumId w:val="12"/>
  </w:num>
  <w:num w:numId="16">
    <w:abstractNumId w:val="10"/>
  </w:num>
  <w:num w:numId="17">
    <w:abstractNumId w:val="39"/>
  </w:num>
  <w:num w:numId="18">
    <w:abstractNumId w:val="29"/>
  </w:num>
  <w:num w:numId="19">
    <w:abstractNumId w:val="33"/>
  </w:num>
  <w:num w:numId="20">
    <w:abstractNumId w:val="8"/>
  </w:num>
  <w:num w:numId="21">
    <w:abstractNumId w:val="7"/>
  </w:num>
  <w:num w:numId="22">
    <w:abstractNumId w:val="19"/>
  </w:num>
  <w:num w:numId="23">
    <w:abstractNumId w:val="23"/>
  </w:num>
  <w:num w:numId="24">
    <w:abstractNumId w:val="35"/>
  </w:num>
  <w:num w:numId="25">
    <w:abstractNumId w:val="37"/>
  </w:num>
  <w:num w:numId="26">
    <w:abstractNumId w:val="3"/>
  </w:num>
  <w:num w:numId="27">
    <w:abstractNumId w:val="20"/>
  </w:num>
  <w:num w:numId="28">
    <w:abstractNumId w:val="26"/>
  </w:num>
  <w:num w:numId="29">
    <w:abstractNumId w:val="38"/>
  </w:num>
  <w:num w:numId="30">
    <w:abstractNumId w:val="15"/>
  </w:num>
  <w:num w:numId="31">
    <w:abstractNumId w:val="31"/>
  </w:num>
  <w:num w:numId="32">
    <w:abstractNumId w:val="36"/>
  </w:num>
  <w:num w:numId="33">
    <w:abstractNumId w:val="42"/>
  </w:num>
  <w:num w:numId="34">
    <w:abstractNumId w:val="4"/>
  </w:num>
  <w:num w:numId="35">
    <w:abstractNumId w:val="24"/>
  </w:num>
  <w:num w:numId="36">
    <w:abstractNumId w:val="34"/>
  </w:num>
  <w:num w:numId="37">
    <w:abstractNumId w:val="40"/>
  </w:num>
  <w:num w:numId="38">
    <w:abstractNumId w:val="18"/>
  </w:num>
  <w:num w:numId="39">
    <w:abstractNumId w:val="11"/>
  </w:num>
  <w:num w:numId="40">
    <w:abstractNumId w:val="13"/>
  </w:num>
  <w:num w:numId="41">
    <w:abstractNumId w:val="27"/>
  </w:num>
  <w:num w:numId="42">
    <w:abstractNumId w:val="25"/>
  </w:num>
  <w:num w:numId="43">
    <w:abstractNumId w:val="43"/>
  </w:num>
  <w:num w:numId="44">
    <w:abstractNumId w:val="3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Q2NzMxM7U0MTY1MjZV0lEKTi0uzszPAykwqQUAg89MLCwAAAA="/>
  </w:docVars>
  <w:rsids>
    <w:rsidRoot w:val="001A679D"/>
    <w:rsid w:val="000001EC"/>
    <w:rsid w:val="0000173A"/>
    <w:rsid w:val="00003BDA"/>
    <w:rsid w:val="00003C30"/>
    <w:rsid w:val="00004DEC"/>
    <w:rsid w:val="0000735F"/>
    <w:rsid w:val="00007DA6"/>
    <w:rsid w:val="00011C9C"/>
    <w:rsid w:val="000255CC"/>
    <w:rsid w:val="00025748"/>
    <w:rsid w:val="000259FE"/>
    <w:rsid w:val="00027637"/>
    <w:rsid w:val="00027945"/>
    <w:rsid w:val="00030AFF"/>
    <w:rsid w:val="000313B7"/>
    <w:rsid w:val="000356B2"/>
    <w:rsid w:val="00035E7D"/>
    <w:rsid w:val="00036A5A"/>
    <w:rsid w:val="00037678"/>
    <w:rsid w:val="00041B8D"/>
    <w:rsid w:val="00045428"/>
    <w:rsid w:val="00045FBB"/>
    <w:rsid w:val="000500B6"/>
    <w:rsid w:val="00052C17"/>
    <w:rsid w:val="0005444A"/>
    <w:rsid w:val="00055EAF"/>
    <w:rsid w:val="00056E32"/>
    <w:rsid w:val="000604E2"/>
    <w:rsid w:val="00060CF9"/>
    <w:rsid w:val="00070003"/>
    <w:rsid w:val="00071FA1"/>
    <w:rsid w:val="00074F11"/>
    <w:rsid w:val="00075652"/>
    <w:rsid w:val="00075668"/>
    <w:rsid w:val="00075B29"/>
    <w:rsid w:val="000760D3"/>
    <w:rsid w:val="0008019F"/>
    <w:rsid w:val="00082509"/>
    <w:rsid w:val="00085959"/>
    <w:rsid w:val="000A1EBF"/>
    <w:rsid w:val="000A488D"/>
    <w:rsid w:val="000A5911"/>
    <w:rsid w:val="000A6D96"/>
    <w:rsid w:val="000A7266"/>
    <w:rsid w:val="000B1AF3"/>
    <w:rsid w:val="000B3B9B"/>
    <w:rsid w:val="000B54F4"/>
    <w:rsid w:val="000B5D28"/>
    <w:rsid w:val="000B5E6D"/>
    <w:rsid w:val="000C0870"/>
    <w:rsid w:val="000C495D"/>
    <w:rsid w:val="000D05D1"/>
    <w:rsid w:val="000D3609"/>
    <w:rsid w:val="000D6E1D"/>
    <w:rsid w:val="000E33D1"/>
    <w:rsid w:val="000E3E42"/>
    <w:rsid w:val="000F194A"/>
    <w:rsid w:val="000F1DD7"/>
    <w:rsid w:val="000F2CB7"/>
    <w:rsid w:val="000F3277"/>
    <w:rsid w:val="000F3BFC"/>
    <w:rsid w:val="00101070"/>
    <w:rsid w:val="00101D66"/>
    <w:rsid w:val="00103118"/>
    <w:rsid w:val="00103DFE"/>
    <w:rsid w:val="001043AC"/>
    <w:rsid w:val="001046D6"/>
    <w:rsid w:val="0010743B"/>
    <w:rsid w:val="00113759"/>
    <w:rsid w:val="0011494F"/>
    <w:rsid w:val="00115F1B"/>
    <w:rsid w:val="00115FA0"/>
    <w:rsid w:val="00123F07"/>
    <w:rsid w:val="0012695E"/>
    <w:rsid w:val="001269ED"/>
    <w:rsid w:val="0012792B"/>
    <w:rsid w:val="001332E2"/>
    <w:rsid w:val="00135E03"/>
    <w:rsid w:val="001364DB"/>
    <w:rsid w:val="00146B6A"/>
    <w:rsid w:val="00146C9E"/>
    <w:rsid w:val="00153C4E"/>
    <w:rsid w:val="00155A82"/>
    <w:rsid w:val="00157FD8"/>
    <w:rsid w:val="00160D77"/>
    <w:rsid w:val="001611C6"/>
    <w:rsid w:val="00162B88"/>
    <w:rsid w:val="001672E4"/>
    <w:rsid w:val="00171F27"/>
    <w:rsid w:val="00172691"/>
    <w:rsid w:val="00174763"/>
    <w:rsid w:val="00174F0B"/>
    <w:rsid w:val="00176FC3"/>
    <w:rsid w:val="001776CD"/>
    <w:rsid w:val="001777A6"/>
    <w:rsid w:val="00182045"/>
    <w:rsid w:val="001853A0"/>
    <w:rsid w:val="00192E19"/>
    <w:rsid w:val="001A0B8F"/>
    <w:rsid w:val="001A30D7"/>
    <w:rsid w:val="001A4260"/>
    <w:rsid w:val="001A4B70"/>
    <w:rsid w:val="001A679D"/>
    <w:rsid w:val="001A7696"/>
    <w:rsid w:val="001A7B02"/>
    <w:rsid w:val="001B1DC1"/>
    <w:rsid w:val="001B3371"/>
    <w:rsid w:val="001B3822"/>
    <w:rsid w:val="001B4161"/>
    <w:rsid w:val="001B5368"/>
    <w:rsid w:val="001C1C87"/>
    <w:rsid w:val="001C3948"/>
    <w:rsid w:val="001C42BB"/>
    <w:rsid w:val="001C7F75"/>
    <w:rsid w:val="001D09D3"/>
    <w:rsid w:val="001D1A23"/>
    <w:rsid w:val="001D2A2A"/>
    <w:rsid w:val="001D39DD"/>
    <w:rsid w:val="001D46A5"/>
    <w:rsid w:val="001D5DF4"/>
    <w:rsid w:val="001D7001"/>
    <w:rsid w:val="001E285A"/>
    <w:rsid w:val="001E2AA7"/>
    <w:rsid w:val="001E2E45"/>
    <w:rsid w:val="001E4F16"/>
    <w:rsid w:val="001E5769"/>
    <w:rsid w:val="001E6826"/>
    <w:rsid w:val="001F0D0B"/>
    <w:rsid w:val="001F1DA5"/>
    <w:rsid w:val="001F2463"/>
    <w:rsid w:val="001F38D7"/>
    <w:rsid w:val="001F46E4"/>
    <w:rsid w:val="001F47EA"/>
    <w:rsid w:val="001F5594"/>
    <w:rsid w:val="00202420"/>
    <w:rsid w:val="002036B1"/>
    <w:rsid w:val="0020479B"/>
    <w:rsid w:val="0020590D"/>
    <w:rsid w:val="00221046"/>
    <w:rsid w:val="002242D0"/>
    <w:rsid w:val="0022468D"/>
    <w:rsid w:val="0022588F"/>
    <w:rsid w:val="002263D5"/>
    <w:rsid w:val="00227CC8"/>
    <w:rsid w:val="002335B8"/>
    <w:rsid w:val="00240EB6"/>
    <w:rsid w:val="00245EDF"/>
    <w:rsid w:val="00253329"/>
    <w:rsid w:val="002613B1"/>
    <w:rsid w:val="00264121"/>
    <w:rsid w:val="00265DB6"/>
    <w:rsid w:val="00270CB2"/>
    <w:rsid w:val="00271B9C"/>
    <w:rsid w:val="00272D88"/>
    <w:rsid w:val="002756FD"/>
    <w:rsid w:val="00276AE9"/>
    <w:rsid w:val="00280064"/>
    <w:rsid w:val="00280B6B"/>
    <w:rsid w:val="00281FF7"/>
    <w:rsid w:val="0028576E"/>
    <w:rsid w:val="00287C96"/>
    <w:rsid w:val="00292791"/>
    <w:rsid w:val="002935AB"/>
    <w:rsid w:val="002A1247"/>
    <w:rsid w:val="002A16AD"/>
    <w:rsid w:val="002A1F17"/>
    <w:rsid w:val="002A31A6"/>
    <w:rsid w:val="002A66F0"/>
    <w:rsid w:val="002A6D16"/>
    <w:rsid w:val="002B1347"/>
    <w:rsid w:val="002B1C1E"/>
    <w:rsid w:val="002B3FDC"/>
    <w:rsid w:val="002B6028"/>
    <w:rsid w:val="002C08E5"/>
    <w:rsid w:val="002C33F7"/>
    <w:rsid w:val="002C4B35"/>
    <w:rsid w:val="002D1768"/>
    <w:rsid w:val="002D47CC"/>
    <w:rsid w:val="002D56A5"/>
    <w:rsid w:val="002D7199"/>
    <w:rsid w:val="002E04FF"/>
    <w:rsid w:val="002E0613"/>
    <w:rsid w:val="002E7450"/>
    <w:rsid w:val="002E7EA3"/>
    <w:rsid w:val="002F2416"/>
    <w:rsid w:val="002F2716"/>
    <w:rsid w:val="002F2A17"/>
    <w:rsid w:val="002F2FC7"/>
    <w:rsid w:val="002F4084"/>
    <w:rsid w:val="002F428E"/>
    <w:rsid w:val="002F4C11"/>
    <w:rsid w:val="002F6A5C"/>
    <w:rsid w:val="002F7FE2"/>
    <w:rsid w:val="003003B0"/>
    <w:rsid w:val="00301393"/>
    <w:rsid w:val="0030244C"/>
    <w:rsid w:val="00302AC1"/>
    <w:rsid w:val="00303831"/>
    <w:rsid w:val="00303CF4"/>
    <w:rsid w:val="00304F5D"/>
    <w:rsid w:val="0030597D"/>
    <w:rsid w:val="00310C44"/>
    <w:rsid w:val="00313E99"/>
    <w:rsid w:val="00314972"/>
    <w:rsid w:val="003228C0"/>
    <w:rsid w:val="003236A0"/>
    <w:rsid w:val="00330181"/>
    <w:rsid w:val="003307AE"/>
    <w:rsid w:val="003316EC"/>
    <w:rsid w:val="003338CB"/>
    <w:rsid w:val="003359A8"/>
    <w:rsid w:val="00336016"/>
    <w:rsid w:val="00336860"/>
    <w:rsid w:val="003411BA"/>
    <w:rsid w:val="00342EAC"/>
    <w:rsid w:val="00342F18"/>
    <w:rsid w:val="00342F55"/>
    <w:rsid w:val="00343A4A"/>
    <w:rsid w:val="00347CCF"/>
    <w:rsid w:val="00360867"/>
    <w:rsid w:val="00361353"/>
    <w:rsid w:val="00361AAE"/>
    <w:rsid w:val="00361EB7"/>
    <w:rsid w:val="00365A4C"/>
    <w:rsid w:val="0036775D"/>
    <w:rsid w:val="00367FE2"/>
    <w:rsid w:val="0037012A"/>
    <w:rsid w:val="00372A36"/>
    <w:rsid w:val="00383FC4"/>
    <w:rsid w:val="00385458"/>
    <w:rsid w:val="00385459"/>
    <w:rsid w:val="00386422"/>
    <w:rsid w:val="00386A1B"/>
    <w:rsid w:val="003872B8"/>
    <w:rsid w:val="00392051"/>
    <w:rsid w:val="00396B48"/>
    <w:rsid w:val="00397909"/>
    <w:rsid w:val="003A10D8"/>
    <w:rsid w:val="003A18AB"/>
    <w:rsid w:val="003A4316"/>
    <w:rsid w:val="003A71AA"/>
    <w:rsid w:val="003A73AA"/>
    <w:rsid w:val="003B58EB"/>
    <w:rsid w:val="003C0434"/>
    <w:rsid w:val="003C0A34"/>
    <w:rsid w:val="003C15EB"/>
    <w:rsid w:val="003C3551"/>
    <w:rsid w:val="003C68DD"/>
    <w:rsid w:val="003D168F"/>
    <w:rsid w:val="003D1CE3"/>
    <w:rsid w:val="003D5717"/>
    <w:rsid w:val="003D73E5"/>
    <w:rsid w:val="003D77D9"/>
    <w:rsid w:val="003E1F0B"/>
    <w:rsid w:val="003E2150"/>
    <w:rsid w:val="003E2281"/>
    <w:rsid w:val="003E2506"/>
    <w:rsid w:val="003E5F41"/>
    <w:rsid w:val="003E6834"/>
    <w:rsid w:val="003E7D00"/>
    <w:rsid w:val="003E7E1C"/>
    <w:rsid w:val="003F1C3A"/>
    <w:rsid w:val="003F248A"/>
    <w:rsid w:val="003F26B2"/>
    <w:rsid w:val="003F4200"/>
    <w:rsid w:val="003F48C4"/>
    <w:rsid w:val="003F69AA"/>
    <w:rsid w:val="003F6BC2"/>
    <w:rsid w:val="003F7967"/>
    <w:rsid w:val="0040373B"/>
    <w:rsid w:val="00403C07"/>
    <w:rsid w:val="00404DC1"/>
    <w:rsid w:val="00404F7F"/>
    <w:rsid w:val="00407F20"/>
    <w:rsid w:val="0041021D"/>
    <w:rsid w:val="004158DB"/>
    <w:rsid w:val="00420AA2"/>
    <w:rsid w:val="00420D67"/>
    <w:rsid w:val="004215D4"/>
    <w:rsid w:val="00430624"/>
    <w:rsid w:val="00434962"/>
    <w:rsid w:val="004362E8"/>
    <w:rsid w:val="00436E2F"/>
    <w:rsid w:val="00440F28"/>
    <w:rsid w:val="00444753"/>
    <w:rsid w:val="00445E1D"/>
    <w:rsid w:val="00445EAC"/>
    <w:rsid w:val="004461B9"/>
    <w:rsid w:val="00447F29"/>
    <w:rsid w:val="0045133C"/>
    <w:rsid w:val="004527E5"/>
    <w:rsid w:val="004547B6"/>
    <w:rsid w:val="00455C2A"/>
    <w:rsid w:val="00456DC7"/>
    <w:rsid w:val="004570D2"/>
    <w:rsid w:val="00460063"/>
    <w:rsid w:val="00461A9F"/>
    <w:rsid w:val="004626A3"/>
    <w:rsid w:val="004631B6"/>
    <w:rsid w:val="00463DD4"/>
    <w:rsid w:val="004660C7"/>
    <w:rsid w:val="0046620E"/>
    <w:rsid w:val="004726AF"/>
    <w:rsid w:val="00474895"/>
    <w:rsid w:val="00477499"/>
    <w:rsid w:val="00480B54"/>
    <w:rsid w:val="004845A3"/>
    <w:rsid w:val="00490CDB"/>
    <w:rsid w:val="004915BC"/>
    <w:rsid w:val="0049168A"/>
    <w:rsid w:val="00491C95"/>
    <w:rsid w:val="00492FB8"/>
    <w:rsid w:val="0049356B"/>
    <w:rsid w:val="0049397C"/>
    <w:rsid w:val="00494E73"/>
    <w:rsid w:val="00496976"/>
    <w:rsid w:val="004A0887"/>
    <w:rsid w:val="004A0E16"/>
    <w:rsid w:val="004A520D"/>
    <w:rsid w:val="004B5780"/>
    <w:rsid w:val="004B66E4"/>
    <w:rsid w:val="004B7BF9"/>
    <w:rsid w:val="004C2851"/>
    <w:rsid w:val="004D071A"/>
    <w:rsid w:val="004D1FEF"/>
    <w:rsid w:val="004D3721"/>
    <w:rsid w:val="004D4599"/>
    <w:rsid w:val="004D7895"/>
    <w:rsid w:val="004E0D3B"/>
    <w:rsid w:val="004E1455"/>
    <w:rsid w:val="004E1B50"/>
    <w:rsid w:val="004E3294"/>
    <w:rsid w:val="004E4A1B"/>
    <w:rsid w:val="004E6080"/>
    <w:rsid w:val="004E7C26"/>
    <w:rsid w:val="004F2A92"/>
    <w:rsid w:val="004F3EAF"/>
    <w:rsid w:val="004F4532"/>
    <w:rsid w:val="004F4CFF"/>
    <w:rsid w:val="004F7408"/>
    <w:rsid w:val="004F76C3"/>
    <w:rsid w:val="00507018"/>
    <w:rsid w:val="0050791C"/>
    <w:rsid w:val="00514005"/>
    <w:rsid w:val="0051643D"/>
    <w:rsid w:val="005219BD"/>
    <w:rsid w:val="00521ED1"/>
    <w:rsid w:val="00522BFF"/>
    <w:rsid w:val="005240D0"/>
    <w:rsid w:val="005264DE"/>
    <w:rsid w:val="00527AF8"/>
    <w:rsid w:val="005301DA"/>
    <w:rsid w:val="005312A5"/>
    <w:rsid w:val="00531996"/>
    <w:rsid w:val="00533E91"/>
    <w:rsid w:val="0053424D"/>
    <w:rsid w:val="00534C97"/>
    <w:rsid w:val="00536332"/>
    <w:rsid w:val="00536AC1"/>
    <w:rsid w:val="00541753"/>
    <w:rsid w:val="00541E05"/>
    <w:rsid w:val="00541FC1"/>
    <w:rsid w:val="005430D2"/>
    <w:rsid w:val="00545D08"/>
    <w:rsid w:val="00552C4D"/>
    <w:rsid w:val="00553C4D"/>
    <w:rsid w:val="00565FC4"/>
    <w:rsid w:val="005669AC"/>
    <w:rsid w:val="00567ABD"/>
    <w:rsid w:val="00574F41"/>
    <w:rsid w:val="0057647D"/>
    <w:rsid w:val="00582C49"/>
    <w:rsid w:val="00583D1A"/>
    <w:rsid w:val="0058427A"/>
    <w:rsid w:val="0058459E"/>
    <w:rsid w:val="005874E6"/>
    <w:rsid w:val="0059176C"/>
    <w:rsid w:val="0059193F"/>
    <w:rsid w:val="00592232"/>
    <w:rsid w:val="0059526C"/>
    <w:rsid w:val="005A0F37"/>
    <w:rsid w:val="005A2C43"/>
    <w:rsid w:val="005A460C"/>
    <w:rsid w:val="005B2611"/>
    <w:rsid w:val="005B53D6"/>
    <w:rsid w:val="005C35E8"/>
    <w:rsid w:val="005D13C1"/>
    <w:rsid w:val="005D2DF7"/>
    <w:rsid w:val="005D3331"/>
    <w:rsid w:val="005D3CC0"/>
    <w:rsid w:val="005D4D07"/>
    <w:rsid w:val="005D5E01"/>
    <w:rsid w:val="005D77C3"/>
    <w:rsid w:val="005E3534"/>
    <w:rsid w:val="005E5D03"/>
    <w:rsid w:val="005E77FF"/>
    <w:rsid w:val="005F09EE"/>
    <w:rsid w:val="005F0A10"/>
    <w:rsid w:val="005F1434"/>
    <w:rsid w:val="005F3097"/>
    <w:rsid w:val="00607CD5"/>
    <w:rsid w:val="006132DC"/>
    <w:rsid w:val="00613470"/>
    <w:rsid w:val="0061541F"/>
    <w:rsid w:val="0062087E"/>
    <w:rsid w:val="006244FC"/>
    <w:rsid w:val="00627ADA"/>
    <w:rsid w:val="00630590"/>
    <w:rsid w:val="00630792"/>
    <w:rsid w:val="0063251D"/>
    <w:rsid w:val="00635A7F"/>
    <w:rsid w:val="00636481"/>
    <w:rsid w:val="00636855"/>
    <w:rsid w:val="00646FCD"/>
    <w:rsid w:val="0065145C"/>
    <w:rsid w:val="006515C8"/>
    <w:rsid w:val="00651E16"/>
    <w:rsid w:val="006525B7"/>
    <w:rsid w:val="006554B5"/>
    <w:rsid w:val="00656E62"/>
    <w:rsid w:val="00661559"/>
    <w:rsid w:val="00661746"/>
    <w:rsid w:val="00662ACC"/>
    <w:rsid w:val="00665291"/>
    <w:rsid w:val="00670844"/>
    <w:rsid w:val="006709B4"/>
    <w:rsid w:val="00675EFA"/>
    <w:rsid w:val="00676336"/>
    <w:rsid w:val="0068192F"/>
    <w:rsid w:val="00681970"/>
    <w:rsid w:val="00682CFB"/>
    <w:rsid w:val="006835B2"/>
    <w:rsid w:val="00684270"/>
    <w:rsid w:val="0068486D"/>
    <w:rsid w:val="00684D44"/>
    <w:rsid w:val="006851E0"/>
    <w:rsid w:val="00685EF1"/>
    <w:rsid w:val="00686208"/>
    <w:rsid w:val="00686961"/>
    <w:rsid w:val="00692C65"/>
    <w:rsid w:val="00694230"/>
    <w:rsid w:val="00696E56"/>
    <w:rsid w:val="006A0B43"/>
    <w:rsid w:val="006A408D"/>
    <w:rsid w:val="006A44D5"/>
    <w:rsid w:val="006A5E0A"/>
    <w:rsid w:val="006A65BF"/>
    <w:rsid w:val="006A7E92"/>
    <w:rsid w:val="006B0875"/>
    <w:rsid w:val="006B2984"/>
    <w:rsid w:val="006B2DD7"/>
    <w:rsid w:val="006B4ADA"/>
    <w:rsid w:val="006C19A4"/>
    <w:rsid w:val="006C42DE"/>
    <w:rsid w:val="006C6952"/>
    <w:rsid w:val="006D3FF0"/>
    <w:rsid w:val="006E39F2"/>
    <w:rsid w:val="006E3B3F"/>
    <w:rsid w:val="006E7C02"/>
    <w:rsid w:val="006E7E50"/>
    <w:rsid w:val="006F0070"/>
    <w:rsid w:val="006F2887"/>
    <w:rsid w:val="006F435D"/>
    <w:rsid w:val="006F64B5"/>
    <w:rsid w:val="007004BA"/>
    <w:rsid w:val="00700C01"/>
    <w:rsid w:val="00701D98"/>
    <w:rsid w:val="00713CEE"/>
    <w:rsid w:val="00713E3E"/>
    <w:rsid w:val="00717F3E"/>
    <w:rsid w:val="00723621"/>
    <w:rsid w:val="0072611E"/>
    <w:rsid w:val="00731F22"/>
    <w:rsid w:val="007326EA"/>
    <w:rsid w:val="00732A13"/>
    <w:rsid w:val="00734941"/>
    <w:rsid w:val="00735E97"/>
    <w:rsid w:val="00737499"/>
    <w:rsid w:val="0074032B"/>
    <w:rsid w:val="00740E55"/>
    <w:rsid w:val="007428BA"/>
    <w:rsid w:val="00744827"/>
    <w:rsid w:val="00746172"/>
    <w:rsid w:val="00746628"/>
    <w:rsid w:val="0075067F"/>
    <w:rsid w:val="007514DE"/>
    <w:rsid w:val="00752847"/>
    <w:rsid w:val="0075525F"/>
    <w:rsid w:val="007555EB"/>
    <w:rsid w:val="00755D86"/>
    <w:rsid w:val="00755FE1"/>
    <w:rsid w:val="00756774"/>
    <w:rsid w:val="007571F0"/>
    <w:rsid w:val="00761E0A"/>
    <w:rsid w:val="007621EF"/>
    <w:rsid w:val="0076719A"/>
    <w:rsid w:val="007712C3"/>
    <w:rsid w:val="00772070"/>
    <w:rsid w:val="00774935"/>
    <w:rsid w:val="00775696"/>
    <w:rsid w:val="00777CA1"/>
    <w:rsid w:val="00780304"/>
    <w:rsid w:val="00782EB9"/>
    <w:rsid w:val="007878B6"/>
    <w:rsid w:val="00791F30"/>
    <w:rsid w:val="00794CDA"/>
    <w:rsid w:val="007A15EB"/>
    <w:rsid w:val="007A4B15"/>
    <w:rsid w:val="007A4D57"/>
    <w:rsid w:val="007A51A2"/>
    <w:rsid w:val="007A582C"/>
    <w:rsid w:val="007A6EFC"/>
    <w:rsid w:val="007A7E10"/>
    <w:rsid w:val="007B0740"/>
    <w:rsid w:val="007B12FB"/>
    <w:rsid w:val="007B1DD5"/>
    <w:rsid w:val="007B3FAA"/>
    <w:rsid w:val="007B4D43"/>
    <w:rsid w:val="007B769A"/>
    <w:rsid w:val="007C25BC"/>
    <w:rsid w:val="007C2657"/>
    <w:rsid w:val="007C293C"/>
    <w:rsid w:val="007C30B0"/>
    <w:rsid w:val="007C730E"/>
    <w:rsid w:val="007D1DAD"/>
    <w:rsid w:val="007D3AD6"/>
    <w:rsid w:val="007D7796"/>
    <w:rsid w:val="007D7FE1"/>
    <w:rsid w:val="007E1D8E"/>
    <w:rsid w:val="007E25D8"/>
    <w:rsid w:val="007E2966"/>
    <w:rsid w:val="007E2C1B"/>
    <w:rsid w:val="007E34AC"/>
    <w:rsid w:val="007E3C24"/>
    <w:rsid w:val="007E3EBA"/>
    <w:rsid w:val="007E5245"/>
    <w:rsid w:val="007E69FA"/>
    <w:rsid w:val="007F0D7B"/>
    <w:rsid w:val="007F1438"/>
    <w:rsid w:val="007F1F27"/>
    <w:rsid w:val="007F2B8A"/>
    <w:rsid w:val="007F3058"/>
    <w:rsid w:val="007F3C36"/>
    <w:rsid w:val="007F51FF"/>
    <w:rsid w:val="00801390"/>
    <w:rsid w:val="00803C6C"/>
    <w:rsid w:val="008068C0"/>
    <w:rsid w:val="00807370"/>
    <w:rsid w:val="008079AB"/>
    <w:rsid w:val="00811DCE"/>
    <w:rsid w:val="00813048"/>
    <w:rsid w:val="00813FA9"/>
    <w:rsid w:val="00816181"/>
    <w:rsid w:val="00823582"/>
    <w:rsid w:val="0083025D"/>
    <w:rsid w:val="008336EB"/>
    <w:rsid w:val="008336F3"/>
    <w:rsid w:val="00834799"/>
    <w:rsid w:val="00842318"/>
    <w:rsid w:val="00846029"/>
    <w:rsid w:val="008467C7"/>
    <w:rsid w:val="00846939"/>
    <w:rsid w:val="00847856"/>
    <w:rsid w:val="0085216E"/>
    <w:rsid w:val="008525B9"/>
    <w:rsid w:val="008527CD"/>
    <w:rsid w:val="008607C6"/>
    <w:rsid w:val="00860CE1"/>
    <w:rsid w:val="00863BE9"/>
    <w:rsid w:val="008640DF"/>
    <w:rsid w:val="00874B9A"/>
    <w:rsid w:val="008752EA"/>
    <w:rsid w:val="0087744D"/>
    <w:rsid w:val="00877FC2"/>
    <w:rsid w:val="0088111D"/>
    <w:rsid w:val="00883D21"/>
    <w:rsid w:val="00890521"/>
    <w:rsid w:val="00893D92"/>
    <w:rsid w:val="008961B9"/>
    <w:rsid w:val="00896B53"/>
    <w:rsid w:val="008A1CF2"/>
    <w:rsid w:val="008A4B61"/>
    <w:rsid w:val="008A6FB1"/>
    <w:rsid w:val="008A71D8"/>
    <w:rsid w:val="008A7A43"/>
    <w:rsid w:val="008B2BBE"/>
    <w:rsid w:val="008C34CA"/>
    <w:rsid w:val="008C702B"/>
    <w:rsid w:val="008D2F23"/>
    <w:rsid w:val="008D3A82"/>
    <w:rsid w:val="008D562E"/>
    <w:rsid w:val="008E08F1"/>
    <w:rsid w:val="008E284C"/>
    <w:rsid w:val="008E2F87"/>
    <w:rsid w:val="008E61A5"/>
    <w:rsid w:val="008E67FC"/>
    <w:rsid w:val="008F4C93"/>
    <w:rsid w:val="008F58F7"/>
    <w:rsid w:val="008F74A8"/>
    <w:rsid w:val="00900112"/>
    <w:rsid w:val="00902AD6"/>
    <w:rsid w:val="0091046F"/>
    <w:rsid w:val="009115DD"/>
    <w:rsid w:val="00912CDF"/>
    <w:rsid w:val="0091559B"/>
    <w:rsid w:val="00915E06"/>
    <w:rsid w:val="00917DCD"/>
    <w:rsid w:val="00921657"/>
    <w:rsid w:val="009224C4"/>
    <w:rsid w:val="0092407C"/>
    <w:rsid w:val="00925BF2"/>
    <w:rsid w:val="00926448"/>
    <w:rsid w:val="0093082E"/>
    <w:rsid w:val="009308E0"/>
    <w:rsid w:val="0093124E"/>
    <w:rsid w:val="00931C2E"/>
    <w:rsid w:val="009345EA"/>
    <w:rsid w:val="00934D91"/>
    <w:rsid w:val="009429B2"/>
    <w:rsid w:val="0094455F"/>
    <w:rsid w:val="009449D9"/>
    <w:rsid w:val="00945B22"/>
    <w:rsid w:val="0094667D"/>
    <w:rsid w:val="00946828"/>
    <w:rsid w:val="00947BC8"/>
    <w:rsid w:val="00953A52"/>
    <w:rsid w:val="00955A8C"/>
    <w:rsid w:val="00962607"/>
    <w:rsid w:val="00962842"/>
    <w:rsid w:val="00965F8F"/>
    <w:rsid w:val="00971257"/>
    <w:rsid w:val="0097212B"/>
    <w:rsid w:val="00973140"/>
    <w:rsid w:val="009735A8"/>
    <w:rsid w:val="00980991"/>
    <w:rsid w:val="00983C5A"/>
    <w:rsid w:val="00983D6D"/>
    <w:rsid w:val="00984C80"/>
    <w:rsid w:val="0098551E"/>
    <w:rsid w:val="00986518"/>
    <w:rsid w:val="00987F9F"/>
    <w:rsid w:val="00993F3B"/>
    <w:rsid w:val="00995AAC"/>
    <w:rsid w:val="0099684E"/>
    <w:rsid w:val="009A1866"/>
    <w:rsid w:val="009A288E"/>
    <w:rsid w:val="009A28D1"/>
    <w:rsid w:val="009A378D"/>
    <w:rsid w:val="009A3E7B"/>
    <w:rsid w:val="009A58A4"/>
    <w:rsid w:val="009B2B85"/>
    <w:rsid w:val="009B3CC5"/>
    <w:rsid w:val="009B56E3"/>
    <w:rsid w:val="009B7470"/>
    <w:rsid w:val="009C0A8C"/>
    <w:rsid w:val="009C1B15"/>
    <w:rsid w:val="009C26FE"/>
    <w:rsid w:val="009C3F47"/>
    <w:rsid w:val="009C46CC"/>
    <w:rsid w:val="009C4832"/>
    <w:rsid w:val="009C4846"/>
    <w:rsid w:val="009C6501"/>
    <w:rsid w:val="009D1061"/>
    <w:rsid w:val="009D51FD"/>
    <w:rsid w:val="009D54DA"/>
    <w:rsid w:val="009D5CBE"/>
    <w:rsid w:val="009D644F"/>
    <w:rsid w:val="009D64E8"/>
    <w:rsid w:val="009E017B"/>
    <w:rsid w:val="009E0BCE"/>
    <w:rsid w:val="009E1AF4"/>
    <w:rsid w:val="009E306F"/>
    <w:rsid w:val="009E35B4"/>
    <w:rsid w:val="009F1702"/>
    <w:rsid w:val="009F73F3"/>
    <w:rsid w:val="009F7FA5"/>
    <w:rsid w:val="00A05833"/>
    <w:rsid w:val="00A06B72"/>
    <w:rsid w:val="00A0752A"/>
    <w:rsid w:val="00A12869"/>
    <w:rsid w:val="00A12DEE"/>
    <w:rsid w:val="00A139A7"/>
    <w:rsid w:val="00A220CE"/>
    <w:rsid w:val="00A2461C"/>
    <w:rsid w:val="00A257B1"/>
    <w:rsid w:val="00A26483"/>
    <w:rsid w:val="00A300D2"/>
    <w:rsid w:val="00A31B83"/>
    <w:rsid w:val="00A33D06"/>
    <w:rsid w:val="00A342DE"/>
    <w:rsid w:val="00A34C3C"/>
    <w:rsid w:val="00A36AE7"/>
    <w:rsid w:val="00A37D2E"/>
    <w:rsid w:val="00A40C8D"/>
    <w:rsid w:val="00A42FA2"/>
    <w:rsid w:val="00A50503"/>
    <w:rsid w:val="00A50D13"/>
    <w:rsid w:val="00A52341"/>
    <w:rsid w:val="00A55D2D"/>
    <w:rsid w:val="00A5618F"/>
    <w:rsid w:val="00A579A8"/>
    <w:rsid w:val="00A647F3"/>
    <w:rsid w:val="00A64CAC"/>
    <w:rsid w:val="00A64D77"/>
    <w:rsid w:val="00A66AEF"/>
    <w:rsid w:val="00A70747"/>
    <w:rsid w:val="00A72861"/>
    <w:rsid w:val="00A72923"/>
    <w:rsid w:val="00A72D6D"/>
    <w:rsid w:val="00A80C42"/>
    <w:rsid w:val="00A82E9F"/>
    <w:rsid w:val="00A84B5C"/>
    <w:rsid w:val="00A84FE5"/>
    <w:rsid w:val="00A87686"/>
    <w:rsid w:val="00A87E0C"/>
    <w:rsid w:val="00A90186"/>
    <w:rsid w:val="00A9025F"/>
    <w:rsid w:val="00A92599"/>
    <w:rsid w:val="00A9464D"/>
    <w:rsid w:val="00A95977"/>
    <w:rsid w:val="00A975F5"/>
    <w:rsid w:val="00AA0605"/>
    <w:rsid w:val="00AA06D5"/>
    <w:rsid w:val="00AA0F88"/>
    <w:rsid w:val="00AA6CF8"/>
    <w:rsid w:val="00AA7134"/>
    <w:rsid w:val="00AB1BEB"/>
    <w:rsid w:val="00AB1D33"/>
    <w:rsid w:val="00AB31F8"/>
    <w:rsid w:val="00AB4649"/>
    <w:rsid w:val="00AB525B"/>
    <w:rsid w:val="00AC02F7"/>
    <w:rsid w:val="00AC2882"/>
    <w:rsid w:val="00AC6A0A"/>
    <w:rsid w:val="00AC7163"/>
    <w:rsid w:val="00AC7AE6"/>
    <w:rsid w:val="00AD0F77"/>
    <w:rsid w:val="00AD175F"/>
    <w:rsid w:val="00AD292C"/>
    <w:rsid w:val="00AD4F98"/>
    <w:rsid w:val="00AD6C4F"/>
    <w:rsid w:val="00AD7CD3"/>
    <w:rsid w:val="00AE1AE9"/>
    <w:rsid w:val="00AE218E"/>
    <w:rsid w:val="00AE2AD5"/>
    <w:rsid w:val="00AE4532"/>
    <w:rsid w:val="00AE59E4"/>
    <w:rsid w:val="00AF04E2"/>
    <w:rsid w:val="00B0216A"/>
    <w:rsid w:val="00B056B4"/>
    <w:rsid w:val="00B06A70"/>
    <w:rsid w:val="00B06AB2"/>
    <w:rsid w:val="00B11EF2"/>
    <w:rsid w:val="00B14E05"/>
    <w:rsid w:val="00B22F68"/>
    <w:rsid w:val="00B24530"/>
    <w:rsid w:val="00B30747"/>
    <w:rsid w:val="00B3227E"/>
    <w:rsid w:val="00B3250E"/>
    <w:rsid w:val="00B3361C"/>
    <w:rsid w:val="00B3415C"/>
    <w:rsid w:val="00B367FC"/>
    <w:rsid w:val="00B4024C"/>
    <w:rsid w:val="00B4116D"/>
    <w:rsid w:val="00B43875"/>
    <w:rsid w:val="00B513E8"/>
    <w:rsid w:val="00B53395"/>
    <w:rsid w:val="00B5383B"/>
    <w:rsid w:val="00B60818"/>
    <w:rsid w:val="00B6487C"/>
    <w:rsid w:val="00B65AB6"/>
    <w:rsid w:val="00B65C2C"/>
    <w:rsid w:val="00B66434"/>
    <w:rsid w:val="00B67A3E"/>
    <w:rsid w:val="00B7284B"/>
    <w:rsid w:val="00B737EA"/>
    <w:rsid w:val="00B75F92"/>
    <w:rsid w:val="00B8078D"/>
    <w:rsid w:val="00B83F34"/>
    <w:rsid w:val="00B861F7"/>
    <w:rsid w:val="00B862E8"/>
    <w:rsid w:val="00B90C59"/>
    <w:rsid w:val="00B9101C"/>
    <w:rsid w:val="00B91279"/>
    <w:rsid w:val="00B979D2"/>
    <w:rsid w:val="00BA0CE2"/>
    <w:rsid w:val="00BA2949"/>
    <w:rsid w:val="00BA60E6"/>
    <w:rsid w:val="00BA72B2"/>
    <w:rsid w:val="00BB239D"/>
    <w:rsid w:val="00BB3EA2"/>
    <w:rsid w:val="00BB5D86"/>
    <w:rsid w:val="00BC0433"/>
    <w:rsid w:val="00BC2F66"/>
    <w:rsid w:val="00BC4500"/>
    <w:rsid w:val="00BC4CB3"/>
    <w:rsid w:val="00BC5A8D"/>
    <w:rsid w:val="00BC5C1C"/>
    <w:rsid w:val="00BC72D9"/>
    <w:rsid w:val="00BC7310"/>
    <w:rsid w:val="00BC7D60"/>
    <w:rsid w:val="00BD0907"/>
    <w:rsid w:val="00BD357E"/>
    <w:rsid w:val="00BD5E51"/>
    <w:rsid w:val="00BD707E"/>
    <w:rsid w:val="00BD73AC"/>
    <w:rsid w:val="00BE371A"/>
    <w:rsid w:val="00BF13DD"/>
    <w:rsid w:val="00BF3EC5"/>
    <w:rsid w:val="00BF5503"/>
    <w:rsid w:val="00BF7408"/>
    <w:rsid w:val="00BF74DC"/>
    <w:rsid w:val="00C0122D"/>
    <w:rsid w:val="00C04408"/>
    <w:rsid w:val="00C06982"/>
    <w:rsid w:val="00C075A6"/>
    <w:rsid w:val="00C10F96"/>
    <w:rsid w:val="00C11AF7"/>
    <w:rsid w:val="00C136E6"/>
    <w:rsid w:val="00C15FA7"/>
    <w:rsid w:val="00C168BD"/>
    <w:rsid w:val="00C17533"/>
    <w:rsid w:val="00C17BC2"/>
    <w:rsid w:val="00C204A0"/>
    <w:rsid w:val="00C20708"/>
    <w:rsid w:val="00C21044"/>
    <w:rsid w:val="00C2159B"/>
    <w:rsid w:val="00C24D78"/>
    <w:rsid w:val="00C26B3C"/>
    <w:rsid w:val="00C30A18"/>
    <w:rsid w:val="00C31859"/>
    <w:rsid w:val="00C325A6"/>
    <w:rsid w:val="00C367D7"/>
    <w:rsid w:val="00C415C0"/>
    <w:rsid w:val="00C42C46"/>
    <w:rsid w:val="00C47416"/>
    <w:rsid w:val="00C47939"/>
    <w:rsid w:val="00C47D97"/>
    <w:rsid w:val="00C51978"/>
    <w:rsid w:val="00C528EB"/>
    <w:rsid w:val="00C56F7D"/>
    <w:rsid w:val="00C60140"/>
    <w:rsid w:val="00C62010"/>
    <w:rsid w:val="00C64838"/>
    <w:rsid w:val="00C64A76"/>
    <w:rsid w:val="00C659EA"/>
    <w:rsid w:val="00C71C71"/>
    <w:rsid w:val="00C7269F"/>
    <w:rsid w:val="00C74ED9"/>
    <w:rsid w:val="00C77E07"/>
    <w:rsid w:val="00C77F35"/>
    <w:rsid w:val="00C80F99"/>
    <w:rsid w:val="00C83B28"/>
    <w:rsid w:val="00C84C07"/>
    <w:rsid w:val="00C85CC3"/>
    <w:rsid w:val="00C8747C"/>
    <w:rsid w:val="00C90205"/>
    <w:rsid w:val="00C912FC"/>
    <w:rsid w:val="00C91504"/>
    <w:rsid w:val="00C916F1"/>
    <w:rsid w:val="00C93E82"/>
    <w:rsid w:val="00CA1566"/>
    <w:rsid w:val="00CA1C91"/>
    <w:rsid w:val="00CA3167"/>
    <w:rsid w:val="00CA3F01"/>
    <w:rsid w:val="00CA4395"/>
    <w:rsid w:val="00CA6279"/>
    <w:rsid w:val="00CB06A8"/>
    <w:rsid w:val="00CB13E5"/>
    <w:rsid w:val="00CB2A68"/>
    <w:rsid w:val="00CB66C9"/>
    <w:rsid w:val="00CB7C31"/>
    <w:rsid w:val="00CC73D0"/>
    <w:rsid w:val="00CD051F"/>
    <w:rsid w:val="00CD30D2"/>
    <w:rsid w:val="00CD38B8"/>
    <w:rsid w:val="00CD6500"/>
    <w:rsid w:val="00CE0185"/>
    <w:rsid w:val="00CE1CB7"/>
    <w:rsid w:val="00CE660C"/>
    <w:rsid w:val="00CE715A"/>
    <w:rsid w:val="00CE7DB0"/>
    <w:rsid w:val="00CF4828"/>
    <w:rsid w:val="00CF5297"/>
    <w:rsid w:val="00D01A03"/>
    <w:rsid w:val="00D02550"/>
    <w:rsid w:val="00D055D5"/>
    <w:rsid w:val="00D106F3"/>
    <w:rsid w:val="00D125D5"/>
    <w:rsid w:val="00D13B05"/>
    <w:rsid w:val="00D17480"/>
    <w:rsid w:val="00D20C13"/>
    <w:rsid w:val="00D24705"/>
    <w:rsid w:val="00D264C6"/>
    <w:rsid w:val="00D3372B"/>
    <w:rsid w:val="00D348BF"/>
    <w:rsid w:val="00D36527"/>
    <w:rsid w:val="00D4017E"/>
    <w:rsid w:val="00D40B9D"/>
    <w:rsid w:val="00D4130C"/>
    <w:rsid w:val="00D414E5"/>
    <w:rsid w:val="00D419B3"/>
    <w:rsid w:val="00D426E6"/>
    <w:rsid w:val="00D428CA"/>
    <w:rsid w:val="00D43012"/>
    <w:rsid w:val="00D50050"/>
    <w:rsid w:val="00D51218"/>
    <w:rsid w:val="00D52214"/>
    <w:rsid w:val="00D56619"/>
    <w:rsid w:val="00D65007"/>
    <w:rsid w:val="00D65008"/>
    <w:rsid w:val="00D65A48"/>
    <w:rsid w:val="00D66326"/>
    <w:rsid w:val="00D67167"/>
    <w:rsid w:val="00D73ECC"/>
    <w:rsid w:val="00D77A49"/>
    <w:rsid w:val="00D83896"/>
    <w:rsid w:val="00D84341"/>
    <w:rsid w:val="00D8458E"/>
    <w:rsid w:val="00D865B5"/>
    <w:rsid w:val="00D9023D"/>
    <w:rsid w:val="00D90386"/>
    <w:rsid w:val="00D90B4F"/>
    <w:rsid w:val="00D9601E"/>
    <w:rsid w:val="00D960DB"/>
    <w:rsid w:val="00DA0372"/>
    <w:rsid w:val="00DA09CB"/>
    <w:rsid w:val="00DA209E"/>
    <w:rsid w:val="00DA25A7"/>
    <w:rsid w:val="00DA56DC"/>
    <w:rsid w:val="00DB3331"/>
    <w:rsid w:val="00DB3F21"/>
    <w:rsid w:val="00DB4EF4"/>
    <w:rsid w:val="00DB5A82"/>
    <w:rsid w:val="00DB6056"/>
    <w:rsid w:val="00DC1C81"/>
    <w:rsid w:val="00DC1F6C"/>
    <w:rsid w:val="00DC47E6"/>
    <w:rsid w:val="00DC54DD"/>
    <w:rsid w:val="00DC7476"/>
    <w:rsid w:val="00DD0DB6"/>
    <w:rsid w:val="00DD1EA8"/>
    <w:rsid w:val="00DD2703"/>
    <w:rsid w:val="00DD37F6"/>
    <w:rsid w:val="00DD393C"/>
    <w:rsid w:val="00DD45EF"/>
    <w:rsid w:val="00DD4848"/>
    <w:rsid w:val="00DE185D"/>
    <w:rsid w:val="00DE1CE3"/>
    <w:rsid w:val="00DE1FEC"/>
    <w:rsid w:val="00DE2125"/>
    <w:rsid w:val="00DE22F2"/>
    <w:rsid w:val="00DE244B"/>
    <w:rsid w:val="00DF069F"/>
    <w:rsid w:val="00DF15D6"/>
    <w:rsid w:val="00DF170B"/>
    <w:rsid w:val="00DF4C8A"/>
    <w:rsid w:val="00DF69BC"/>
    <w:rsid w:val="00E04896"/>
    <w:rsid w:val="00E06533"/>
    <w:rsid w:val="00E10637"/>
    <w:rsid w:val="00E122C9"/>
    <w:rsid w:val="00E122D3"/>
    <w:rsid w:val="00E1309D"/>
    <w:rsid w:val="00E15A76"/>
    <w:rsid w:val="00E15DCE"/>
    <w:rsid w:val="00E164DB"/>
    <w:rsid w:val="00E17478"/>
    <w:rsid w:val="00E179AF"/>
    <w:rsid w:val="00E23079"/>
    <w:rsid w:val="00E23939"/>
    <w:rsid w:val="00E25F83"/>
    <w:rsid w:val="00E2792E"/>
    <w:rsid w:val="00E27B0B"/>
    <w:rsid w:val="00E333C7"/>
    <w:rsid w:val="00E34AC5"/>
    <w:rsid w:val="00E41656"/>
    <w:rsid w:val="00E41ED7"/>
    <w:rsid w:val="00E43C63"/>
    <w:rsid w:val="00E43E24"/>
    <w:rsid w:val="00E45362"/>
    <w:rsid w:val="00E4572E"/>
    <w:rsid w:val="00E51251"/>
    <w:rsid w:val="00E5301C"/>
    <w:rsid w:val="00E53963"/>
    <w:rsid w:val="00E54016"/>
    <w:rsid w:val="00E57D3C"/>
    <w:rsid w:val="00E61323"/>
    <w:rsid w:val="00E62E2B"/>
    <w:rsid w:val="00E642A0"/>
    <w:rsid w:val="00E6432B"/>
    <w:rsid w:val="00E64B2D"/>
    <w:rsid w:val="00E65CD0"/>
    <w:rsid w:val="00E664B6"/>
    <w:rsid w:val="00E66667"/>
    <w:rsid w:val="00E712FA"/>
    <w:rsid w:val="00E720B6"/>
    <w:rsid w:val="00E736DE"/>
    <w:rsid w:val="00E808F1"/>
    <w:rsid w:val="00E80FF8"/>
    <w:rsid w:val="00E869EC"/>
    <w:rsid w:val="00E91FD8"/>
    <w:rsid w:val="00E92E99"/>
    <w:rsid w:val="00E941C6"/>
    <w:rsid w:val="00E96431"/>
    <w:rsid w:val="00E973F9"/>
    <w:rsid w:val="00EA1C6F"/>
    <w:rsid w:val="00EA48C0"/>
    <w:rsid w:val="00EA524A"/>
    <w:rsid w:val="00EA5E0C"/>
    <w:rsid w:val="00EA73DA"/>
    <w:rsid w:val="00EB165E"/>
    <w:rsid w:val="00EB61C8"/>
    <w:rsid w:val="00EB6236"/>
    <w:rsid w:val="00EC0379"/>
    <w:rsid w:val="00EC04AA"/>
    <w:rsid w:val="00EC0F34"/>
    <w:rsid w:val="00EC1B7E"/>
    <w:rsid w:val="00EC3B2E"/>
    <w:rsid w:val="00EC4B25"/>
    <w:rsid w:val="00EC723F"/>
    <w:rsid w:val="00EC7F9F"/>
    <w:rsid w:val="00ED0819"/>
    <w:rsid w:val="00ED1B56"/>
    <w:rsid w:val="00ED1F53"/>
    <w:rsid w:val="00ED41F6"/>
    <w:rsid w:val="00ED53DA"/>
    <w:rsid w:val="00EE2883"/>
    <w:rsid w:val="00EE2AA1"/>
    <w:rsid w:val="00EE31A5"/>
    <w:rsid w:val="00EE3B09"/>
    <w:rsid w:val="00EE48BA"/>
    <w:rsid w:val="00EE6AA3"/>
    <w:rsid w:val="00EF1307"/>
    <w:rsid w:val="00EF328B"/>
    <w:rsid w:val="00EF3C51"/>
    <w:rsid w:val="00EF5244"/>
    <w:rsid w:val="00F05214"/>
    <w:rsid w:val="00F06D6E"/>
    <w:rsid w:val="00F07601"/>
    <w:rsid w:val="00F1072E"/>
    <w:rsid w:val="00F10FEE"/>
    <w:rsid w:val="00F11E6A"/>
    <w:rsid w:val="00F128AB"/>
    <w:rsid w:val="00F12BB5"/>
    <w:rsid w:val="00F1652B"/>
    <w:rsid w:val="00F1667C"/>
    <w:rsid w:val="00F216F2"/>
    <w:rsid w:val="00F21716"/>
    <w:rsid w:val="00F243D3"/>
    <w:rsid w:val="00F2502A"/>
    <w:rsid w:val="00F25BB6"/>
    <w:rsid w:val="00F2668C"/>
    <w:rsid w:val="00F27410"/>
    <w:rsid w:val="00F307C6"/>
    <w:rsid w:val="00F30AB4"/>
    <w:rsid w:val="00F31056"/>
    <w:rsid w:val="00F35FE6"/>
    <w:rsid w:val="00F36B63"/>
    <w:rsid w:val="00F37DD4"/>
    <w:rsid w:val="00F42445"/>
    <w:rsid w:val="00F42544"/>
    <w:rsid w:val="00F42E73"/>
    <w:rsid w:val="00F42E95"/>
    <w:rsid w:val="00F444C0"/>
    <w:rsid w:val="00F47E27"/>
    <w:rsid w:val="00F47FEA"/>
    <w:rsid w:val="00F52E00"/>
    <w:rsid w:val="00F55A6E"/>
    <w:rsid w:val="00F5756B"/>
    <w:rsid w:val="00F639EE"/>
    <w:rsid w:val="00F64ED2"/>
    <w:rsid w:val="00F66C6B"/>
    <w:rsid w:val="00F754B6"/>
    <w:rsid w:val="00F76ECD"/>
    <w:rsid w:val="00F83A7A"/>
    <w:rsid w:val="00F84BA1"/>
    <w:rsid w:val="00F85B9C"/>
    <w:rsid w:val="00F86DA8"/>
    <w:rsid w:val="00F92718"/>
    <w:rsid w:val="00F929AD"/>
    <w:rsid w:val="00F957AE"/>
    <w:rsid w:val="00F968BC"/>
    <w:rsid w:val="00FA1026"/>
    <w:rsid w:val="00FA1F8E"/>
    <w:rsid w:val="00FA243C"/>
    <w:rsid w:val="00FA3777"/>
    <w:rsid w:val="00FA441D"/>
    <w:rsid w:val="00FA57F8"/>
    <w:rsid w:val="00FB1C4C"/>
    <w:rsid w:val="00FB2C27"/>
    <w:rsid w:val="00FB384E"/>
    <w:rsid w:val="00FB6D52"/>
    <w:rsid w:val="00FB6E97"/>
    <w:rsid w:val="00FB7801"/>
    <w:rsid w:val="00FC0665"/>
    <w:rsid w:val="00FC2735"/>
    <w:rsid w:val="00FC29FB"/>
    <w:rsid w:val="00FC5DE7"/>
    <w:rsid w:val="00FC763E"/>
    <w:rsid w:val="00FC792C"/>
    <w:rsid w:val="00FD41AD"/>
    <w:rsid w:val="00FE0333"/>
    <w:rsid w:val="00FE1CE8"/>
    <w:rsid w:val="00FE2B94"/>
    <w:rsid w:val="00FE42E3"/>
    <w:rsid w:val="00FE6439"/>
    <w:rsid w:val="00FE65BF"/>
    <w:rsid w:val="00FF48A0"/>
    <w:rsid w:val="00FF6A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093FA34-7146-4E1B-A1B6-A59FD5BAD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045"/>
  </w:style>
  <w:style w:type="paragraph" w:styleId="Heading1">
    <w:name w:val="heading 1"/>
    <w:basedOn w:val="Normal"/>
    <w:next w:val="Normal"/>
    <w:qFormat/>
    <w:rsid w:val="002A6D16"/>
    <w:pPr>
      <w:keepNext/>
      <w:ind w:left="-90"/>
      <w:outlineLvl w:val="0"/>
    </w:pPr>
    <w:rPr>
      <w:rFonts w:ascii="Arial" w:hAnsi="Arial"/>
      <w:b/>
    </w:rPr>
  </w:style>
  <w:style w:type="paragraph" w:styleId="Heading2">
    <w:name w:val="heading 2"/>
    <w:basedOn w:val="Normal"/>
    <w:next w:val="Normal"/>
    <w:qFormat/>
    <w:rsid w:val="002A6D16"/>
    <w:pPr>
      <w:keepNext/>
      <w:ind w:hanging="90"/>
      <w:outlineLvl w:val="1"/>
    </w:pPr>
    <w:rPr>
      <w:rFonts w:ascii="Arial" w:hAnsi="Arial"/>
      <w:b/>
    </w:rPr>
  </w:style>
  <w:style w:type="paragraph" w:styleId="Heading3">
    <w:name w:val="heading 3"/>
    <w:basedOn w:val="Normal"/>
    <w:next w:val="Normal"/>
    <w:qFormat/>
    <w:rsid w:val="002A6D16"/>
    <w:pPr>
      <w:keepNext/>
      <w:tabs>
        <w:tab w:val="left" w:pos="-1080"/>
        <w:tab w:val="left" w:pos="-720"/>
        <w:tab w:val="left" w:pos="0"/>
        <w:tab w:val="left" w:pos="450"/>
        <w:tab w:val="left" w:pos="900"/>
      </w:tabs>
      <w:outlineLvl w:val="2"/>
    </w:pPr>
    <w:rPr>
      <w:rFonts w:ascii="Arial" w:hAnsi="Arial"/>
      <w:b/>
    </w:rPr>
  </w:style>
  <w:style w:type="paragraph" w:styleId="Heading4">
    <w:name w:val="heading 4"/>
    <w:basedOn w:val="Normal"/>
    <w:next w:val="Normal"/>
    <w:qFormat/>
    <w:rsid w:val="002A6D16"/>
    <w:pPr>
      <w:keepNext/>
      <w:widowControl w:val="0"/>
      <w:tabs>
        <w:tab w:val="left" w:pos="-1080"/>
        <w:tab w:val="left" w:pos="-720"/>
        <w:tab w:val="left" w:pos="0"/>
        <w:tab w:val="left" w:pos="540"/>
        <w:tab w:val="left" w:pos="1080"/>
        <w:tab w:val="left" w:pos="1620"/>
        <w:tab w:val="left" w:pos="2160"/>
        <w:tab w:val="left" w:pos="3600"/>
      </w:tabs>
      <w:jc w:val="center"/>
      <w:outlineLvl w:val="3"/>
    </w:pPr>
    <w:rPr>
      <w:rFonts w:ascii="Arial" w:hAnsi="Arial"/>
      <w:b/>
      <w:snapToGrid w:val="0"/>
    </w:rPr>
  </w:style>
  <w:style w:type="paragraph" w:styleId="Heading5">
    <w:name w:val="heading 5"/>
    <w:basedOn w:val="Normal"/>
    <w:next w:val="Normal"/>
    <w:qFormat/>
    <w:rsid w:val="002A6D16"/>
    <w:pPr>
      <w:keepNext/>
      <w:widowControl w:val="0"/>
      <w:tabs>
        <w:tab w:val="left" w:pos="-720"/>
        <w:tab w:val="left" w:pos="0"/>
        <w:tab w:val="left" w:pos="540"/>
        <w:tab w:val="left" w:pos="1080"/>
        <w:tab w:val="left" w:pos="1620"/>
        <w:tab w:val="left" w:pos="1800"/>
        <w:tab w:val="left" w:pos="2160"/>
        <w:tab w:val="left" w:pos="2520"/>
        <w:tab w:val="left" w:pos="3420"/>
      </w:tabs>
      <w:jc w:val="center"/>
      <w:outlineLvl w:val="4"/>
    </w:pPr>
    <w:rPr>
      <w:rFonts w:ascii="Arial" w:hAnsi="Arial"/>
      <w:b/>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2A6D16"/>
    <w:pPr>
      <w:shd w:val="clear" w:color="auto" w:fill="000080"/>
    </w:pPr>
    <w:rPr>
      <w:rFonts w:ascii="Tahoma" w:hAnsi="Tahoma"/>
    </w:rPr>
  </w:style>
  <w:style w:type="paragraph" w:styleId="Header">
    <w:name w:val="header"/>
    <w:basedOn w:val="Normal"/>
    <w:rsid w:val="002A6D16"/>
    <w:pPr>
      <w:tabs>
        <w:tab w:val="center" w:pos="4320"/>
        <w:tab w:val="right" w:pos="8640"/>
      </w:tabs>
    </w:pPr>
  </w:style>
  <w:style w:type="paragraph" w:styleId="Footer">
    <w:name w:val="footer"/>
    <w:basedOn w:val="Normal"/>
    <w:link w:val="FooterChar"/>
    <w:uiPriority w:val="99"/>
    <w:rsid w:val="002A6D16"/>
    <w:pPr>
      <w:tabs>
        <w:tab w:val="center" w:pos="4320"/>
        <w:tab w:val="right" w:pos="8640"/>
      </w:tabs>
    </w:pPr>
  </w:style>
  <w:style w:type="character" w:styleId="PageNumber">
    <w:name w:val="page number"/>
    <w:basedOn w:val="DefaultParagraphFont"/>
    <w:rsid w:val="002A6D16"/>
  </w:style>
  <w:style w:type="paragraph" w:customStyle="1" w:styleId="Quick1">
    <w:name w:val="Quick 1."/>
    <w:basedOn w:val="Normal"/>
    <w:rsid w:val="002A6D16"/>
    <w:pPr>
      <w:widowControl w:val="0"/>
      <w:numPr>
        <w:numId w:val="1"/>
      </w:numPr>
      <w:ind w:left="900" w:hanging="450"/>
    </w:pPr>
    <w:rPr>
      <w:snapToGrid w:val="0"/>
      <w:sz w:val="24"/>
    </w:rPr>
  </w:style>
  <w:style w:type="paragraph" w:styleId="BodyTextIndent">
    <w:name w:val="Body Text Indent"/>
    <w:basedOn w:val="Normal"/>
    <w:rsid w:val="002A6D16"/>
    <w:pPr>
      <w:tabs>
        <w:tab w:val="left" w:pos="-1080"/>
        <w:tab w:val="left" w:pos="-720"/>
        <w:tab w:val="left" w:pos="0"/>
        <w:tab w:val="left" w:pos="450"/>
        <w:tab w:val="left" w:pos="900"/>
      </w:tabs>
      <w:ind w:left="2160" w:hanging="720"/>
    </w:pPr>
    <w:rPr>
      <w:rFonts w:ascii="Arial" w:hAnsi="Arial"/>
    </w:rPr>
  </w:style>
  <w:style w:type="paragraph" w:styleId="BodyTextIndent2">
    <w:name w:val="Body Text Indent 2"/>
    <w:basedOn w:val="Normal"/>
    <w:rsid w:val="002A6D16"/>
    <w:pPr>
      <w:tabs>
        <w:tab w:val="left" w:pos="-1080"/>
        <w:tab w:val="left" w:pos="-720"/>
        <w:tab w:val="left" w:pos="0"/>
        <w:tab w:val="left" w:pos="450"/>
        <w:tab w:val="left" w:pos="1440"/>
      </w:tabs>
      <w:ind w:left="446"/>
    </w:pPr>
    <w:rPr>
      <w:rFonts w:ascii="Arial" w:hAnsi="Arial"/>
    </w:rPr>
  </w:style>
  <w:style w:type="paragraph" w:customStyle="1" w:styleId="QuickA0">
    <w:name w:val="Quick A."/>
    <w:basedOn w:val="Normal"/>
    <w:rsid w:val="002A6D16"/>
    <w:pPr>
      <w:widowControl w:val="0"/>
      <w:ind w:left="540" w:hanging="540"/>
    </w:pPr>
    <w:rPr>
      <w:snapToGrid w:val="0"/>
      <w:sz w:val="24"/>
    </w:rPr>
  </w:style>
  <w:style w:type="paragraph" w:customStyle="1" w:styleId="Quicka">
    <w:name w:val="Quick a."/>
    <w:basedOn w:val="Normal"/>
    <w:rsid w:val="002A6D16"/>
    <w:pPr>
      <w:widowControl w:val="0"/>
      <w:numPr>
        <w:numId w:val="2"/>
      </w:numPr>
      <w:ind w:left="1620" w:hanging="540"/>
    </w:pPr>
    <w:rPr>
      <w:rFonts w:ascii="Courier" w:hAnsi="Courier"/>
      <w:snapToGrid w:val="0"/>
      <w:sz w:val="24"/>
    </w:rPr>
  </w:style>
  <w:style w:type="paragraph" w:styleId="BodyTextIndent3">
    <w:name w:val="Body Text Indent 3"/>
    <w:basedOn w:val="Normal"/>
    <w:rsid w:val="002A6D16"/>
    <w:pPr>
      <w:widowControl w:val="0"/>
      <w:tabs>
        <w:tab w:val="left" w:pos="-720"/>
        <w:tab w:val="left" w:pos="0"/>
        <w:tab w:val="left" w:pos="540"/>
        <w:tab w:val="left" w:pos="1080"/>
        <w:tab w:val="left" w:pos="1620"/>
        <w:tab w:val="left" w:pos="1800"/>
        <w:tab w:val="left" w:pos="2160"/>
        <w:tab w:val="left" w:pos="2520"/>
        <w:tab w:val="left" w:pos="3420"/>
      </w:tabs>
      <w:ind w:left="1080" w:hanging="1080"/>
    </w:pPr>
    <w:rPr>
      <w:rFonts w:ascii="Arial" w:hAnsi="Arial"/>
      <w:snapToGrid w:val="0"/>
    </w:rPr>
  </w:style>
  <w:style w:type="paragraph" w:styleId="BodyText">
    <w:name w:val="Body Text"/>
    <w:basedOn w:val="Normal"/>
    <w:rsid w:val="002A6D16"/>
    <w:pPr>
      <w:widowControl w:val="0"/>
      <w:tabs>
        <w:tab w:val="left" w:pos="-720"/>
        <w:tab w:val="left" w:pos="0"/>
        <w:tab w:val="left" w:pos="540"/>
        <w:tab w:val="left" w:pos="1080"/>
        <w:tab w:val="left" w:pos="1620"/>
        <w:tab w:val="left" w:pos="1800"/>
        <w:tab w:val="left" w:pos="2160"/>
        <w:tab w:val="left" w:pos="2520"/>
        <w:tab w:val="left" w:pos="3420"/>
      </w:tabs>
      <w:jc w:val="center"/>
    </w:pPr>
    <w:rPr>
      <w:rFonts w:ascii="Arial" w:hAnsi="Arial"/>
      <w:b/>
      <w:snapToGrid w:val="0"/>
    </w:rPr>
  </w:style>
  <w:style w:type="character" w:styleId="FollowedHyperlink">
    <w:name w:val="FollowedHyperlink"/>
    <w:rsid w:val="002A6D16"/>
    <w:rPr>
      <w:color w:val="800080"/>
      <w:u w:val="single"/>
    </w:rPr>
  </w:style>
  <w:style w:type="character" w:styleId="Hyperlink">
    <w:name w:val="Hyperlink"/>
    <w:uiPriority w:val="99"/>
    <w:rsid w:val="002A6D16"/>
    <w:rPr>
      <w:color w:val="0000FF"/>
      <w:u w:val="single"/>
    </w:rPr>
  </w:style>
  <w:style w:type="paragraph" w:styleId="BlockText">
    <w:name w:val="Block Text"/>
    <w:basedOn w:val="Normal"/>
    <w:rsid w:val="002A6D16"/>
    <w:pPr>
      <w:widowControl w:val="0"/>
      <w:ind w:left="720" w:right="1022" w:hanging="720"/>
    </w:pPr>
    <w:rPr>
      <w:rFonts w:ascii="Arial" w:hAnsi="Arial"/>
      <w:snapToGrid w:val="0"/>
    </w:rPr>
  </w:style>
  <w:style w:type="paragraph" w:styleId="BalloonText">
    <w:name w:val="Balloon Text"/>
    <w:basedOn w:val="Normal"/>
    <w:semiHidden/>
    <w:rsid w:val="00F10FEE"/>
    <w:rPr>
      <w:rFonts w:ascii="Tahoma" w:hAnsi="Tahoma" w:cs="Tahoma"/>
      <w:sz w:val="16"/>
      <w:szCs w:val="16"/>
    </w:rPr>
  </w:style>
  <w:style w:type="paragraph" w:customStyle="1" w:styleId="TOCBase">
    <w:name w:val="TOC Base"/>
    <w:basedOn w:val="Normal"/>
    <w:rsid w:val="00BB239D"/>
    <w:pPr>
      <w:tabs>
        <w:tab w:val="right" w:leader="dot" w:pos="6480"/>
      </w:tabs>
      <w:spacing w:after="240" w:line="240" w:lineRule="atLeast"/>
    </w:pPr>
    <w:rPr>
      <w:rFonts w:ascii="Arial" w:hAnsi="Arial"/>
      <w:spacing w:val="-5"/>
    </w:rPr>
  </w:style>
  <w:style w:type="paragraph" w:customStyle="1" w:styleId="Default">
    <w:name w:val="Default"/>
    <w:rsid w:val="00CF4828"/>
    <w:pPr>
      <w:autoSpaceDE w:val="0"/>
      <w:autoSpaceDN w:val="0"/>
      <w:adjustRightInd w:val="0"/>
    </w:pPr>
    <w:rPr>
      <w:rFonts w:ascii="Arial" w:hAnsi="Arial" w:cs="Arial"/>
      <w:color w:val="000000"/>
      <w:sz w:val="24"/>
      <w:szCs w:val="24"/>
    </w:rPr>
  </w:style>
  <w:style w:type="table" w:styleId="TableClassic1">
    <w:name w:val="Table Classic 1"/>
    <w:basedOn w:val="TableNormal"/>
    <w:rsid w:val="00C93E8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
    <w:name w:val="Table Grid"/>
    <w:basedOn w:val="TableNormal"/>
    <w:rsid w:val="005301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41E05"/>
    <w:pPr>
      <w:spacing w:after="200" w:line="276" w:lineRule="auto"/>
      <w:ind w:left="720"/>
      <w:contextualSpacing/>
    </w:pPr>
    <w:rPr>
      <w:rFonts w:ascii="Calibri" w:eastAsia="Calibri" w:hAnsi="Calibri"/>
      <w:sz w:val="22"/>
      <w:szCs w:val="22"/>
    </w:rPr>
  </w:style>
  <w:style w:type="paragraph" w:styleId="TOCHeading">
    <w:name w:val="TOC Heading"/>
    <w:basedOn w:val="Heading1"/>
    <w:next w:val="Normal"/>
    <w:uiPriority w:val="39"/>
    <w:unhideWhenUsed/>
    <w:qFormat/>
    <w:rsid w:val="000C0870"/>
    <w:pPr>
      <w:keepLines/>
      <w:spacing w:before="480" w:line="276" w:lineRule="auto"/>
      <w:ind w:left="0"/>
      <w:outlineLvl w:val="9"/>
    </w:pPr>
    <w:rPr>
      <w:rFonts w:asciiTheme="majorHAnsi" w:eastAsiaTheme="majorEastAsia" w:hAnsiTheme="majorHAnsi" w:cstheme="majorBidi"/>
      <w:bCs/>
      <w:color w:val="365F91" w:themeColor="accent1" w:themeShade="BF"/>
      <w:sz w:val="28"/>
      <w:szCs w:val="28"/>
      <w:lang w:eastAsia="ja-JP"/>
    </w:rPr>
  </w:style>
  <w:style w:type="paragraph" w:styleId="TOC1">
    <w:name w:val="toc 1"/>
    <w:basedOn w:val="Normal"/>
    <w:next w:val="Normal"/>
    <w:autoRedefine/>
    <w:uiPriority w:val="39"/>
    <w:rsid w:val="000C0870"/>
    <w:pPr>
      <w:spacing w:after="100"/>
    </w:pPr>
  </w:style>
  <w:style w:type="character" w:styleId="CommentReference">
    <w:name w:val="annotation reference"/>
    <w:basedOn w:val="DefaultParagraphFont"/>
    <w:rsid w:val="003F26B2"/>
    <w:rPr>
      <w:sz w:val="16"/>
      <w:szCs w:val="16"/>
    </w:rPr>
  </w:style>
  <w:style w:type="paragraph" w:styleId="CommentText">
    <w:name w:val="annotation text"/>
    <w:basedOn w:val="Normal"/>
    <w:link w:val="CommentTextChar"/>
    <w:rsid w:val="003F26B2"/>
  </w:style>
  <w:style w:type="character" w:customStyle="1" w:styleId="CommentTextChar">
    <w:name w:val="Comment Text Char"/>
    <w:basedOn w:val="DefaultParagraphFont"/>
    <w:link w:val="CommentText"/>
    <w:rsid w:val="003F26B2"/>
  </w:style>
  <w:style w:type="paragraph" w:styleId="CommentSubject">
    <w:name w:val="annotation subject"/>
    <w:basedOn w:val="CommentText"/>
    <w:next w:val="CommentText"/>
    <w:link w:val="CommentSubjectChar"/>
    <w:rsid w:val="003F26B2"/>
    <w:rPr>
      <w:b/>
      <w:bCs/>
    </w:rPr>
  </w:style>
  <w:style w:type="character" w:customStyle="1" w:styleId="CommentSubjectChar">
    <w:name w:val="Comment Subject Char"/>
    <w:basedOn w:val="CommentTextChar"/>
    <w:link w:val="CommentSubject"/>
    <w:rsid w:val="003F26B2"/>
    <w:rPr>
      <w:b/>
      <w:bCs/>
    </w:rPr>
  </w:style>
  <w:style w:type="paragraph" w:styleId="Revision">
    <w:name w:val="Revision"/>
    <w:hidden/>
    <w:uiPriority w:val="99"/>
    <w:semiHidden/>
    <w:rsid w:val="003F26B2"/>
  </w:style>
  <w:style w:type="character" w:customStyle="1" w:styleId="FooterChar">
    <w:name w:val="Footer Char"/>
    <w:basedOn w:val="DefaultParagraphFont"/>
    <w:link w:val="Footer"/>
    <w:uiPriority w:val="99"/>
    <w:rsid w:val="00CE66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31080">
      <w:bodyDiv w:val="1"/>
      <w:marLeft w:val="0"/>
      <w:marRight w:val="0"/>
      <w:marTop w:val="0"/>
      <w:marBottom w:val="0"/>
      <w:divBdr>
        <w:top w:val="none" w:sz="0" w:space="0" w:color="auto"/>
        <w:left w:val="none" w:sz="0" w:space="0" w:color="auto"/>
        <w:bottom w:val="none" w:sz="0" w:space="0" w:color="auto"/>
        <w:right w:val="none" w:sz="0" w:space="0" w:color="auto"/>
      </w:divBdr>
    </w:div>
    <w:div w:id="195822633">
      <w:bodyDiv w:val="1"/>
      <w:marLeft w:val="0"/>
      <w:marRight w:val="0"/>
      <w:marTop w:val="0"/>
      <w:marBottom w:val="0"/>
      <w:divBdr>
        <w:top w:val="none" w:sz="0" w:space="0" w:color="auto"/>
        <w:left w:val="none" w:sz="0" w:space="0" w:color="auto"/>
        <w:bottom w:val="none" w:sz="0" w:space="0" w:color="auto"/>
        <w:right w:val="none" w:sz="0" w:space="0" w:color="auto"/>
      </w:divBdr>
    </w:div>
    <w:div w:id="204366684">
      <w:bodyDiv w:val="1"/>
      <w:marLeft w:val="0"/>
      <w:marRight w:val="0"/>
      <w:marTop w:val="0"/>
      <w:marBottom w:val="0"/>
      <w:divBdr>
        <w:top w:val="none" w:sz="0" w:space="0" w:color="auto"/>
        <w:left w:val="none" w:sz="0" w:space="0" w:color="auto"/>
        <w:bottom w:val="none" w:sz="0" w:space="0" w:color="auto"/>
        <w:right w:val="none" w:sz="0" w:space="0" w:color="auto"/>
      </w:divBdr>
    </w:div>
    <w:div w:id="240987990">
      <w:bodyDiv w:val="1"/>
      <w:marLeft w:val="0"/>
      <w:marRight w:val="0"/>
      <w:marTop w:val="0"/>
      <w:marBottom w:val="0"/>
      <w:divBdr>
        <w:top w:val="none" w:sz="0" w:space="0" w:color="auto"/>
        <w:left w:val="none" w:sz="0" w:space="0" w:color="auto"/>
        <w:bottom w:val="none" w:sz="0" w:space="0" w:color="auto"/>
        <w:right w:val="none" w:sz="0" w:space="0" w:color="auto"/>
      </w:divBdr>
    </w:div>
    <w:div w:id="283194163">
      <w:bodyDiv w:val="1"/>
      <w:marLeft w:val="0"/>
      <w:marRight w:val="0"/>
      <w:marTop w:val="0"/>
      <w:marBottom w:val="0"/>
      <w:divBdr>
        <w:top w:val="none" w:sz="0" w:space="0" w:color="auto"/>
        <w:left w:val="none" w:sz="0" w:space="0" w:color="auto"/>
        <w:bottom w:val="none" w:sz="0" w:space="0" w:color="auto"/>
        <w:right w:val="none" w:sz="0" w:space="0" w:color="auto"/>
      </w:divBdr>
    </w:div>
    <w:div w:id="437676468">
      <w:bodyDiv w:val="1"/>
      <w:marLeft w:val="0"/>
      <w:marRight w:val="0"/>
      <w:marTop w:val="0"/>
      <w:marBottom w:val="0"/>
      <w:divBdr>
        <w:top w:val="none" w:sz="0" w:space="0" w:color="auto"/>
        <w:left w:val="none" w:sz="0" w:space="0" w:color="auto"/>
        <w:bottom w:val="none" w:sz="0" w:space="0" w:color="auto"/>
        <w:right w:val="none" w:sz="0" w:space="0" w:color="auto"/>
      </w:divBdr>
    </w:div>
    <w:div w:id="576597265">
      <w:bodyDiv w:val="1"/>
      <w:marLeft w:val="0"/>
      <w:marRight w:val="0"/>
      <w:marTop w:val="0"/>
      <w:marBottom w:val="0"/>
      <w:divBdr>
        <w:top w:val="none" w:sz="0" w:space="0" w:color="auto"/>
        <w:left w:val="none" w:sz="0" w:space="0" w:color="auto"/>
        <w:bottom w:val="none" w:sz="0" w:space="0" w:color="auto"/>
        <w:right w:val="none" w:sz="0" w:space="0" w:color="auto"/>
      </w:divBdr>
    </w:div>
    <w:div w:id="577254354">
      <w:bodyDiv w:val="1"/>
      <w:marLeft w:val="0"/>
      <w:marRight w:val="0"/>
      <w:marTop w:val="0"/>
      <w:marBottom w:val="0"/>
      <w:divBdr>
        <w:top w:val="none" w:sz="0" w:space="0" w:color="auto"/>
        <w:left w:val="none" w:sz="0" w:space="0" w:color="auto"/>
        <w:bottom w:val="none" w:sz="0" w:space="0" w:color="auto"/>
        <w:right w:val="none" w:sz="0" w:space="0" w:color="auto"/>
      </w:divBdr>
    </w:div>
    <w:div w:id="718895366">
      <w:bodyDiv w:val="1"/>
      <w:marLeft w:val="0"/>
      <w:marRight w:val="0"/>
      <w:marTop w:val="0"/>
      <w:marBottom w:val="0"/>
      <w:divBdr>
        <w:top w:val="none" w:sz="0" w:space="0" w:color="auto"/>
        <w:left w:val="none" w:sz="0" w:space="0" w:color="auto"/>
        <w:bottom w:val="none" w:sz="0" w:space="0" w:color="auto"/>
        <w:right w:val="none" w:sz="0" w:space="0" w:color="auto"/>
      </w:divBdr>
    </w:div>
    <w:div w:id="724187076">
      <w:bodyDiv w:val="1"/>
      <w:marLeft w:val="0"/>
      <w:marRight w:val="0"/>
      <w:marTop w:val="0"/>
      <w:marBottom w:val="0"/>
      <w:divBdr>
        <w:top w:val="none" w:sz="0" w:space="0" w:color="auto"/>
        <w:left w:val="none" w:sz="0" w:space="0" w:color="auto"/>
        <w:bottom w:val="none" w:sz="0" w:space="0" w:color="auto"/>
        <w:right w:val="none" w:sz="0" w:space="0" w:color="auto"/>
      </w:divBdr>
    </w:div>
    <w:div w:id="850072906">
      <w:bodyDiv w:val="1"/>
      <w:marLeft w:val="0"/>
      <w:marRight w:val="0"/>
      <w:marTop w:val="0"/>
      <w:marBottom w:val="0"/>
      <w:divBdr>
        <w:top w:val="none" w:sz="0" w:space="0" w:color="auto"/>
        <w:left w:val="none" w:sz="0" w:space="0" w:color="auto"/>
        <w:bottom w:val="none" w:sz="0" w:space="0" w:color="auto"/>
        <w:right w:val="none" w:sz="0" w:space="0" w:color="auto"/>
      </w:divBdr>
      <w:divsChild>
        <w:div w:id="832452730">
          <w:marLeft w:val="0"/>
          <w:marRight w:val="0"/>
          <w:marTop w:val="0"/>
          <w:marBottom w:val="0"/>
          <w:divBdr>
            <w:top w:val="none" w:sz="0" w:space="0" w:color="auto"/>
            <w:left w:val="none" w:sz="0" w:space="0" w:color="auto"/>
            <w:bottom w:val="none" w:sz="0" w:space="0" w:color="auto"/>
            <w:right w:val="none" w:sz="0" w:space="0" w:color="auto"/>
          </w:divBdr>
          <w:divsChild>
            <w:div w:id="45376253">
              <w:marLeft w:val="0"/>
              <w:marRight w:val="0"/>
              <w:marTop w:val="0"/>
              <w:marBottom w:val="0"/>
              <w:divBdr>
                <w:top w:val="none" w:sz="0" w:space="0" w:color="auto"/>
                <w:left w:val="none" w:sz="0" w:space="0" w:color="auto"/>
                <w:bottom w:val="none" w:sz="0" w:space="0" w:color="auto"/>
                <w:right w:val="none" w:sz="0" w:space="0" w:color="auto"/>
              </w:divBdr>
              <w:divsChild>
                <w:div w:id="741146686">
                  <w:marLeft w:val="0"/>
                  <w:marRight w:val="0"/>
                  <w:marTop w:val="0"/>
                  <w:marBottom w:val="0"/>
                  <w:divBdr>
                    <w:top w:val="none" w:sz="0" w:space="0" w:color="auto"/>
                    <w:left w:val="none" w:sz="0" w:space="0" w:color="auto"/>
                    <w:bottom w:val="none" w:sz="0" w:space="0" w:color="auto"/>
                    <w:right w:val="none" w:sz="0" w:space="0" w:color="auto"/>
                  </w:divBdr>
                  <w:divsChild>
                    <w:div w:id="433745275">
                      <w:marLeft w:val="0"/>
                      <w:marRight w:val="0"/>
                      <w:marTop w:val="0"/>
                      <w:marBottom w:val="0"/>
                      <w:divBdr>
                        <w:top w:val="none" w:sz="0" w:space="0" w:color="auto"/>
                        <w:left w:val="none" w:sz="0" w:space="0" w:color="auto"/>
                        <w:bottom w:val="none" w:sz="0" w:space="0" w:color="auto"/>
                        <w:right w:val="none" w:sz="0" w:space="0" w:color="auto"/>
                      </w:divBdr>
                      <w:divsChild>
                        <w:div w:id="3939958">
                          <w:marLeft w:val="0"/>
                          <w:marRight w:val="0"/>
                          <w:marTop w:val="0"/>
                          <w:marBottom w:val="0"/>
                          <w:divBdr>
                            <w:top w:val="none" w:sz="0" w:space="0" w:color="auto"/>
                            <w:left w:val="none" w:sz="0" w:space="0" w:color="auto"/>
                            <w:bottom w:val="none" w:sz="0" w:space="0" w:color="auto"/>
                            <w:right w:val="none" w:sz="0" w:space="0" w:color="auto"/>
                          </w:divBdr>
                          <w:divsChild>
                            <w:div w:id="1867794427">
                              <w:marLeft w:val="0"/>
                              <w:marRight w:val="0"/>
                              <w:marTop w:val="0"/>
                              <w:marBottom w:val="0"/>
                              <w:divBdr>
                                <w:top w:val="none" w:sz="0" w:space="0" w:color="auto"/>
                                <w:left w:val="none" w:sz="0" w:space="0" w:color="auto"/>
                                <w:bottom w:val="none" w:sz="0" w:space="0" w:color="auto"/>
                                <w:right w:val="none" w:sz="0" w:space="0" w:color="auto"/>
                              </w:divBdr>
                              <w:divsChild>
                                <w:div w:id="77837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6278910">
      <w:bodyDiv w:val="1"/>
      <w:marLeft w:val="0"/>
      <w:marRight w:val="0"/>
      <w:marTop w:val="0"/>
      <w:marBottom w:val="0"/>
      <w:divBdr>
        <w:top w:val="none" w:sz="0" w:space="0" w:color="auto"/>
        <w:left w:val="none" w:sz="0" w:space="0" w:color="auto"/>
        <w:bottom w:val="none" w:sz="0" w:space="0" w:color="auto"/>
        <w:right w:val="none" w:sz="0" w:space="0" w:color="auto"/>
      </w:divBdr>
    </w:div>
    <w:div w:id="922422232">
      <w:bodyDiv w:val="1"/>
      <w:marLeft w:val="0"/>
      <w:marRight w:val="0"/>
      <w:marTop w:val="0"/>
      <w:marBottom w:val="0"/>
      <w:divBdr>
        <w:top w:val="none" w:sz="0" w:space="0" w:color="auto"/>
        <w:left w:val="none" w:sz="0" w:space="0" w:color="auto"/>
        <w:bottom w:val="none" w:sz="0" w:space="0" w:color="auto"/>
        <w:right w:val="none" w:sz="0" w:space="0" w:color="auto"/>
      </w:divBdr>
    </w:div>
    <w:div w:id="939072821">
      <w:bodyDiv w:val="1"/>
      <w:marLeft w:val="0"/>
      <w:marRight w:val="0"/>
      <w:marTop w:val="0"/>
      <w:marBottom w:val="0"/>
      <w:divBdr>
        <w:top w:val="none" w:sz="0" w:space="0" w:color="auto"/>
        <w:left w:val="none" w:sz="0" w:space="0" w:color="auto"/>
        <w:bottom w:val="none" w:sz="0" w:space="0" w:color="auto"/>
        <w:right w:val="none" w:sz="0" w:space="0" w:color="auto"/>
      </w:divBdr>
    </w:div>
    <w:div w:id="955062286">
      <w:bodyDiv w:val="1"/>
      <w:marLeft w:val="0"/>
      <w:marRight w:val="0"/>
      <w:marTop w:val="0"/>
      <w:marBottom w:val="0"/>
      <w:divBdr>
        <w:top w:val="none" w:sz="0" w:space="0" w:color="auto"/>
        <w:left w:val="none" w:sz="0" w:space="0" w:color="auto"/>
        <w:bottom w:val="none" w:sz="0" w:space="0" w:color="auto"/>
        <w:right w:val="none" w:sz="0" w:space="0" w:color="auto"/>
      </w:divBdr>
    </w:div>
    <w:div w:id="1021399930">
      <w:bodyDiv w:val="1"/>
      <w:marLeft w:val="0"/>
      <w:marRight w:val="0"/>
      <w:marTop w:val="0"/>
      <w:marBottom w:val="0"/>
      <w:divBdr>
        <w:top w:val="none" w:sz="0" w:space="0" w:color="auto"/>
        <w:left w:val="none" w:sz="0" w:space="0" w:color="auto"/>
        <w:bottom w:val="none" w:sz="0" w:space="0" w:color="auto"/>
        <w:right w:val="none" w:sz="0" w:space="0" w:color="auto"/>
      </w:divBdr>
    </w:div>
    <w:div w:id="1033461205">
      <w:bodyDiv w:val="1"/>
      <w:marLeft w:val="0"/>
      <w:marRight w:val="0"/>
      <w:marTop w:val="0"/>
      <w:marBottom w:val="0"/>
      <w:divBdr>
        <w:top w:val="none" w:sz="0" w:space="0" w:color="auto"/>
        <w:left w:val="none" w:sz="0" w:space="0" w:color="auto"/>
        <w:bottom w:val="none" w:sz="0" w:space="0" w:color="auto"/>
        <w:right w:val="none" w:sz="0" w:space="0" w:color="auto"/>
      </w:divBdr>
    </w:div>
    <w:div w:id="1177571921">
      <w:bodyDiv w:val="1"/>
      <w:marLeft w:val="0"/>
      <w:marRight w:val="0"/>
      <w:marTop w:val="0"/>
      <w:marBottom w:val="0"/>
      <w:divBdr>
        <w:top w:val="none" w:sz="0" w:space="0" w:color="auto"/>
        <w:left w:val="none" w:sz="0" w:space="0" w:color="auto"/>
        <w:bottom w:val="none" w:sz="0" w:space="0" w:color="auto"/>
        <w:right w:val="none" w:sz="0" w:space="0" w:color="auto"/>
      </w:divBdr>
    </w:div>
    <w:div w:id="1182672025">
      <w:bodyDiv w:val="1"/>
      <w:marLeft w:val="0"/>
      <w:marRight w:val="0"/>
      <w:marTop w:val="0"/>
      <w:marBottom w:val="0"/>
      <w:divBdr>
        <w:top w:val="none" w:sz="0" w:space="0" w:color="auto"/>
        <w:left w:val="none" w:sz="0" w:space="0" w:color="auto"/>
        <w:bottom w:val="none" w:sz="0" w:space="0" w:color="auto"/>
        <w:right w:val="none" w:sz="0" w:space="0" w:color="auto"/>
      </w:divBdr>
    </w:div>
    <w:div w:id="1362516154">
      <w:bodyDiv w:val="1"/>
      <w:marLeft w:val="0"/>
      <w:marRight w:val="0"/>
      <w:marTop w:val="0"/>
      <w:marBottom w:val="0"/>
      <w:divBdr>
        <w:top w:val="none" w:sz="0" w:space="0" w:color="auto"/>
        <w:left w:val="none" w:sz="0" w:space="0" w:color="auto"/>
        <w:bottom w:val="none" w:sz="0" w:space="0" w:color="auto"/>
        <w:right w:val="none" w:sz="0" w:space="0" w:color="auto"/>
      </w:divBdr>
    </w:div>
    <w:div w:id="1362897292">
      <w:bodyDiv w:val="1"/>
      <w:marLeft w:val="0"/>
      <w:marRight w:val="0"/>
      <w:marTop w:val="0"/>
      <w:marBottom w:val="0"/>
      <w:divBdr>
        <w:top w:val="none" w:sz="0" w:space="0" w:color="auto"/>
        <w:left w:val="none" w:sz="0" w:space="0" w:color="auto"/>
        <w:bottom w:val="none" w:sz="0" w:space="0" w:color="auto"/>
        <w:right w:val="none" w:sz="0" w:space="0" w:color="auto"/>
      </w:divBdr>
    </w:div>
    <w:div w:id="1387996407">
      <w:bodyDiv w:val="1"/>
      <w:marLeft w:val="0"/>
      <w:marRight w:val="0"/>
      <w:marTop w:val="0"/>
      <w:marBottom w:val="0"/>
      <w:divBdr>
        <w:top w:val="none" w:sz="0" w:space="0" w:color="auto"/>
        <w:left w:val="none" w:sz="0" w:space="0" w:color="auto"/>
        <w:bottom w:val="none" w:sz="0" w:space="0" w:color="auto"/>
        <w:right w:val="none" w:sz="0" w:space="0" w:color="auto"/>
      </w:divBdr>
    </w:div>
    <w:div w:id="1430003023">
      <w:bodyDiv w:val="1"/>
      <w:marLeft w:val="0"/>
      <w:marRight w:val="0"/>
      <w:marTop w:val="0"/>
      <w:marBottom w:val="0"/>
      <w:divBdr>
        <w:top w:val="none" w:sz="0" w:space="0" w:color="auto"/>
        <w:left w:val="none" w:sz="0" w:space="0" w:color="auto"/>
        <w:bottom w:val="none" w:sz="0" w:space="0" w:color="auto"/>
        <w:right w:val="none" w:sz="0" w:space="0" w:color="auto"/>
      </w:divBdr>
    </w:div>
    <w:div w:id="1434665678">
      <w:bodyDiv w:val="1"/>
      <w:marLeft w:val="0"/>
      <w:marRight w:val="0"/>
      <w:marTop w:val="0"/>
      <w:marBottom w:val="0"/>
      <w:divBdr>
        <w:top w:val="none" w:sz="0" w:space="0" w:color="auto"/>
        <w:left w:val="none" w:sz="0" w:space="0" w:color="auto"/>
        <w:bottom w:val="none" w:sz="0" w:space="0" w:color="auto"/>
        <w:right w:val="none" w:sz="0" w:space="0" w:color="auto"/>
      </w:divBdr>
    </w:div>
    <w:div w:id="1448502266">
      <w:bodyDiv w:val="1"/>
      <w:marLeft w:val="0"/>
      <w:marRight w:val="0"/>
      <w:marTop w:val="0"/>
      <w:marBottom w:val="0"/>
      <w:divBdr>
        <w:top w:val="none" w:sz="0" w:space="0" w:color="auto"/>
        <w:left w:val="none" w:sz="0" w:space="0" w:color="auto"/>
        <w:bottom w:val="none" w:sz="0" w:space="0" w:color="auto"/>
        <w:right w:val="none" w:sz="0" w:space="0" w:color="auto"/>
      </w:divBdr>
    </w:div>
    <w:div w:id="1490636733">
      <w:bodyDiv w:val="1"/>
      <w:marLeft w:val="0"/>
      <w:marRight w:val="0"/>
      <w:marTop w:val="0"/>
      <w:marBottom w:val="0"/>
      <w:divBdr>
        <w:top w:val="none" w:sz="0" w:space="0" w:color="auto"/>
        <w:left w:val="none" w:sz="0" w:space="0" w:color="auto"/>
        <w:bottom w:val="none" w:sz="0" w:space="0" w:color="auto"/>
        <w:right w:val="none" w:sz="0" w:space="0" w:color="auto"/>
      </w:divBdr>
      <w:divsChild>
        <w:div w:id="1088698354">
          <w:marLeft w:val="0"/>
          <w:marRight w:val="0"/>
          <w:marTop w:val="0"/>
          <w:marBottom w:val="0"/>
          <w:divBdr>
            <w:top w:val="none" w:sz="0" w:space="0" w:color="auto"/>
            <w:left w:val="none" w:sz="0" w:space="0" w:color="auto"/>
            <w:bottom w:val="none" w:sz="0" w:space="0" w:color="auto"/>
            <w:right w:val="none" w:sz="0" w:space="0" w:color="auto"/>
          </w:divBdr>
          <w:divsChild>
            <w:div w:id="172382596">
              <w:marLeft w:val="0"/>
              <w:marRight w:val="0"/>
              <w:marTop w:val="0"/>
              <w:marBottom w:val="0"/>
              <w:divBdr>
                <w:top w:val="none" w:sz="0" w:space="0" w:color="auto"/>
                <w:left w:val="none" w:sz="0" w:space="0" w:color="auto"/>
                <w:bottom w:val="none" w:sz="0" w:space="0" w:color="auto"/>
                <w:right w:val="none" w:sz="0" w:space="0" w:color="auto"/>
              </w:divBdr>
              <w:divsChild>
                <w:div w:id="1096053559">
                  <w:marLeft w:val="0"/>
                  <w:marRight w:val="0"/>
                  <w:marTop w:val="0"/>
                  <w:marBottom w:val="0"/>
                  <w:divBdr>
                    <w:top w:val="none" w:sz="0" w:space="0" w:color="auto"/>
                    <w:left w:val="none" w:sz="0" w:space="0" w:color="auto"/>
                    <w:bottom w:val="none" w:sz="0" w:space="0" w:color="auto"/>
                    <w:right w:val="none" w:sz="0" w:space="0" w:color="auto"/>
                  </w:divBdr>
                  <w:divsChild>
                    <w:div w:id="324866718">
                      <w:marLeft w:val="0"/>
                      <w:marRight w:val="0"/>
                      <w:marTop w:val="0"/>
                      <w:marBottom w:val="0"/>
                      <w:divBdr>
                        <w:top w:val="none" w:sz="0" w:space="0" w:color="auto"/>
                        <w:left w:val="none" w:sz="0" w:space="0" w:color="auto"/>
                        <w:bottom w:val="none" w:sz="0" w:space="0" w:color="auto"/>
                        <w:right w:val="none" w:sz="0" w:space="0" w:color="auto"/>
                      </w:divBdr>
                      <w:divsChild>
                        <w:div w:id="1053234351">
                          <w:marLeft w:val="0"/>
                          <w:marRight w:val="0"/>
                          <w:marTop w:val="0"/>
                          <w:marBottom w:val="0"/>
                          <w:divBdr>
                            <w:top w:val="none" w:sz="0" w:space="0" w:color="auto"/>
                            <w:left w:val="none" w:sz="0" w:space="0" w:color="auto"/>
                            <w:bottom w:val="none" w:sz="0" w:space="0" w:color="auto"/>
                            <w:right w:val="none" w:sz="0" w:space="0" w:color="auto"/>
                          </w:divBdr>
                          <w:divsChild>
                            <w:div w:id="1857230461">
                              <w:marLeft w:val="0"/>
                              <w:marRight w:val="0"/>
                              <w:marTop w:val="0"/>
                              <w:marBottom w:val="0"/>
                              <w:divBdr>
                                <w:top w:val="none" w:sz="0" w:space="0" w:color="auto"/>
                                <w:left w:val="none" w:sz="0" w:space="0" w:color="auto"/>
                                <w:bottom w:val="none" w:sz="0" w:space="0" w:color="auto"/>
                                <w:right w:val="none" w:sz="0" w:space="0" w:color="auto"/>
                              </w:divBdr>
                              <w:divsChild>
                                <w:div w:id="75367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472351">
      <w:bodyDiv w:val="1"/>
      <w:marLeft w:val="0"/>
      <w:marRight w:val="0"/>
      <w:marTop w:val="0"/>
      <w:marBottom w:val="0"/>
      <w:divBdr>
        <w:top w:val="none" w:sz="0" w:space="0" w:color="auto"/>
        <w:left w:val="none" w:sz="0" w:space="0" w:color="auto"/>
        <w:bottom w:val="none" w:sz="0" w:space="0" w:color="auto"/>
        <w:right w:val="none" w:sz="0" w:space="0" w:color="auto"/>
      </w:divBdr>
    </w:div>
    <w:div w:id="1863012554">
      <w:bodyDiv w:val="1"/>
      <w:marLeft w:val="0"/>
      <w:marRight w:val="0"/>
      <w:marTop w:val="0"/>
      <w:marBottom w:val="0"/>
      <w:divBdr>
        <w:top w:val="none" w:sz="0" w:space="0" w:color="auto"/>
        <w:left w:val="none" w:sz="0" w:space="0" w:color="auto"/>
        <w:bottom w:val="none" w:sz="0" w:space="0" w:color="auto"/>
        <w:right w:val="none" w:sz="0" w:space="0" w:color="auto"/>
      </w:divBdr>
    </w:div>
    <w:div w:id="1889678357">
      <w:bodyDiv w:val="1"/>
      <w:marLeft w:val="0"/>
      <w:marRight w:val="0"/>
      <w:marTop w:val="0"/>
      <w:marBottom w:val="0"/>
      <w:divBdr>
        <w:top w:val="none" w:sz="0" w:space="0" w:color="auto"/>
        <w:left w:val="none" w:sz="0" w:space="0" w:color="auto"/>
        <w:bottom w:val="none" w:sz="0" w:space="0" w:color="auto"/>
        <w:right w:val="none" w:sz="0" w:space="0" w:color="auto"/>
      </w:divBdr>
    </w:div>
    <w:div w:id="1918467575">
      <w:bodyDiv w:val="1"/>
      <w:marLeft w:val="0"/>
      <w:marRight w:val="0"/>
      <w:marTop w:val="0"/>
      <w:marBottom w:val="0"/>
      <w:divBdr>
        <w:top w:val="none" w:sz="0" w:space="0" w:color="auto"/>
        <w:left w:val="none" w:sz="0" w:space="0" w:color="auto"/>
        <w:bottom w:val="none" w:sz="0" w:space="0" w:color="auto"/>
        <w:right w:val="none" w:sz="0" w:space="0" w:color="auto"/>
      </w:divBdr>
      <w:divsChild>
        <w:div w:id="1440492510">
          <w:marLeft w:val="0"/>
          <w:marRight w:val="0"/>
          <w:marTop w:val="0"/>
          <w:marBottom w:val="0"/>
          <w:divBdr>
            <w:top w:val="none" w:sz="0" w:space="0" w:color="auto"/>
            <w:left w:val="none" w:sz="0" w:space="0" w:color="auto"/>
            <w:bottom w:val="none" w:sz="0" w:space="0" w:color="auto"/>
            <w:right w:val="none" w:sz="0" w:space="0" w:color="auto"/>
          </w:divBdr>
          <w:divsChild>
            <w:div w:id="782462899">
              <w:marLeft w:val="0"/>
              <w:marRight w:val="0"/>
              <w:marTop w:val="0"/>
              <w:marBottom w:val="0"/>
              <w:divBdr>
                <w:top w:val="none" w:sz="0" w:space="0" w:color="auto"/>
                <w:left w:val="none" w:sz="0" w:space="0" w:color="auto"/>
                <w:bottom w:val="none" w:sz="0" w:space="0" w:color="auto"/>
                <w:right w:val="none" w:sz="0" w:space="0" w:color="auto"/>
              </w:divBdr>
              <w:divsChild>
                <w:div w:id="386419757">
                  <w:marLeft w:val="0"/>
                  <w:marRight w:val="0"/>
                  <w:marTop w:val="0"/>
                  <w:marBottom w:val="0"/>
                  <w:divBdr>
                    <w:top w:val="none" w:sz="0" w:space="0" w:color="auto"/>
                    <w:left w:val="none" w:sz="0" w:space="0" w:color="auto"/>
                    <w:bottom w:val="none" w:sz="0" w:space="0" w:color="auto"/>
                    <w:right w:val="none" w:sz="0" w:space="0" w:color="auto"/>
                  </w:divBdr>
                  <w:divsChild>
                    <w:div w:id="1566185921">
                      <w:marLeft w:val="0"/>
                      <w:marRight w:val="0"/>
                      <w:marTop w:val="0"/>
                      <w:marBottom w:val="0"/>
                      <w:divBdr>
                        <w:top w:val="none" w:sz="0" w:space="0" w:color="auto"/>
                        <w:left w:val="none" w:sz="0" w:space="0" w:color="auto"/>
                        <w:bottom w:val="none" w:sz="0" w:space="0" w:color="auto"/>
                        <w:right w:val="none" w:sz="0" w:space="0" w:color="auto"/>
                      </w:divBdr>
                      <w:divsChild>
                        <w:div w:id="287057284">
                          <w:marLeft w:val="0"/>
                          <w:marRight w:val="0"/>
                          <w:marTop w:val="0"/>
                          <w:marBottom w:val="0"/>
                          <w:divBdr>
                            <w:top w:val="none" w:sz="0" w:space="0" w:color="auto"/>
                            <w:left w:val="none" w:sz="0" w:space="0" w:color="auto"/>
                            <w:bottom w:val="none" w:sz="0" w:space="0" w:color="auto"/>
                            <w:right w:val="none" w:sz="0" w:space="0" w:color="auto"/>
                          </w:divBdr>
                          <w:divsChild>
                            <w:div w:id="1416169826">
                              <w:marLeft w:val="0"/>
                              <w:marRight w:val="0"/>
                              <w:marTop w:val="0"/>
                              <w:marBottom w:val="0"/>
                              <w:divBdr>
                                <w:top w:val="none" w:sz="0" w:space="0" w:color="auto"/>
                                <w:left w:val="none" w:sz="0" w:space="0" w:color="auto"/>
                                <w:bottom w:val="none" w:sz="0" w:space="0" w:color="auto"/>
                                <w:right w:val="none" w:sz="0" w:space="0" w:color="auto"/>
                              </w:divBdr>
                              <w:divsChild>
                                <w:div w:id="173539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6135239">
      <w:bodyDiv w:val="1"/>
      <w:marLeft w:val="0"/>
      <w:marRight w:val="0"/>
      <w:marTop w:val="0"/>
      <w:marBottom w:val="0"/>
      <w:divBdr>
        <w:top w:val="none" w:sz="0" w:space="0" w:color="auto"/>
        <w:left w:val="none" w:sz="0" w:space="0" w:color="auto"/>
        <w:bottom w:val="none" w:sz="0" w:space="0" w:color="auto"/>
        <w:right w:val="none" w:sz="0" w:space="0" w:color="auto"/>
      </w:divBdr>
    </w:div>
    <w:div w:id="1969163728">
      <w:bodyDiv w:val="1"/>
      <w:marLeft w:val="0"/>
      <w:marRight w:val="0"/>
      <w:marTop w:val="0"/>
      <w:marBottom w:val="0"/>
      <w:divBdr>
        <w:top w:val="none" w:sz="0" w:space="0" w:color="auto"/>
        <w:left w:val="none" w:sz="0" w:space="0" w:color="auto"/>
        <w:bottom w:val="none" w:sz="0" w:space="0" w:color="auto"/>
        <w:right w:val="none" w:sz="0" w:space="0" w:color="auto"/>
      </w:divBdr>
    </w:div>
    <w:div w:id="2032606970">
      <w:bodyDiv w:val="1"/>
      <w:marLeft w:val="0"/>
      <w:marRight w:val="0"/>
      <w:marTop w:val="0"/>
      <w:marBottom w:val="0"/>
      <w:divBdr>
        <w:top w:val="none" w:sz="0" w:space="0" w:color="auto"/>
        <w:left w:val="none" w:sz="0" w:space="0" w:color="auto"/>
        <w:bottom w:val="none" w:sz="0" w:space="0" w:color="auto"/>
        <w:right w:val="none" w:sz="0" w:space="0" w:color="auto"/>
      </w:divBdr>
    </w:div>
    <w:div w:id="2055884151">
      <w:bodyDiv w:val="1"/>
      <w:marLeft w:val="0"/>
      <w:marRight w:val="0"/>
      <w:marTop w:val="0"/>
      <w:marBottom w:val="0"/>
      <w:divBdr>
        <w:top w:val="none" w:sz="0" w:space="0" w:color="auto"/>
        <w:left w:val="none" w:sz="0" w:space="0" w:color="auto"/>
        <w:bottom w:val="none" w:sz="0" w:space="0" w:color="auto"/>
        <w:right w:val="none" w:sz="0" w:space="0" w:color="auto"/>
      </w:divBdr>
      <w:divsChild>
        <w:div w:id="1504198407">
          <w:marLeft w:val="0"/>
          <w:marRight w:val="0"/>
          <w:marTop w:val="0"/>
          <w:marBottom w:val="0"/>
          <w:divBdr>
            <w:top w:val="none" w:sz="0" w:space="0" w:color="auto"/>
            <w:left w:val="none" w:sz="0" w:space="0" w:color="auto"/>
            <w:bottom w:val="none" w:sz="0" w:space="0" w:color="auto"/>
            <w:right w:val="none" w:sz="0" w:space="0" w:color="auto"/>
          </w:divBdr>
          <w:divsChild>
            <w:div w:id="1816069299">
              <w:marLeft w:val="0"/>
              <w:marRight w:val="0"/>
              <w:marTop w:val="0"/>
              <w:marBottom w:val="0"/>
              <w:divBdr>
                <w:top w:val="none" w:sz="0" w:space="0" w:color="auto"/>
                <w:left w:val="none" w:sz="0" w:space="0" w:color="auto"/>
                <w:bottom w:val="none" w:sz="0" w:space="0" w:color="auto"/>
                <w:right w:val="none" w:sz="0" w:space="0" w:color="auto"/>
              </w:divBdr>
              <w:divsChild>
                <w:div w:id="1993095889">
                  <w:marLeft w:val="0"/>
                  <w:marRight w:val="0"/>
                  <w:marTop w:val="0"/>
                  <w:marBottom w:val="0"/>
                  <w:divBdr>
                    <w:top w:val="none" w:sz="0" w:space="0" w:color="auto"/>
                    <w:left w:val="none" w:sz="0" w:space="0" w:color="auto"/>
                    <w:bottom w:val="none" w:sz="0" w:space="0" w:color="auto"/>
                    <w:right w:val="none" w:sz="0" w:space="0" w:color="auto"/>
                  </w:divBdr>
                  <w:divsChild>
                    <w:div w:id="1168643116">
                      <w:marLeft w:val="0"/>
                      <w:marRight w:val="0"/>
                      <w:marTop w:val="0"/>
                      <w:marBottom w:val="0"/>
                      <w:divBdr>
                        <w:top w:val="none" w:sz="0" w:space="0" w:color="auto"/>
                        <w:left w:val="none" w:sz="0" w:space="0" w:color="auto"/>
                        <w:bottom w:val="none" w:sz="0" w:space="0" w:color="auto"/>
                        <w:right w:val="none" w:sz="0" w:space="0" w:color="auto"/>
                      </w:divBdr>
                      <w:divsChild>
                        <w:div w:id="1404765346">
                          <w:marLeft w:val="0"/>
                          <w:marRight w:val="0"/>
                          <w:marTop w:val="0"/>
                          <w:marBottom w:val="0"/>
                          <w:divBdr>
                            <w:top w:val="none" w:sz="0" w:space="0" w:color="auto"/>
                            <w:left w:val="none" w:sz="0" w:space="0" w:color="auto"/>
                            <w:bottom w:val="none" w:sz="0" w:space="0" w:color="auto"/>
                            <w:right w:val="none" w:sz="0" w:space="0" w:color="auto"/>
                          </w:divBdr>
                          <w:divsChild>
                            <w:div w:id="856045754">
                              <w:marLeft w:val="0"/>
                              <w:marRight w:val="0"/>
                              <w:marTop w:val="0"/>
                              <w:marBottom w:val="0"/>
                              <w:divBdr>
                                <w:top w:val="none" w:sz="0" w:space="0" w:color="auto"/>
                                <w:left w:val="none" w:sz="0" w:space="0" w:color="auto"/>
                                <w:bottom w:val="none" w:sz="0" w:space="0" w:color="auto"/>
                                <w:right w:val="none" w:sz="0" w:space="0" w:color="auto"/>
                              </w:divBdr>
                              <w:divsChild>
                                <w:div w:id="54529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7951864">
      <w:bodyDiv w:val="1"/>
      <w:marLeft w:val="0"/>
      <w:marRight w:val="0"/>
      <w:marTop w:val="0"/>
      <w:marBottom w:val="0"/>
      <w:divBdr>
        <w:top w:val="none" w:sz="0" w:space="0" w:color="auto"/>
        <w:left w:val="none" w:sz="0" w:space="0" w:color="auto"/>
        <w:bottom w:val="none" w:sz="0" w:space="0" w:color="auto"/>
        <w:right w:val="none" w:sz="0" w:space="0" w:color="auto"/>
      </w:divBdr>
    </w:div>
    <w:div w:id="2083869944">
      <w:bodyDiv w:val="1"/>
      <w:marLeft w:val="0"/>
      <w:marRight w:val="0"/>
      <w:marTop w:val="0"/>
      <w:marBottom w:val="0"/>
      <w:divBdr>
        <w:top w:val="none" w:sz="0" w:space="0" w:color="auto"/>
        <w:left w:val="none" w:sz="0" w:space="0" w:color="auto"/>
        <w:bottom w:val="none" w:sz="0" w:space="0" w:color="auto"/>
        <w:right w:val="none" w:sz="0" w:space="0" w:color="auto"/>
      </w:divBdr>
    </w:div>
    <w:div w:id="2099208308">
      <w:bodyDiv w:val="1"/>
      <w:marLeft w:val="0"/>
      <w:marRight w:val="0"/>
      <w:marTop w:val="0"/>
      <w:marBottom w:val="0"/>
      <w:divBdr>
        <w:top w:val="none" w:sz="0" w:space="0" w:color="auto"/>
        <w:left w:val="none" w:sz="0" w:space="0" w:color="auto"/>
        <w:bottom w:val="none" w:sz="0" w:space="0" w:color="auto"/>
        <w:right w:val="none" w:sz="0" w:space="0" w:color="auto"/>
      </w:divBdr>
    </w:div>
    <w:div w:id="2107647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7FCB9E-A2D3-44A2-8846-6A659645C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1631</Words>
  <Characters>9301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POLICY</vt:lpstr>
    </vt:vector>
  </TitlesOfParts>
  <Company>Hewlett-Packard</Company>
  <LinksUpToDate>false</LinksUpToDate>
  <CharactersWithSpaces>10911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dc:title>
  <dc:creator>Helen Emery</dc:creator>
  <cp:lastModifiedBy>Damian Kavanagh</cp:lastModifiedBy>
  <cp:revision>5</cp:revision>
  <cp:lastPrinted>2018-01-25T22:05:00Z</cp:lastPrinted>
  <dcterms:created xsi:type="dcterms:W3CDTF">2018-01-25T20:31:00Z</dcterms:created>
  <dcterms:modified xsi:type="dcterms:W3CDTF">2018-08-08T16:23:00Z</dcterms:modified>
</cp:coreProperties>
</file>