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59" w:rsidRPr="00CD6500" w:rsidRDefault="00C31859" w:rsidP="00C31859">
      <w:pPr>
        <w:rPr>
          <w:b/>
          <w:sz w:val="24"/>
          <w:szCs w:val="24"/>
        </w:rPr>
      </w:pPr>
      <w:r w:rsidRPr="00CD6500">
        <w:rPr>
          <w:b/>
          <w:sz w:val="24"/>
          <w:szCs w:val="24"/>
        </w:rPr>
        <w:t>POLICY</w:t>
      </w:r>
      <w:bookmarkStart w:id="0" w:name="_GoBack"/>
      <w:bookmarkEnd w:id="0"/>
    </w:p>
    <w:p w:rsidR="00C31859" w:rsidRPr="00B318AD" w:rsidRDefault="00C31859" w:rsidP="00C31859">
      <w:pPr>
        <w:numPr>
          <w:ilvl w:val="0"/>
          <w:numId w:val="40"/>
        </w:numPr>
        <w:rPr>
          <w:rFonts w:ascii="Arial" w:hAnsi="Arial" w:cs="Arial"/>
          <w:b/>
          <w:sz w:val="24"/>
          <w:szCs w:val="24"/>
        </w:rPr>
      </w:pPr>
      <w:r w:rsidRPr="00B318AD">
        <w:rPr>
          <w:rFonts w:ascii="Arial" w:hAnsi="Arial" w:cs="Arial"/>
          <w:b/>
          <w:sz w:val="24"/>
          <w:szCs w:val="24"/>
        </w:rPr>
        <w:t>Purpose</w:t>
      </w:r>
    </w:p>
    <w:p w:rsidR="00C31859" w:rsidRPr="002738FF" w:rsidRDefault="00C31859" w:rsidP="00C31859">
      <w:pPr>
        <w:rPr>
          <w:sz w:val="24"/>
          <w:szCs w:val="24"/>
        </w:rPr>
      </w:pPr>
    </w:p>
    <w:p w:rsidR="00C31859" w:rsidRPr="002738FF" w:rsidRDefault="00C31859" w:rsidP="00C31859">
      <w:pPr>
        <w:ind w:left="720"/>
        <w:jc w:val="both"/>
        <w:rPr>
          <w:sz w:val="24"/>
          <w:szCs w:val="24"/>
        </w:rPr>
      </w:pPr>
      <w:r w:rsidRPr="002738FF">
        <w:rPr>
          <w:sz w:val="24"/>
          <w:szCs w:val="24"/>
        </w:rPr>
        <w:t>This accounting policy establishes the minimum cost (capitalization amount) that shall be used to determine the capital assets that are to be recorded in</w:t>
      </w:r>
      <w:r>
        <w:rPr>
          <w:sz w:val="24"/>
          <w:szCs w:val="24"/>
        </w:rPr>
        <w:t xml:space="preserve"> the</w:t>
      </w:r>
      <w:r w:rsidRPr="002738FF">
        <w:rPr>
          <w:sz w:val="24"/>
          <w:szCs w:val="24"/>
        </w:rPr>
        <w:t xml:space="preserve"> </w:t>
      </w:r>
      <w:r>
        <w:rPr>
          <w:sz w:val="24"/>
          <w:szCs w:val="24"/>
        </w:rPr>
        <w:t>Shorecrest Preparatory School, Inc. (SPS)</w:t>
      </w:r>
      <w:r w:rsidRPr="002738FF">
        <w:rPr>
          <w:sz w:val="24"/>
          <w:szCs w:val="24"/>
        </w:rPr>
        <w:t xml:space="preserve"> annual financial statements (or books).</w:t>
      </w:r>
    </w:p>
    <w:p w:rsidR="00C31859" w:rsidRPr="002738FF" w:rsidRDefault="00C31859" w:rsidP="00C31859">
      <w:pPr>
        <w:rPr>
          <w:sz w:val="24"/>
          <w:szCs w:val="24"/>
        </w:rPr>
      </w:pPr>
    </w:p>
    <w:p w:rsidR="00C31859" w:rsidRPr="002738FF" w:rsidRDefault="00C31859" w:rsidP="00C31859">
      <w:pPr>
        <w:pStyle w:val="Heading1"/>
        <w:numPr>
          <w:ilvl w:val="0"/>
          <w:numId w:val="40"/>
        </w:numPr>
        <w:rPr>
          <w:sz w:val="24"/>
          <w:szCs w:val="24"/>
        </w:rPr>
      </w:pPr>
      <w:r w:rsidRPr="002738FF">
        <w:rPr>
          <w:sz w:val="24"/>
          <w:szCs w:val="24"/>
        </w:rPr>
        <w:t>Capital Asset definition</w:t>
      </w:r>
    </w:p>
    <w:p w:rsidR="00C31859" w:rsidRPr="002738FF" w:rsidRDefault="00C31859" w:rsidP="00C31859">
      <w:pPr>
        <w:rPr>
          <w:sz w:val="24"/>
          <w:szCs w:val="24"/>
          <w:u w:val="single"/>
        </w:rPr>
      </w:pPr>
    </w:p>
    <w:p w:rsidR="00C31859" w:rsidRPr="002738FF" w:rsidRDefault="00C31859" w:rsidP="00C31859">
      <w:pPr>
        <w:ind w:left="720"/>
        <w:jc w:val="both"/>
        <w:rPr>
          <w:sz w:val="24"/>
          <w:szCs w:val="24"/>
        </w:rPr>
      </w:pPr>
      <w:r w:rsidRPr="002738FF">
        <w:rPr>
          <w:sz w:val="24"/>
          <w:szCs w:val="24"/>
        </w:rPr>
        <w:t xml:space="preserve">A “Capital Asset” is defined as a unit of property that: (1) has an economic useful life that extends beyond 12 months </w:t>
      </w:r>
      <w:r w:rsidRPr="002738FF">
        <w:rPr>
          <w:b/>
          <w:sz w:val="24"/>
          <w:szCs w:val="24"/>
          <w:u w:val="single"/>
        </w:rPr>
        <w:t>and</w:t>
      </w:r>
      <w:r w:rsidRPr="002738FF">
        <w:rPr>
          <w:sz w:val="24"/>
          <w:szCs w:val="24"/>
        </w:rPr>
        <w:t xml:space="preserve"> (2) was acquired or produced for a cost of </w:t>
      </w:r>
      <w:r>
        <w:rPr>
          <w:rFonts w:hint="eastAsia"/>
          <w:sz w:val="24"/>
          <w:szCs w:val="24"/>
          <w:lang w:eastAsia="ko-KR"/>
        </w:rPr>
        <w:t>$</w:t>
      </w:r>
      <w:r>
        <w:rPr>
          <w:sz w:val="24"/>
          <w:szCs w:val="24"/>
          <w:lang w:eastAsia="ko-KR"/>
        </w:rPr>
        <w:t>1,000</w:t>
      </w:r>
      <w:r>
        <w:rPr>
          <w:rFonts w:hint="eastAsia"/>
          <w:sz w:val="24"/>
          <w:szCs w:val="24"/>
          <w:lang w:eastAsia="ko-KR"/>
        </w:rPr>
        <w:t xml:space="preserve"> or more</w:t>
      </w:r>
      <w:r w:rsidRPr="002738FF">
        <w:rPr>
          <w:sz w:val="24"/>
          <w:szCs w:val="24"/>
        </w:rPr>
        <w:t>.</w:t>
      </w:r>
      <w:r>
        <w:rPr>
          <w:sz w:val="24"/>
          <w:szCs w:val="24"/>
        </w:rPr>
        <w:t xml:space="preserve"> C</w:t>
      </w:r>
      <w:r w:rsidRPr="002738FF">
        <w:rPr>
          <w:sz w:val="24"/>
          <w:szCs w:val="24"/>
        </w:rPr>
        <w:t>apital Assets must be capitalized and depreciated for financial statement</w:t>
      </w:r>
      <w:r>
        <w:rPr>
          <w:sz w:val="24"/>
          <w:szCs w:val="24"/>
        </w:rPr>
        <w:t xml:space="preserve"> (or bookkeeping)</w:t>
      </w:r>
      <w:r w:rsidRPr="002738FF">
        <w:rPr>
          <w:sz w:val="24"/>
          <w:szCs w:val="24"/>
        </w:rPr>
        <w:t xml:space="preserve"> purposes.</w:t>
      </w:r>
    </w:p>
    <w:p w:rsidR="00C31859" w:rsidRPr="002738FF" w:rsidRDefault="00C31859" w:rsidP="00C31859">
      <w:pPr>
        <w:rPr>
          <w:sz w:val="24"/>
          <w:szCs w:val="24"/>
        </w:rPr>
      </w:pPr>
    </w:p>
    <w:p w:rsidR="00C31859" w:rsidRPr="002738FF" w:rsidRDefault="00C31859" w:rsidP="00C31859">
      <w:pPr>
        <w:pStyle w:val="Heading1"/>
        <w:numPr>
          <w:ilvl w:val="0"/>
          <w:numId w:val="40"/>
        </w:numPr>
        <w:rPr>
          <w:sz w:val="24"/>
          <w:szCs w:val="24"/>
        </w:rPr>
      </w:pPr>
      <w:r w:rsidRPr="002738FF">
        <w:rPr>
          <w:sz w:val="24"/>
          <w:szCs w:val="24"/>
        </w:rPr>
        <w:t>Capitalization thresholds</w:t>
      </w:r>
    </w:p>
    <w:p w:rsidR="00C31859" w:rsidRPr="002738FF" w:rsidRDefault="00C31859" w:rsidP="00C31859">
      <w:pPr>
        <w:rPr>
          <w:sz w:val="24"/>
          <w:szCs w:val="24"/>
          <w:u w:val="single"/>
        </w:rPr>
      </w:pPr>
    </w:p>
    <w:p w:rsidR="00C31859" w:rsidRPr="002738FF" w:rsidRDefault="00C31859" w:rsidP="00C31859">
      <w:pPr>
        <w:ind w:left="720"/>
        <w:rPr>
          <w:sz w:val="24"/>
          <w:szCs w:val="24"/>
        </w:rPr>
      </w:pPr>
      <w:r>
        <w:rPr>
          <w:b/>
          <w:sz w:val="24"/>
          <w:szCs w:val="24"/>
        </w:rPr>
        <w:t>SPS</w:t>
      </w:r>
      <w:r w:rsidRPr="002738FF">
        <w:rPr>
          <w:b/>
          <w:sz w:val="24"/>
          <w:szCs w:val="24"/>
        </w:rPr>
        <w:t xml:space="preserve"> </w:t>
      </w:r>
      <w:r w:rsidRPr="002738FF">
        <w:rPr>
          <w:sz w:val="24"/>
          <w:szCs w:val="24"/>
        </w:rPr>
        <w:t>establishes $</w:t>
      </w:r>
      <w:r>
        <w:rPr>
          <w:sz w:val="24"/>
          <w:szCs w:val="24"/>
        </w:rPr>
        <w:t>1,000</w:t>
      </w:r>
      <w:r w:rsidRPr="002738FF">
        <w:rPr>
          <w:sz w:val="24"/>
          <w:szCs w:val="24"/>
        </w:rPr>
        <w:t xml:space="preserve"> as the threshold amount for minimum capitalization.  Any items costing below this amount should be expensed in</w:t>
      </w:r>
      <w:r>
        <w:rPr>
          <w:sz w:val="24"/>
          <w:szCs w:val="24"/>
        </w:rPr>
        <w:t xml:space="preserve"> SPS</w:t>
      </w:r>
      <w:r w:rsidRPr="002738FF">
        <w:rPr>
          <w:b/>
          <w:sz w:val="24"/>
          <w:szCs w:val="24"/>
        </w:rPr>
        <w:t>’s</w:t>
      </w:r>
      <w:r w:rsidRPr="002738FF">
        <w:rPr>
          <w:sz w:val="24"/>
          <w:szCs w:val="24"/>
        </w:rPr>
        <w:t xml:space="preserve"> financial statements (or books).  </w:t>
      </w:r>
    </w:p>
    <w:p w:rsidR="00C31859" w:rsidRPr="002738FF" w:rsidRDefault="00C31859" w:rsidP="00C31859">
      <w:pPr>
        <w:rPr>
          <w:sz w:val="24"/>
          <w:szCs w:val="24"/>
        </w:rPr>
      </w:pPr>
    </w:p>
    <w:p w:rsidR="00C31859" w:rsidRPr="00B318AD" w:rsidRDefault="00C31859" w:rsidP="00C31859">
      <w:pPr>
        <w:numPr>
          <w:ilvl w:val="0"/>
          <w:numId w:val="40"/>
        </w:numPr>
        <w:rPr>
          <w:rFonts w:ascii="Arial" w:hAnsi="Arial" w:cs="Arial"/>
          <w:b/>
          <w:sz w:val="24"/>
          <w:szCs w:val="24"/>
        </w:rPr>
      </w:pPr>
      <w:r w:rsidRPr="00B318AD">
        <w:rPr>
          <w:rFonts w:ascii="Arial" w:hAnsi="Arial" w:cs="Arial"/>
          <w:b/>
          <w:sz w:val="24"/>
          <w:szCs w:val="24"/>
        </w:rPr>
        <w:t>Capitalization method and procedure</w:t>
      </w:r>
    </w:p>
    <w:p w:rsidR="00C31859" w:rsidRPr="00B318AD" w:rsidRDefault="00C31859" w:rsidP="00C31859">
      <w:pPr>
        <w:rPr>
          <w:sz w:val="24"/>
          <w:szCs w:val="24"/>
        </w:rPr>
      </w:pPr>
    </w:p>
    <w:p w:rsidR="00C31859" w:rsidRPr="002738FF" w:rsidRDefault="00C31859" w:rsidP="00C31859">
      <w:pPr>
        <w:ind w:firstLine="720"/>
        <w:jc w:val="both"/>
        <w:rPr>
          <w:sz w:val="24"/>
          <w:szCs w:val="24"/>
        </w:rPr>
      </w:pPr>
      <w:r w:rsidRPr="002738FF">
        <w:rPr>
          <w:sz w:val="24"/>
          <w:szCs w:val="24"/>
        </w:rPr>
        <w:t xml:space="preserve">All Capital Assets are recorded at historical cost as of the date acquired.  </w:t>
      </w:r>
    </w:p>
    <w:p w:rsidR="00C31859" w:rsidRPr="002738FF" w:rsidRDefault="00C31859" w:rsidP="00C31859">
      <w:pPr>
        <w:ind w:left="720"/>
        <w:jc w:val="both"/>
        <w:rPr>
          <w:sz w:val="24"/>
          <w:szCs w:val="24"/>
        </w:rPr>
      </w:pPr>
    </w:p>
    <w:p w:rsidR="00C31859" w:rsidRPr="002738FF" w:rsidRDefault="00C31859" w:rsidP="00C31859">
      <w:pPr>
        <w:ind w:left="720"/>
        <w:jc w:val="both"/>
        <w:rPr>
          <w:sz w:val="24"/>
          <w:szCs w:val="24"/>
        </w:rPr>
      </w:pPr>
      <w:r w:rsidRPr="002738FF">
        <w:rPr>
          <w:sz w:val="24"/>
          <w:szCs w:val="24"/>
        </w:rPr>
        <w:t xml:space="preserve">Tangible assets costing below the aforementioned threshold amount are recorded as an expense for </w:t>
      </w:r>
      <w:r>
        <w:rPr>
          <w:sz w:val="24"/>
          <w:szCs w:val="24"/>
        </w:rPr>
        <w:t>SPS</w:t>
      </w:r>
      <w:r w:rsidRPr="002738FF">
        <w:rPr>
          <w:b/>
          <w:sz w:val="24"/>
          <w:szCs w:val="24"/>
        </w:rPr>
        <w:t>’s</w:t>
      </w:r>
      <w:r w:rsidRPr="002738FF">
        <w:rPr>
          <w:sz w:val="24"/>
          <w:szCs w:val="24"/>
        </w:rPr>
        <w:t xml:space="preserve"> annual financial statements.  Alternatively, assets with an economic useful life of 12 months </w:t>
      </w:r>
      <w:r>
        <w:rPr>
          <w:sz w:val="24"/>
          <w:szCs w:val="24"/>
        </w:rPr>
        <w:t xml:space="preserve">or less </w:t>
      </w:r>
      <w:r w:rsidRPr="002738FF">
        <w:rPr>
          <w:sz w:val="24"/>
          <w:szCs w:val="24"/>
        </w:rPr>
        <w:t xml:space="preserve">are required to be expensed for financial statement purposes, regardless of the acquisition or production cost. </w:t>
      </w:r>
    </w:p>
    <w:p w:rsidR="00C31859" w:rsidRPr="002738FF" w:rsidRDefault="00C31859" w:rsidP="00C31859">
      <w:pPr>
        <w:rPr>
          <w:sz w:val="24"/>
          <w:szCs w:val="24"/>
        </w:rPr>
      </w:pPr>
    </w:p>
    <w:p w:rsidR="00C31859" w:rsidRPr="00B318AD" w:rsidRDefault="00C31859" w:rsidP="00C31859">
      <w:pPr>
        <w:numPr>
          <w:ilvl w:val="0"/>
          <w:numId w:val="40"/>
        </w:numPr>
        <w:rPr>
          <w:rFonts w:ascii="Arial" w:hAnsi="Arial" w:cs="Arial"/>
          <w:b/>
          <w:sz w:val="24"/>
          <w:szCs w:val="24"/>
        </w:rPr>
      </w:pPr>
      <w:r w:rsidRPr="00B318AD">
        <w:rPr>
          <w:rFonts w:ascii="Arial" w:hAnsi="Arial" w:cs="Arial"/>
          <w:b/>
          <w:sz w:val="24"/>
          <w:szCs w:val="24"/>
        </w:rPr>
        <w:t>Recordkeeping</w:t>
      </w:r>
    </w:p>
    <w:p w:rsidR="00C31859" w:rsidRPr="002738FF" w:rsidRDefault="00C31859" w:rsidP="00C31859">
      <w:pPr>
        <w:rPr>
          <w:sz w:val="24"/>
          <w:szCs w:val="24"/>
        </w:rPr>
      </w:pPr>
    </w:p>
    <w:p w:rsidR="00C31859" w:rsidRDefault="00C31859" w:rsidP="00C31859">
      <w:pPr>
        <w:ind w:left="720"/>
        <w:jc w:val="both"/>
        <w:rPr>
          <w:sz w:val="24"/>
          <w:szCs w:val="24"/>
        </w:rPr>
      </w:pPr>
      <w:r w:rsidRPr="002738FF">
        <w:rPr>
          <w:sz w:val="24"/>
          <w:szCs w:val="24"/>
        </w:rPr>
        <w:t xml:space="preserve">Invoice substantiating an acquisition cost of each unit of property </w:t>
      </w:r>
      <w:r>
        <w:rPr>
          <w:sz w:val="24"/>
          <w:szCs w:val="24"/>
        </w:rPr>
        <w:t>shall be retained for a minimum of four years</w:t>
      </w:r>
      <w:r w:rsidRPr="002738FF">
        <w:rPr>
          <w:sz w:val="24"/>
          <w:szCs w:val="24"/>
        </w:rPr>
        <w:t>.</w:t>
      </w:r>
    </w:p>
    <w:p w:rsidR="00C31859" w:rsidRDefault="00C31859" w:rsidP="00C31859">
      <w:pPr>
        <w:ind w:left="720"/>
        <w:jc w:val="both"/>
        <w:rPr>
          <w:sz w:val="24"/>
          <w:szCs w:val="24"/>
        </w:rPr>
      </w:pPr>
    </w:p>
    <w:p w:rsidR="00C31859" w:rsidRDefault="00C31859" w:rsidP="00C31859">
      <w:pPr>
        <w:pStyle w:val="ListParagraph"/>
        <w:numPr>
          <w:ilvl w:val="0"/>
          <w:numId w:val="40"/>
        </w:numPr>
        <w:jc w:val="both"/>
        <w:rPr>
          <w:rFonts w:ascii="Arial" w:hAnsi="Arial" w:cs="Arial"/>
          <w:b/>
          <w:sz w:val="24"/>
          <w:szCs w:val="24"/>
        </w:rPr>
      </w:pPr>
      <w:r w:rsidRPr="00B318AD">
        <w:rPr>
          <w:rFonts w:ascii="Arial" w:hAnsi="Arial" w:cs="Arial"/>
          <w:b/>
          <w:sz w:val="24"/>
          <w:szCs w:val="24"/>
        </w:rPr>
        <w:t>Approval Process</w:t>
      </w:r>
    </w:p>
    <w:p w:rsidR="00C31859" w:rsidRDefault="00C31859" w:rsidP="00C31859">
      <w:pPr>
        <w:ind w:left="720"/>
        <w:jc w:val="both"/>
        <w:rPr>
          <w:rFonts w:ascii="Arial" w:hAnsi="Arial" w:cs="Arial"/>
          <w:sz w:val="24"/>
          <w:szCs w:val="24"/>
        </w:rPr>
      </w:pPr>
      <w:r>
        <w:rPr>
          <w:rFonts w:ascii="Arial" w:hAnsi="Arial" w:cs="Arial"/>
          <w:sz w:val="24"/>
          <w:szCs w:val="24"/>
        </w:rPr>
        <w:t xml:space="preserve">Departments will request Capital Assets separately from operating expenses during SPS’s annual budgeted process.  All non-technology requests will be made to the Facilities Director.  All technology requests will be made to the Technology Director.  Both Directors will ensure that estimated costs (including shipping and installation) are provided along with the rational for the need (repair, replacement, start-up for a new program, etc.).  The Directors will prioritize and </w:t>
      </w:r>
      <w:r>
        <w:rPr>
          <w:rFonts w:ascii="Arial" w:hAnsi="Arial" w:cs="Arial"/>
          <w:sz w:val="24"/>
          <w:szCs w:val="24"/>
        </w:rPr>
        <w:lastRenderedPageBreak/>
        <w:t>the Capital Requests into the following categories: Current normal operations, Strategic Initiatives, PPRRSM.  The Directors will then meet with the Headmaster and CFO for cash requirements and budget limitations.  Those items that are approved by the Headmaster and CFO will be presented to the Finance Committee for review and recommendation to the full Board.</w:t>
      </w:r>
    </w:p>
    <w:p w:rsidR="00C31859" w:rsidRDefault="00C31859" w:rsidP="00C31859">
      <w:pPr>
        <w:ind w:left="720"/>
        <w:jc w:val="both"/>
        <w:rPr>
          <w:rFonts w:ascii="Arial" w:hAnsi="Arial" w:cs="Arial"/>
          <w:sz w:val="24"/>
          <w:szCs w:val="24"/>
        </w:rPr>
      </w:pPr>
    </w:p>
    <w:p w:rsidR="00C31859" w:rsidRPr="00B318AD" w:rsidRDefault="00C31859" w:rsidP="00C31859">
      <w:pPr>
        <w:ind w:left="720"/>
        <w:jc w:val="both"/>
        <w:rPr>
          <w:rFonts w:ascii="Arial" w:hAnsi="Arial" w:cs="Arial"/>
          <w:sz w:val="24"/>
          <w:szCs w:val="24"/>
        </w:rPr>
      </w:pPr>
      <w:r>
        <w:rPr>
          <w:rFonts w:ascii="Arial" w:hAnsi="Arial" w:cs="Arial"/>
          <w:sz w:val="24"/>
          <w:szCs w:val="24"/>
        </w:rPr>
        <w:t>During the fiscal year, if an unbudgeted emergency occurs, the CFO, in communication with the Headmaster, may approve capital asset expenditures up to $10,000.  The Headmaster may approve, in communication with the CFO, up to $25,000.  The Finance Committee will be notified at the next meeting.  Unbudgeted emergency items greater than $25,000 must be approved by the Finance Committee up to $75,000 and presented at the next full Board Meeting.  Unbudgeted emergency items greater than $75,000 need Board discussion and approval to proceed.</w:t>
      </w:r>
    </w:p>
    <w:p w:rsidR="00C31859" w:rsidRPr="00B318AD" w:rsidRDefault="00C31859" w:rsidP="00C31859">
      <w:pPr>
        <w:jc w:val="both"/>
        <w:rPr>
          <w:rFonts w:ascii="Arial" w:hAnsi="Arial" w:cs="Arial"/>
          <w:b/>
          <w:sz w:val="24"/>
          <w:szCs w:val="24"/>
        </w:rPr>
      </w:pPr>
    </w:p>
    <w:p w:rsidR="00C31859" w:rsidRDefault="00C31859" w:rsidP="00C31859">
      <w:pPr>
        <w:ind w:left="720"/>
        <w:jc w:val="both"/>
        <w:rPr>
          <w:sz w:val="24"/>
          <w:szCs w:val="24"/>
        </w:rPr>
      </w:pPr>
    </w:p>
    <w:p w:rsidR="00C31859" w:rsidRPr="00CD6500" w:rsidRDefault="00C31859" w:rsidP="00C31859">
      <w:pPr>
        <w:rPr>
          <w:b/>
          <w:sz w:val="24"/>
          <w:szCs w:val="24"/>
        </w:rPr>
      </w:pPr>
    </w:p>
    <w:p w:rsidR="00E65CD0" w:rsidRPr="00C31859" w:rsidRDefault="00E65CD0" w:rsidP="00C31859"/>
    <w:sectPr w:rsidR="00E65CD0" w:rsidRPr="00C31859" w:rsidSect="00CE660C">
      <w:headerReference w:type="default" r:id="rId8"/>
      <w:headerReference w:type="first" r:id="rId9"/>
      <w:footerReference w:type="first" r:id="rId10"/>
      <w:pgSz w:w="12240" w:h="15840" w:code="1"/>
      <w:pgMar w:top="1440" w:right="1440" w:bottom="1440" w:left="1440" w:header="418" w:footer="41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B6" w:rsidRDefault="007878B6">
      <w:r>
        <w:separator/>
      </w:r>
    </w:p>
  </w:endnote>
  <w:endnote w:type="continuationSeparator" w:id="0">
    <w:p w:rsidR="007878B6" w:rsidRDefault="0078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B6" w:rsidRPr="00CE660C" w:rsidRDefault="007878B6" w:rsidP="00CE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B6" w:rsidRDefault="007878B6">
      <w:r>
        <w:separator/>
      </w:r>
    </w:p>
  </w:footnote>
  <w:footnote w:type="continuationSeparator" w:id="0">
    <w:p w:rsidR="007878B6" w:rsidRDefault="0078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B6" w:rsidRDefault="007878B6">
    <w:pPr>
      <w:pStyle w:val="Heading1"/>
      <w:ind w:left="0"/>
    </w:pPr>
    <w:r>
      <w:t>Administrative/Operational Manual</w:t>
    </w:r>
  </w:p>
  <w:p w:rsidR="007878B6" w:rsidRDefault="007878B6">
    <w:pPr>
      <w:pStyle w:val="Heading2"/>
      <w:tabs>
        <w:tab w:val="left" w:pos="5940"/>
      </w:tabs>
      <w:ind w:firstLine="0"/>
    </w:pPr>
    <w:r>
      <w:t>POLICY/PROCEDURE</w:t>
    </w:r>
    <w:r>
      <w:tab/>
      <w:t>Shorecrest Preparatory School</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0"/>
      <w:gridCol w:w="2070"/>
      <w:gridCol w:w="1440"/>
    </w:tblGrid>
    <w:tr w:rsidR="007878B6" w:rsidTr="00953A52">
      <w:trPr>
        <w:cantSplit/>
        <w:trHeight w:val="500"/>
      </w:trPr>
      <w:tc>
        <w:tcPr>
          <w:tcW w:w="5670" w:type="dxa"/>
          <w:vAlign w:val="center"/>
        </w:tcPr>
        <w:p w:rsidR="007878B6" w:rsidRDefault="007878B6" w:rsidP="00C04408">
          <w:pPr>
            <w:rPr>
              <w:rFonts w:ascii="Arial" w:hAnsi="Arial"/>
            </w:rPr>
          </w:pPr>
          <w:r>
            <w:rPr>
              <w:rFonts w:ascii="Arial" w:hAnsi="Arial"/>
            </w:rPr>
            <w:t xml:space="preserve">Subject: </w:t>
          </w:r>
        </w:p>
        <w:p w:rsidR="007878B6" w:rsidRDefault="007878B6" w:rsidP="00C04408">
          <w:pPr>
            <w:rPr>
              <w:rFonts w:ascii="Arial" w:hAnsi="Arial"/>
            </w:rPr>
          </w:pPr>
        </w:p>
      </w:tc>
      <w:tc>
        <w:tcPr>
          <w:tcW w:w="2070" w:type="dxa"/>
          <w:vAlign w:val="center"/>
        </w:tcPr>
        <w:p w:rsidR="007878B6" w:rsidRDefault="007878B6">
          <w:pPr>
            <w:rP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F65123">
            <w:rPr>
              <w:rStyle w:val="PageNumber"/>
              <w:rFonts w:ascii="Arial" w:hAnsi="Arial"/>
              <w:noProof/>
            </w:rPr>
            <w:t>2</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F65123">
            <w:rPr>
              <w:rStyle w:val="PageNumber"/>
              <w:rFonts w:ascii="Arial" w:hAnsi="Arial"/>
              <w:noProof/>
            </w:rPr>
            <w:t>2</w:t>
          </w:r>
          <w:r>
            <w:rPr>
              <w:rStyle w:val="PageNumber"/>
              <w:rFonts w:ascii="Arial" w:hAnsi="Arial"/>
            </w:rPr>
            <w:fldChar w:fldCharType="end"/>
          </w:r>
        </w:p>
      </w:tc>
      <w:tc>
        <w:tcPr>
          <w:tcW w:w="1440" w:type="dxa"/>
          <w:shd w:val="pct15" w:color="auto" w:fill="FFFFFF"/>
          <w:vAlign w:val="center"/>
        </w:tcPr>
        <w:p w:rsidR="007878B6" w:rsidRDefault="007878B6">
          <w:pPr>
            <w:jc w:val="center"/>
            <w:rPr>
              <w:rFonts w:ascii="Arial" w:hAnsi="Arial"/>
              <w:b/>
            </w:rPr>
          </w:pPr>
        </w:p>
        <w:p w:rsidR="007878B6" w:rsidRDefault="007878B6">
          <w:pPr>
            <w:jc w:val="center"/>
            <w:rPr>
              <w:rFonts w:ascii="Arial" w:hAnsi="Arial"/>
              <w:b/>
            </w:rPr>
          </w:pPr>
        </w:p>
      </w:tc>
    </w:tr>
  </w:tbl>
  <w:p w:rsidR="007878B6" w:rsidRDefault="00787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B6" w:rsidRDefault="007878B6">
    <w:pPr>
      <w:pStyle w:val="Heading1"/>
      <w:ind w:left="0"/>
    </w:pPr>
    <w:r>
      <w:t>Administrative/Operational Manual</w:t>
    </w:r>
  </w:p>
  <w:p w:rsidR="007878B6" w:rsidRDefault="007878B6">
    <w:pPr>
      <w:pStyle w:val="Heading2"/>
      <w:tabs>
        <w:tab w:val="left" w:pos="5940"/>
      </w:tabs>
      <w:ind w:firstLine="0"/>
    </w:pPr>
    <w:r>
      <w:t>POLICY/PROCEDURE</w:t>
    </w:r>
    <w:r>
      <w:tab/>
      <w:t>Shorecrest Preparatory School</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2"/>
      <w:gridCol w:w="845"/>
      <w:gridCol w:w="2363"/>
      <w:gridCol w:w="1182"/>
      <w:gridCol w:w="1013"/>
    </w:tblGrid>
    <w:tr w:rsidR="007878B6" w:rsidTr="00953A52">
      <w:trPr>
        <w:cantSplit/>
        <w:trHeight w:val="490"/>
      </w:trPr>
      <w:tc>
        <w:tcPr>
          <w:tcW w:w="4727" w:type="dxa"/>
          <w:gridSpan w:val="2"/>
          <w:tcBorders>
            <w:top w:val="double" w:sz="4" w:space="0" w:color="auto"/>
            <w:left w:val="double" w:sz="4" w:space="0" w:color="auto"/>
            <w:bottom w:val="single" w:sz="4" w:space="0" w:color="auto"/>
            <w:right w:val="single" w:sz="4" w:space="0" w:color="auto"/>
          </w:tcBorders>
          <w:vAlign w:val="center"/>
        </w:tcPr>
        <w:p w:rsidR="007878B6" w:rsidRDefault="007878B6" w:rsidP="00C31859">
          <w:pPr>
            <w:rPr>
              <w:rFonts w:ascii="Arial" w:hAnsi="Arial"/>
            </w:rPr>
          </w:pPr>
          <w:r>
            <w:rPr>
              <w:rFonts w:ascii="Arial" w:hAnsi="Arial"/>
            </w:rPr>
            <w:t xml:space="preserve">Subject: </w:t>
          </w:r>
          <w:r w:rsidR="00C31859">
            <w:rPr>
              <w:rFonts w:ascii="Arial" w:hAnsi="Arial"/>
            </w:rPr>
            <w:t>Capitalization Policy</w:t>
          </w:r>
        </w:p>
      </w:tc>
      <w:tc>
        <w:tcPr>
          <w:tcW w:w="2363" w:type="dxa"/>
          <w:tcBorders>
            <w:top w:val="double" w:sz="4" w:space="0" w:color="auto"/>
            <w:left w:val="single" w:sz="4" w:space="0" w:color="auto"/>
            <w:bottom w:val="single" w:sz="4" w:space="0" w:color="auto"/>
            <w:right w:val="single" w:sz="4" w:space="0" w:color="auto"/>
          </w:tcBorders>
          <w:vAlign w:val="center"/>
        </w:tcPr>
        <w:p w:rsidR="007878B6" w:rsidRDefault="007878B6" w:rsidP="004D1FEF">
          <w:pPr>
            <w:rP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F65123">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sidR="00CE660C">
            <w:rPr>
              <w:rStyle w:val="PageNumber"/>
              <w:rFonts w:ascii="Arial" w:hAnsi="Arial"/>
            </w:rPr>
            <w:t>2</w:t>
          </w:r>
        </w:p>
      </w:tc>
      <w:tc>
        <w:tcPr>
          <w:tcW w:w="1182" w:type="dxa"/>
          <w:vMerge w:val="restart"/>
          <w:tcBorders>
            <w:top w:val="double" w:sz="4" w:space="0" w:color="auto"/>
            <w:left w:val="single" w:sz="4" w:space="0" w:color="auto"/>
            <w:bottom w:val="single" w:sz="4" w:space="0" w:color="auto"/>
            <w:right w:val="single" w:sz="4" w:space="0" w:color="auto"/>
          </w:tcBorders>
        </w:tcPr>
        <w:p w:rsidR="007878B6" w:rsidRDefault="007878B6">
          <w:pPr>
            <w:rPr>
              <w:rFonts w:ascii="Arial" w:hAnsi="Arial"/>
              <w:sz w:val="16"/>
            </w:rPr>
          </w:pPr>
        </w:p>
        <w:p w:rsidR="007878B6" w:rsidRDefault="007878B6">
          <w:pPr>
            <w:rPr>
              <w:rFonts w:ascii="Arial" w:hAnsi="Arial"/>
            </w:rPr>
          </w:pPr>
          <w:r>
            <w:rPr>
              <w:rFonts w:ascii="Arial" w:hAnsi="Arial"/>
            </w:rPr>
            <w:t xml:space="preserve">Reviewed: </w:t>
          </w:r>
        </w:p>
      </w:tc>
      <w:tc>
        <w:tcPr>
          <w:tcW w:w="1013" w:type="dxa"/>
          <w:vMerge w:val="restart"/>
          <w:tcBorders>
            <w:top w:val="double" w:sz="4" w:space="0" w:color="auto"/>
            <w:left w:val="single" w:sz="4" w:space="0" w:color="auto"/>
            <w:bottom w:val="single" w:sz="4" w:space="0" w:color="auto"/>
            <w:right w:val="double" w:sz="4" w:space="0" w:color="auto"/>
          </w:tcBorders>
          <w:shd w:val="pct15" w:color="auto" w:fill="FFFFFF"/>
        </w:tcPr>
        <w:p w:rsidR="007878B6" w:rsidRDefault="007878B6">
          <w:pPr>
            <w:rPr>
              <w:rFonts w:ascii="Arial" w:hAnsi="Arial"/>
              <w:b/>
            </w:rPr>
          </w:pPr>
        </w:p>
        <w:p w:rsidR="007878B6" w:rsidRDefault="007878B6">
          <w:pPr>
            <w:rPr>
              <w:rFonts w:ascii="Arial" w:hAnsi="Arial"/>
              <w:b/>
            </w:rPr>
          </w:pPr>
        </w:p>
      </w:tc>
    </w:tr>
    <w:tr w:rsidR="007878B6" w:rsidTr="00953A52">
      <w:trPr>
        <w:cantSplit/>
        <w:trHeight w:val="490"/>
      </w:trPr>
      <w:tc>
        <w:tcPr>
          <w:tcW w:w="4727" w:type="dxa"/>
          <w:gridSpan w:val="2"/>
          <w:tcBorders>
            <w:top w:val="single" w:sz="4" w:space="0" w:color="auto"/>
            <w:left w:val="double" w:sz="4" w:space="0" w:color="auto"/>
            <w:bottom w:val="single" w:sz="4" w:space="0" w:color="auto"/>
            <w:right w:val="single" w:sz="4" w:space="0" w:color="auto"/>
          </w:tcBorders>
          <w:vAlign w:val="center"/>
        </w:tcPr>
        <w:p w:rsidR="007878B6" w:rsidRDefault="007878B6" w:rsidP="000E33D1">
          <w:pPr>
            <w:rPr>
              <w:rFonts w:ascii="Arial" w:hAnsi="Arial"/>
            </w:rPr>
          </w:pPr>
          <w:r>
            <w:rPr>
              <w:rFonts w:ascii="Arial" w:hAnsi="Arial"/>
            </w:rPr>
            <w:t>Department: Business Office</w:t>
          </w:r>
        </w:p>
      </w:tc>
      <w:tc>
        <w:tcPr>
          <w:tcW w:w="2363" w:type="dxa"/>
          <w:tcBorders>
            <w:top w:val="single" w:sz="4" w:space="0" w:color="auto"/>
            <w:left w:val="single" w:sz="4" w:space="0" w:color="auto"/>
            <w:bottom w:val="single" w:sz="4" w:space="0" w:color="auto"/>
            <w:right w:val="single" w:sz="4" w:space="0" w:color="auto"/>
          </w:tcBorders>
          <w:vAlign w:val="center"/>
        </w:tcPr>
        <w:p w:rsidR="007878B6" w:rsidRDefault="007878B6" w:rsidP="00CE660C">
          <w:pPr>
            <w:rPr>
              <w:rFonts w:ascii="Arial" w:hAnsi="Arial"/>
            </w:rPr>
          </w:pPr>
          <w:r>
            <w:rPr>
              <w:rFonts w:ascii="Arial" w:hAnsi="Arial"/>
            </w:rPr>
            <w:t xml:space="preserve">Effective Date: </w:t>
          </w:r>
          <w:r w:rsidR="00CE660C">
            <w:rPr>
              <w:rFonts w:ascii="Arial" w:hAnsi="Arial"/>
            </w:rPr>
            <w:t>11/1/2017</w:t>
          </w:r>
        </w:p>
      </w:tc>
      <w:tc>
        <w:tcPr>
          <w:tcW w:w="1182" w:type="dxa"/>
          <w:vMerge/>
          <w:tcBorders>
            <w:top w:val="double" w:sz="4" w:space="0" w:color="auto"/>
            <w:left w:val="single" w:sz="4" w:space="0" w:color="auto"/>
            <w:bottom w:val="single" w:sz="4" w:space="0" w:color="auto"/>
            <w:right w:val="single" w:sz="4" w:space="0" w:color="auto"/>
          </w:tcBorders>
        </w:tcPr>
        <w:p w:rsidR="007878B6" w:rsidRDefault="007878B6">
          <w:pPr>
            <w:rPr>
              <w:rFonts w:ascii="Arial" w:hAnsi="Arial"/>
            </w:rPr>
          </w:pPr>
        </w:p>
      </w:tc>
      <w:tc>
        <w:tcPr>
          <w:tcW w:w="1013" w:type="dxa"/>
          <w:vMerge/>
          <w:tcBorders>
            <w:top w:val="double" w:sz="4" w:space="0" w:color="auto"/>
            <w:left w:val="single" w:sz="4" w:space="0" w:color="auto"/>
            <w:bottom w:val="single" w:sz="4" w:space="0" w:color="auto"/>
            <w:right w:val="double" w:sz="4" w:space="0" w:color="auto"/>
          </w:tcBorders>
          <w:shd w:val="pct15" w:color="auto" w:fill="FFFFFF"/>
        </w:tcPr>
        <w:p w:rsidR="007878B6" w:rsidRDefault="007878B6">
          <w:pPr>
            <w:rPr>
              <w:rFonts w:ascii="Arial" w:hAnsi="Arial"/>
            </w:rPr>
          </w:pPr>
        </w:p>
      </w:tc>
    </w:tr>
    <w:tr w:rsidR="007878B6" w:rsidTr="00953A52">
      <w:trPr>
        <w:cantSplit/>
        <w:trHeight w:val="490"/>
      </w:trPr>
      <w:tc>
        <w:tcPr>
          <w:tcW w:w="3882" w:type="dxa"/>
          <w:tcBorders>
            <w:top w:val="single" w:sz="4" w:space="0" w:color="auto"/>
            <w:left w:val="double" w:sz="4" w:space="0" w:color="auto"/>
            <w:bottom w:val="double" w:sz="4" w:space="0" w:color="auto"/>
            <w:right w:val="single" w:sz="4" w:space="0" w:color="auto"/>
          </w:tcBorders>
        </w:tcPr>
        <w:p w:rsidR="007878B6" w:rsidRDefault="007878B6">
          <w:pPr>
            <w:rPr>
              <w:rFonts w:ascii="Arial" w:hAnsi="Arial"/>
              <w:sz w:val="16"/>
            </w:rPr>
          </w:pPr>
        </w:p>
        <w:p w:rsidR="007878B6" w:rsidRDefault="007878B6">
          <w:pPr>
            <w:rPr>
              <w:rFonts w:ascii="Arial" w:hAnsi="Arial"/>
            </w:rPr>
          </w:pPr>
          <w:r>
            <w:rPr>
              <w:rFonts w:ascii="Arial" w:hAnsi="Arial"/>
            </w:rPr>
            <w:t>Department/Other Approval:</w:t>
          </w:r>
        </w:p>
        <w:p w:rsidR="007878B6" w:rsidRDefault="007878B6">
          <w:pPr>
            <w:rPr>
              <w:rFonts w:ascii="Arial" w:hAnsi="Arial"/>
            </w:rPr>
          </w:pPr>
          <w:r>
            <w:rPr>
              <w:rFonts w:ascii="Arial" w:hAnsi="Arial"/>
            </w:rPr>
            <w:tab/>
          </w:r>
        </w:p>
        <w:p w:rsidR="007878B6" w:rsidRDefault="007878B6">
          <w:pPr>
            <w:rPr>
              <w:rFonts w:ascii="Arial" w:hAnsi="Arial"/>
            </w:rPr>
          </w:pPr>
        </w:p>
      </w:tc>
      <w:tc>
        <w:tcPr>
          <w:tcW w:w="3208" w:type="dxa"/>
          <w:gridSpan w:val="2"/>
          <w:tcBorders>
            <w:top w:val="single" w:sz="4" w:space="0" w:color="auto"/>
            <w:left w:val="single" w:sz="4" w:space="0" w:color="auto"/>
            <w:bottom w:val="double" w:sz="4" w:space="0" w:color="auto"/>
            <w:right w:val="single" w:sz="4" w:space="0" w:color="auto"/>
          </w:tcBorders>
        </w:tcPr>
        <w:p w:rsidR="007878B6" w:rsidRDefault="007878B6">
          <w:pPr>
            <w:rPr>
              <w:rFonts w:ascii="Arial" w:hAnsi="Arial"/>
              <w:sz w:val="16"/>
            </w:rPr>
          </w:pPr>
        </w:p>
        <w:p w:rsidR="007878B6" w:rsidRDefault="007878B6">
          <w:pPr>
            <w:rPr>
              <w:rFonts w:ascii="Arial" w:hAnsi="Arial"/>
            </w:rPr>
          </w:pPr>
          <w:r>
            <w:rPr>
              <w:rFonts w:ascii="Arial" w:hAnsi="Arial"/>
            </w:rPr>
            <w:t>Administrative Approval:</w:t>
          </w:r>
        </w:p>
        <w:p w:rsidR="007878B6" w:rsidRDefault="007878B6">
          <w:pPr>
            <w:rPr>
              <w:rFonts w:ascii="Arial" w:hAnsi="Arial"/>
            </w:rPr>
          </w:pPr>
        </w:p>
        <w:p w:rsidR="007878B6" w:rsidRDefault="00C31859" w:rsidP="00C31859">
          <w:pPr>
            <w:jc w:val="center"/>
            <w:rPr>
              <w:rFonts w:ascii="Arial" w:hAnsi="Arial"/>
            </w:rPr>
          </w:pPr>
          <w:r>
            <w:rPr>
              <w:rFonts w:ascii="Arial" w:hAnsi="Arial"/>
            </w:rPr>
            <w:t>Mike Murphy</w:t>
          </w:r>
        </w:p>
      </w:tc>
      <w:tc>
        <w:tcPr>
          <w:tcW w:w="2195" w:type="dxa"/>
          <w:gridSpan w:val="2"/>
          <w:tcBorders>
            <w:top w:val="single" w:sz="4" w:space="0" w:color="auto"/>
            <w:left w:val="single" w:sz="4" w:space="0" w:color="auto"/>
            <w:bottom w:val="double" w:sz="4" w:space="0" w:color="auto"/>
            <w:right w:val="double" w:sz="4" w:space="0" w:color="auto"/>
          </w:tcBorders>
        </w:tcPr>
        <w:p w:rsidR="007878B6" w:rsidRDefault="007878B6">
          <w:pPr>
            <w:rPr>
              <w:rFonts w:ascii="Arial" w:hAnsi="Arial"/>
              <w:sz w:val="16"/>
            </w:rPr>
          </w:pPr>
        </w:p>
        <w:p w:rsidR="007878B6" w:rsidRDefault="007878B6">
          <w:pPr>
            <w:pStyle w:val="Header"/>
            <w:tabs>
              <w:tab w:val="clear" w:pos="4320"/>
              <w:tab w:val="clear" w:pos="8640"/>
            </w:tabs>
            <w:rPr>
              <w:rFonts w:ascii="Arial" w:hAnsi="Arial"/>
            </w:rPr>
          </w:pPr>
          <w:r>
            <w:rPr>
              <w:rFonts w:ascii="Arial" w:hAnsi="Arial"/>
            </w:rPr>
            <w:t xml:space="preserve">Revised: </w:t>
          </w:r>
        </w:p>
      </w:tc>
    </w:tr>
  </w:tbl>
  <w:p w:rsidR="007878B6" w:rsidRDefault="00787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900"/>
        </w:tabs>
      </w:pPr>
      <w:rPr>
        <w:rFonts w:ascii="Arial" w:hAnsi="Arial"/>
        <w:sz w:val="20"/>
      </w:rPr>
    </w:lvl>
  </w:abstractNum>
  <w:abstractNum w:abstractNumId="1" w15:restartNumberingAfterBreak="0">
    <w:nsid w:val="00000003"/>
    <w:multiLevelType w:val="singleLevel"/>
    <w:tmpl w:val="00000000"/>
    <w:lvl w:ilvl="0">
      <w:start w:val="1"/>
      <w:numFmt w:val="lowerLetter"/>
      <w:pStyle w:val="Quicka"/>
      <w:lvlText w:val="%1."/>
      <w:lvlJc w:val="left"/>
      <w:pPr>
        <w:tabs>
          <w:tab w:val="num" w:pos="1620"/>
        </w:tabs>
      </w:pPr>
      <w:rPr>
        <w:rFonts w:ascii="Arial" w:hAnsi="Arial"/>
        <w:sz w:val="20"/>
      </w:rPr>
    </w:lvl>
  </w:abstractNum>
  <w:abstractNum w:abstractNumId="2" w15:restartNumberingAfterBreak="0">
    <w:nsid w:val="05217413"/>
    <w:multiLevelType w:val="hybridMultilevel"/>
    <w:tmpl w:val="26C4902E"/>
    <w:lvl w:ilvl="0" w:tplc="0409000F">
      <w:start w:val="1"/>
      <w:numFmt w:val="decimal"/>
      <w:lvlText w:val="%1."/>
      <w:lvlJc w:val="left"/>
      <w:pPr>
        <w:ind w:left="360" w:hanging="360"/>
      </w:pPr>
    </w:lvl>
    <w:lvl w:ilvl="1" w:tplc="04090019">
      <w:start w:val="1"/>
      <w:numFmt w:val="lowerLetter"/>
      <w:lvlText w:val="%2."/>
      <w:lvlJc w:val="left"/>
      <w:pPr>
        <w:ind w:left="1080" w:hanging="360"/>
      </w:pPr>
      <w:rPr>
        <w:b w:val="0"/>
      </w:rPr>
    </w:lvl>
    <w:lvl w:ilvl="2" w:tplc="2264B5FE">
      <w:start w:val="1"/>
      <w:numFmt w:val="lowerRoman"/>
      <w:lvlText w:val="%3."/>
      <w:lvlJc w:val="right"/>
      <w:pPr>
        <w:ind w:left="1800" w:hanging="180"/>
      </w:pPr>
      <w:rPr>
        <w:b w:val="0"/>
        <w:i w:val="0"/>
        <w:color w:val="auto"/>
      </w:rPr>
    </w:lvl>
    <w:lvl w:ilvl="3" w:tplc="04090019">
      <w:start w:val="1"/>
      <w:numFmt w:val="lowerLetter"/>
      <w:lvlText w:val="%4."/>
      <w:lvlJc w:val="left"/>
      <w:pPr>
        <w:ind w:left="2520" w:hanging="360"/>
      </w:pPr>
      <w:rPr>
        <w:b w:val="0"/>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0410F"/>
    <w:multiLevelType w:val="hybridMultilevel"/>
    <w:tmpl w:val="3EF4A69C"/>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6157637"/>
    <w:multiLevelType w:val="hybridMultilevel"/>
    <w:tmpl w:val="2284972E"/>
    <w:lvl w:ilvl="0" w:tplc="2264B5FE">
      <w:start w:val="1"/>
      <w:numFmt w:val="lowerRoman"/>
      <w:lvlText w:val="%1."/>
      <w:lvlJc w:val="right"/>
      <w:pPr>
        <w:ind w:left="198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322B2F"/>
    <w:multiLevelType w:val="hybridMultilevel"/>
    <w:tmpl w:val="101C522C"/>
    <w:lvl w:ilvl="0" w:tplc="2264B5FE">
      <w:start w:val="1"/>
      <w:numFmt w:val="lowerRoman"/>
      <w:lvlText w:val="%1."/>
      <w:lvlJc w:val="right"/>
      <w:pPr>
        <w:ind w:left="180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246"/>
    <w:multiLevelType w:val="hybridMultilevel"/>
    <w:tmpl w:val="2EFE23CC"/>
    <w:lvl w:ilvl="0" w:tplc="8702D44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10FDC"/>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242B4E88"/>
    <w:multiLevelType w:val="hybridMultilevel"/>
    <w:tmpl w:val="CC044F06"/>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4FB642B"/>
    <w:multiLevelType w:val="hybridMultilevel"/>
    <w:tmpl w:val="45BEF714"/>
    <w:lvl w:ilvl="0" w:tplc="491892C8">
      <w:start w:val="1"/>
      <w:numFmt w:val="lowerLetter"/>
      <w:lvlText w:val="%1."/>
      <w:lvlJc w:val="left"/>
      <w:pPr>
        <w:ind w:left="19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5735DF8"/>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26943967"/>
    <w:multiLevelType w:val="hybridMultilevel"/>
    <w:tmpl w:val="D0E6A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B12F6"/>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06A7FB0"/>
    <w:multiLevelType w:val="hybridMultilevel"/>
    <w:tmpl w:val="EB7EF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3D36"/>
    <w:multiLevelType w:val="hybridMultilevel"/>
    <w:tmpl w:val="E4DC4C02"/>
    <w:lvl w:ilvl="0" w:tplc="6E6A7038">
      <w:start w:val="1"/>
      <w:numFmt w:val="lowerRoman"/>
      <w:lvlText w:val="%1."/>
      <w:lvlJc w:val="right"/>
      <w:pPr>
        <w:ind w:left="1800" w:hanging="360"/>
      </w:pPr>
      <w:rPr>
        <w:b w:val="0"/>
      </w:rPr>
    </w:lvl>
    <w:lvl w:ilvl="1" w:tplc="491892C8">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F039CC"/>
    <w:multiLevelType w:val="hybridMultilevel"/>
    <w:tmpl w:val="2284972E"/>
    <w:lvl w:ilvl="0" w:tplc="2264B5FE">
      <w:start w:val="1"/>
      <w:numFmt w:val="lowerRoman"/>
      <w:lvlText w:val="%1."/>
      <w:lvlJc w:val="right"/>
      <w:pPr>
        <w:ind w:left="198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47B0750"/>
    <w:multiLevelType w:val="hybridMultilevel"/>
    <w:tmpl w:val="505684DE"/>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51D6261"/>
    <w:multiLevelType w:val="hybridMultilevel"/>
    <w:tmpl w:val="D65633F6"/>
    <w:lvl w:ilvl="0" w:tplc="528C58CE">
      <w:start w:val="1"/>
      <w:numFmt w:val="decimal"/>
      <w:lvlText w:val="%1."/>
      <w:lvlJc w:val="left"/>
      <w:pPr>
        <w:ind w:left="630" w:hanging="360"/>
      </w:pPr>
      <w:rPr>
        <w:b w:val="0"/>
      </w:rPr>
    </w:lvl>
    <w:lvl w:ilvl="1" w:tplc="C9903938">
      <w:start w:val="1"/>
      <w:numFmt w:val="lowerLetter"/>
      <w:lvlText w:val="%2."/>
      <w:lvlJc w:val="left"/>
      <w:pPr>
        <w:ind w:left="1350" w:hanging="360"/>
      </w:pPr>
      <w:rPr>
        <w:b w:val="0"/>
      </w:rPr>
    </w:lvl>
    <w:lvl w:ilvl="2" w:tplc="493AAA30">
      <w:start w:val="1"/>
      <w:numFmt w:val="lowerRoman"/>
      <w:lvlText w:val="%3."/>
      <w:lvlJc w:val="right"/>
      <w:pPr>
        <w:ind w:left="2070" w:hanging="180"/>
      </w:pPr>
      <w:rPr>
        <w:b w:val="0"/>
      </w:rPr>
    </w:lvl>
    <w:lvl w:ilvl="3" w:tplc="FCB0963E">
      <w:start w:val="1"/>
      <w:numFmt w:val="decimal"/>
      <w:lvlText w:val="%4."/>
      <w:lvlJc w:val="left"/>
      <w:pPr>
        <w:ind w:left="2790" w:hanging="360"/>
      </w:pPr>
      <w:rPr>
        <w:b w:val="0"/>
      </w:r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7A20983"/>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3BA0346E"/>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3C750672"/>
    <w:multiLevelType w:val="hybridMultilevel"/>
    <w:tmpl w:val="CC044F06"/>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D3E429E"/>
    <w:multiLevelType w:val="hybridMultilevel"/>
    <w:tmpl w:val="505684DE"/>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1CB3896"/>
    <w:multiLevelType w:val="hybridMultilevel"/>
    <w:tmpl w:val="45BEF714"/>
    <w:lvl w:ilvl="0" w:tplc="491892C8">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E4D18"/>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46A4513A"/>
    <w:multiLevelType w:val="hybridMultilevel"/>
    <w:tmpl w:val="2284972E"/>
    <w:lvl w:ilvl="0" w:tplc="2264B5FE">
      <w:start w:val="1"/>
      <w:numFmt w:val="lowerRoman"/>
      <w:lvlText w:val="%1."/>
      <w:lvlJc w:val="right"/>
      <w:pPr>
        <w:ind w:left="189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7E90733"/>
    <w:multiLevelType w:val="hybridMultilevel"/>
    <w:tmpl w:val="662E488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523C1AE1"/>
    <w:multiLevelType w:val="hybridMultilevel"/>
    <w:tmpl w:val="99EA1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200DB"/>
    <w:multiLevelType w:val="hybridMultilevel"/>
    <w:tmpl w:val="0A86F8E2"/>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6C64499"/>
    <w:multiLevelType w:val="hybridMultilevel"/>
    <w:tmpl w:val="EA623512"/>
    <w:lvl w:ilvl="0" w:tplc="8702D44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E2944"/>
    <w:multiLevelType w:val="hybridMultilevel"/>
    <w:tmpl w:val="2284972E"/>
    <w:lvl w:ilvl="0" w:tplc="2264B5FE">
      <w:start w:val="1"/>
      <w:numFmt w:val="lowerRoman"/>
      <w:lvlText w:val="%1."/>
      <w:lvlJc w:val="right"/>
      <w:pPr>
        <w:ind w:left="198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1BD5F49"/>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620E0199"/>
    <w:multiLevelType w:val="hybridMultilevel"/>
    <w:tmpl w:val="369691FA"/>
    <w:lvl w:ilvl="0" w:tplc="4A32ED8E">
      <w:start w:val="1"/>
      <w:numFmt w:val="lowerLetter"/>
      <w:lvlText w:val="%1."/>
      <w:lvlJc w:val="left"/>
      <w:pPr>
        <w:ind w:left="990" w:hanging="360"/>
      </w:pPr>
      <w:rPr>
        <w:b w:val="0"/>
        <w:i w:val="0"/>
      </w:rPr>
    </w:lvl>
    <w:lvl w:ilvl="1" w:tplc="C122B488">
      <w:start w:val="1"/>
      <w:numFmt w:val="lowerRoman"/>
      <w:lvlText w:val="%2."/>
      <w:lvlJc w:val="right"/>
      <w:pPr>
        <w:ind w:left="1710" w:hanging="360"/>
      </w:pPr>
      <w:rPr>
        <w:b w:val="0"/>
        <w:i w:val="0"/>
      </w:rPr>
    </w:lvl>
    <w:lvl w:ilvl="2" w:tplc="04090019">
      <w:start w:val="1"/>
      <w:numFmt w:val="lowerLetter"/>
      <w:lvlText w:val="%3."/>
      <w:lvlJc w:val="left"/>
      <w:pPr>
        <w:ind w:left="2430" w:hanging="180"/>
      </w:pPr>
    </w:lvl>
    <w:lvl w:ilvl="3" w:tplc="78D04478">
      <w:start w:val="1"/>
      <w:numFmt w:val="decimal"/>
      <w:lvlText w:val="%4."/>
      <w:lvlJc w:val="left"/>
      <w:pPr>
        <w:ind w:left="3150" w:hanging="360"/>
      </w:pPr>
      <w:rPr>
        <w:b w:val="0"/>
        <w:i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2981ACF"/>
    <w:multiLevelType w:val="hybridMultilevel"/>
    <w:tmpl w:val="CC044F06"/>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68A1C32"/>
    <w:multiLevelType w:val="hybridMultilevel"/>
    <w:tmpl w:val="A7B42BF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7BA14E5"/>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6C0B29FE"/>
    <w:multiLevelType w:val="hybridMultilevel"/>
    <w:tmpl w:val="A7B42BF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D676061"/>
    <w:multiLevelType w:val="hybridMultilevel"/>
    <w:tmpl w:val="72662F3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DAC254B"/>
    <w:multiLevelType w:val="hybridMultilevel"/>
    <w:tmpl w:val="CC044F06"/>
    <w:lvl w:ilvl="0" w:tplc="2264B5FE">
      <w:start w:val="1"/>
      <w:numFmt w:val="lowerRoman"/>
      <w:lvlText w:val="%1."/>
      <w:lvlJc w:val="right"/>
      <w:pPr>
        <w:ind w:left="1620" w:hanging="180"/>
      </w:pPr>
      <w:rPr>
        <w:b w:val="0"/>
        <w:i w:val="0"/>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2603B"/>
    <w:multiLevelType w:val="hybridMultilevel"/>
    <w:tmpl w:val="101C522C"/>
    <w:lvl w:ilvl="0" w:tplc="2264B5FE">
      <w:start w:val="1"/>
      <w:numFmt w:val="lowerRoman"/>
      <w:lvlText w:val="%1."/>
      <w:lvlJc w:val="right"/>
      <w:pPr>
        <w:ind w:left="180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773C1"/>
    <w:multiLevelType w:val="hybridMultilevel"/>
    <w:tmpl w:val="A7B42BF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lvlOverride w:ilvl="0">
      <w:startOverride w:val="3"/>
      <w:lvl w:ilvl="0">
        <w:start w:val="3"/>
        <w:numFmt w:val="decimal"/>
        <w:pStyle w:val="Quick1"/>
        <w:lvlText w:val="%1."/>
        <w:lvlJc w:val="left"/>
      </w:lvl>
    </w:lvlOverride>
  </w:num>
  <w:num w:numId="2">
    <w:abstractNumId w:val="1"/>
    <w:lvlOverride w:ilvl="0">
      <w:startOverride w:val="4"/>
      <w:lvl w:ilvl="0">
        <w:start w:val="4"/>
        <w:numFmt w:val="decimal"/>
        <w:pStyle w:val="Quicka"/>
        <w:lvlText w:val="%1."/>
        <w:lvlJc w:val="left"/>
      </w:lvl>
    </w:lvlOverride>
  </w:num>
  <w:num w:numId="3">
    <w:abstractNumId w:val="2"/>
  </w:num>
  <w:num w:numId="4">
    <w:abstractNumId w:val="14"/>
  </w:num>
  <w:num w:numId="5">
    <w:abstractNumId w:val="22"/>
  </w:num>
  <w:num w:numId="6">
    <w:abstractNumId w:val="9"/>
  </w:num>
  <w:num w:numId="7">
    <w:abstractNumId w:val="17"/>
  </w:num>
  <w:num w:numId="8">
    <w:abstractNumId w:val="28"/>
  </w:num>
  <w:num w:numId="9">
    <w:abstractNumId w:val="6"/>
  </w:num>
  <w:num w:numId="10">
    <w:abstractNumId w:val="38"/>
  </w:num>
  <w:num w:numId="11">
    <w:abstractNumId w:val="5"/>
  </w:num>
  <w:num w:numId="12">
    <w:abstractNumId w:val="26"/>
  </w:num>
  <w:num w:numId="13">
    <w:abstractNumId w:val="16"/>
  </w:num>
  <w:num w:numId="14">
    <w:abstractNumId w:val="21"/>
  </w:num>
  <w:num w:numId="15">
    <w:abstractNumId w:val="12"/>
  </w:num>
  <w:num w:numId="16">
    <w:abstractNumId w:val="10"/>
  </w:num>
  <w:num w:numId="17">
    <w:abstractNumId w:val="36"/>
  </w:num>
  <w:num w:numId="18">
    <w:abstractNumId w:val="27"/>
  </w:num>
  <w:num w:numId="19">
    <w:abstractNumId w:val="30"/>
  </w:num>
  <w:num w:numId="20">
    <w:abstractNumId w:val="8"/>
  </w:num>
  <w:num w:numId="21">
    <w:abstractNumId w:val="7"/>
  </w:num>
  <w:num w:numId="22">
    <w:abstractNumId w:val="19"/>
  </w:num>
  <w:num w:numId="23">
    <w:abstractNumId w:val="23"/>
  </w:num>
  <w:num w:numId="24">
    <w:abstractNumId w:val="32"/>
  </w:num>
  <w:num w:numId="25">
    <w:abstractNumId w:val="34"/>
  </w:num>
  <w:num w:numId="26">
    <w:abstractNumId w:val="3"/>
  </w:num>
  <w:num w:numId="27">
    <w:abstractNumId w:val="20"/>
  </w:num>
  <w:num w:numId="28">
    <w:abstractNumId w:val="25"/>
  </w:num>
  <w:num w:numId="29">
    <w:abstractNumId w:val="35"/>
  </w:num>
  <w:num w:numId="30">
    <w:abstractNumId w:val="15"/>
  </w:num>
  <w:num w:numId="31">
    <w:abstractNumId w:val="29"/>
  </w:num>
  <w:num w:numId="32">
    <w:abstractNumId w:val="33"/>
  </w:num>
  <w:num w:numId="33">
    <w:abstractNumId w:val="39"/>
  </w:num>
  <w:num w:numId="34">
    <w:abstractNumId w:val="4"/>
  </w:num>
  <w:num w:numId="35">
    <w:abstractNumId w:val="24"/>
  </w:num>
  <w:num w:numId="36">
    <w:abstractNumId w:val="31"/>
  </w:num>
  <w:num w:numId="37">
    <w:abstractNumId w:val="37"/>
  </w:num>
  <w:num w:numId="38">
    <w:abstractNumId w:val="18"/>
  </w:num>
  <w:num w:numId="39">
    <w:abstractNumId w:val="11"/>
  </w:num>
  <w:num w:numId="40">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9D"/>
    <w:rsid w:val="000001EC"/>
    <w:rsid w:val="0000173A"/>
    <w:rsid w:val="00003BDA"/>
    <w:rsid w:val="00003C30"/>
    <w:rsid w:val="00004DEC"/>
    <w:rsid w:val="0000735F"/>
    <w:rsid w:val="00007DA6"/>
    <w:rsid w:val="00011C9C"/>
    <w:rsid w:val="000255CC"/>
    <w:rsid w:val="00025748"/>
    <w:rsid w:val="000259FE"/>
    <w:rsid w:val="00027637"/>
    <w:rsid w:val="00027945"/>
    <w:rsid w:val="00030AFF"/>
    <w:rsid w:val="000313B7"/>
    <w:rsid w:val="000356B2"/>
    <w:rsid w:val="00035E7D"/>
    <w:rsid w:val="00036A5A"/>
    <w:rsid w:val="00037678"/>
    <w:rsid w:val="00041B8D"/>
    <w:rsid w:val="00045428"/>
    <w:rsid w:val="00045FBB"/>
    <w:rsid w:val="000500B6"/>
    <w:rsid w:val="00052C17"/>
    <w:rsid w:val="0005444A"/>
    <w:rsid w:val="00055EAF"/>
    <w:rsid w:val="00056E32"/>
    <w:rsid w:val="000604E2"/>
    <w:rsid w:val="00060CF9"/>
    <w:rsid w:val="00070003"/>
    <w:rsid w:val="00071FA1"/>
    <w:rsid w:val="00074F11"/>
    <w:rsid w:val="00075652"/>
    <w:rsid w:val="00075668"/>
    <w:rsid w:val="00075B29"/>
    <w:rsid w:val="000760D3"/>
    <w:rsid w:val="0008019F"/>
    <w:rsid w:val="00082509"/>
    <w:rsid w:val="00085959"/>
    <w:rsid w:val="000A1EBF"/>
    <w:rsid w:val="000A488D"/>
    <w:rsid w:val="000A5911"/>
    <w:rsid w:val="000A6D96"/>
    <w:rsid w:val="000A7266"/>
    <w:rsid w:val="000B1AF3"/>
    <w:rsid w:val="000B3B9B"/>
    <w:rsid w:val="000B54F4"/>
    <w:rsid w:val="000B5D28"/>
    <w:rsid w:val="000B5E6D"/>
    <w:rsid w:val="000C0870"/>
    <w:rsid w:val="000C495D"/>
    <w:rsid w:val="000D05D1"/>
    <w:rsid w:val="000D3609"/>
    <w:rsid w:val="000D6E1D"/>
    <w:rsid w:val="000E33D1"/>
    <w:rsid w:val="000E3E42"/>
    <w:rsid w:val="000F1DD7"/>
    <w:rsid w:val="000F2CB7"/>
    <w:rsid w:val="000F3277"/>
    <w:rsid w:val="000F3BFC"/>
    <w:rsid w:val="00101070"/>
    <w:rsid w:val="00101D66"/>
    <w:rsid w:val="00103118"/>
    <w:rsid w:val="00103DFE"/>
    <w:rsid w:val="001043AC"/>
    <w:rsid w:val="001046D6"/>
    <w:rsid w:val="0010743B"/>
    <w:rsid w:val="00113759"/>
    <w:rsid w:val="0011494F"/>
    <w:rsid w:val="00115F1B"/>
    <w:rsid w:val="00115FA0"/>
    <w:rsid w:val="00123F07"/>
    <w:rsid w:val="0012695E"/>
    <w:rsid w:val="001269ED"/>
    <w:rsid w:val="0012792B"/>
    <w:rsid w:val="001332E2"/>
    <w:rsid w:val="00135E03"/>
    <w:rsid w:val="001364DB"/>
    <w:rsid w:val="00146B6A"/>
    <w:rsid w:val="00146C9E"/>
    <w:rsid w:val="00153C4E"/>
    <w:rsid w:val="00155A82"/>
    <w:rsid w:val="00157FD8"/>
    <w:rsid w:val="00160D77"/>
    <w:rsid w:val="001611C6"/>
    <w:rsid w:val="00162B88"/>
    <w:rsid w:val="001672E4"/>
    <w:rsid w:val="00171F27"/>
    <w:rsid w:val="00172691"/>
    <w:rsid w:val="00174763"/>
    <w:rsid w:val="00174F0B"/>
    <w:rsid w:val="00176FC3"/>
    <w:rsid w:val="001776CD"/>
    <w:rsid w:val="001777A6"/>
    <w:rsid w:val="00182045"/>
    <w:rsid w:val="001853A0"/>
    <w:rsid w:val="00192E19"/>
    <w:rsid w:val="001A0B8F"/>
    <w:rsid w:val="001A30D7"/>
    <w:rsid w:val="001A4260"/>
    <w:rsid w:val="001A4B70"/>
    <w:rsid w:val="001A679D"/>
    <w:rsid w:val="001A7696"/>
    <w:rsid w:val="001A7B02"/>
    <w:rsid w:val="001B1DC1"/>
    <w:rsid w:val="001B3371"/>
    <w:rsid w:val="001B3822"/>
    <w:rsid w:val="001B4161"/>
    <w:rsid w:val="001B5368"/>
    <w:rsid w:val="001C1C87"/>
    <w:rsid w:val="001C3948"/>
    <w:rsid w:val="001C42BB"/>
    <w:rsid w:val="001C7F75"/>
    <w:rsid w:val="001D09D3"/>
    <w:rsid w:val="001D1A23"/>
    <w:rsid w:val="001D2A2A"/>
    <w:rsid w:val="001D39DD"/>
    <w:rsid w:val="001D46A5"/>
    <w:rsid w:val="001D5DF4"/>
    <w:rsid w:val="001D7001"/>
    <w:rsid w:val="001E285A"/>
    <w:rsid w:val="001E2AA7"/>
    <w:rsid w:val="001E2E45"/>
    <w:rsid w:val="001E5769"/>
    <w:rsid w:val="001E6826"/>
    <w:rsid w:val="001F1DA5"/>
    <w:rsid w:val="001F2463"/>
    <w:rsid w:val="001F38D7"/>
    <w:rsid w:val="001F47EA"/>
    <w:rsid w:val="001F5594"/>
    <w:rsid w:val="00202420"/>
    <w:rsid w:val="002036B1"/>
    <w:rsid w:val="0020479B"/>
    <w:rsid w:val="0020590D"/>
    <w:rsid w:val="00221046"/>
    <w:rsid w:val="002242D0"/>
    <w:rsid w:val="0022468D"/>
    <w:rsid w:val="0022588F"/>
    <w:rsid w:val="002263D5"/>
    <w:rsid w:val="00227CC8"/>
    <w:rsid w:val="002335B8"/>
    <w:rsid w:val="00240EB6"/>
    <w:rsid w:val="00245EDF"/>
    <w:rsid w:val="00253329"/>
    <w:rsid w:val="002613B1"/>
    <w:rsid w:val="00264121"/>
    <w:rsid w:val="00265DB6"/>
    <w:rsid w:val="00270CB2"/>
    <w:rsid w:val="00271B9C"/>
    <w:rsid w:val="00272D88"/>
    <w:rsid w:val="002756FD"/>
    <w:rsid w:val="00276AE9"/>
    <w:rsid w:val="00280064"/>
    <w:rsid w:val="00280B6B"/>
    <w:rsid w:val="00281FF7"/>
    <w:rsid w:val="0028576E"/>
    <w:rsid w:val="00287C96"/>
    <w:rsid w:val="00292791"/>
    <w:rsid w:val="002935AB"/>
    <w:rsid w:val="002A1247"/>
    <w:rsid w:val="002A16AD"/>
    <w:rsid w:val="002A1F17"/>
    <w:rsid w:val="002A31A6"/>
    <w:rsid w:val="002A66F0"/>
    <w:rsid w:val="002A6D16"/>
    <w:rsid w:val="002B1347"/>
    <w:rsid w:val="002B1C1E"/>
    <w:rsid w:val="002B3FDC"/>
    <w:rsid w:val="002B6028"/>
    <w:rsid w:val="002C08E5"/>
    <w:rsid w:val="002C33F7"/>
    <w:rsid w:val="002C4B35"/>
    <w:rsid w:val="002D1768"/>
    <w:rsid w:val="002D47CC"/>
    <w:rsid w:val="002D56A5"/>
    <w:rsid w:val="002D7199"/>
    <w:rsid w:val="002E04FF"/>
    <w:rsid w:val="002E0613"/>
    <w:rsid w:val="002E7450"/>
    <w:rsid w:val="002E7EA3"/>
    <w:rsid w:val="002F2416"/>
    <w:rsid w:val="002F2716"/>
    <w:rsid w:val="002F2A17"/>
    <w:rsid w:val="002F2FC7"/>
    <w:rsid w:val="002F4084"/>
    <w:rsid w:val="002F428E"/>
    <w:rsid w:val="002F4C11"/>
    <w:rsid w:val="002F6A5C"/>
    <w:rsid w:val="002F7FE2"/>
    <w:rsid w:val="003003B0"/>
    <w:rsid w:val="00301393"/>
    <w:rsid w:val="0030244C"/>
    <w:rsid w:val="00302AC1"/>
    <w:rsid w:val="00303831"/>
    <w:rsid w:val="00303CF4"/>
    <w:rsid w:val="00304F5D"/>
    <w:rsid w:val="0030597D"/>
    <w:rsid w:val="00310C44"/>
    <w:rsid w:val="00313E99"/>
    <w:rsid w:val="00314972"/>
    <w:rsid w:val="003228C0"/>
    <w:rsid w:val="003236A0"/>
    <w:rsid w:val="00330181"/>
    <w:rsid w:val="003307AE"/>
    <w:rsid w:val="003316EC"/>
    <w:rsid w:val="003338CB"/>
    <w:rsid w:val="003359A8"/>
    <w:rsid w:val="00336016"/>
    <w:rsid w:val="00336860"/>
    <w:rsid w:val="003411BA"/>
    <w:rsid w:val="00342EAC"/>
    <w:rsid w:val="00342F18"/>
    <w:rsid w:val="00342F55"/>
    <w:rsid w:val="00343A4A"/>
    <w:rsid w:val="00347CCF"/>
    <w:rsid w:val="00360867"/>
    <w:rsid w:val="00361353"/>
    <w:rsid w:val="00361AAE"/>
    <w:rsid w:val="00361EB7"/>
    <w:rsid w:val="00365A4C"/>
    <w:rsid w:val="0036775D"/>
    <w:rsid w:val="00367FE2"/>
    <w:rsid w:val="0037012A"/>
    <w:rsid w:val="00372A36"/>
    <w:rsid w:val="00383FC4"/>
    <w:rsid w:val="00385458"/>
    <w:rsid w:val="00385459"/>
    <w:rsid w:val="00386422"/>
    <w:rsid w:val="00386A1B"/>
    <w:rsid w:val="003872B8"/>
    <w:rsid w:val="00392051"/>
    <w:rsid w:val="00396B48"/>
    <w:rsid w:val="00397909"/>
    <w:rsid w:val="003A10D8"/>
    <w:rsid w:val="003A18AB"/>
    <w:rsid w:val="003A4316"/>
    <w:rsid w:val="003A71AA"/>
    <w:rsid w:val="003A73AA"/>
    <w:rsid w:val="003B58EB"/>
    <w:rsid w:val="003C0434"/>
    <w:rsid w:val="003C0A34"/>
    <w:rsid w:val="003C15EB"/>
    <w:rsid w:val="003C3551"/>
    <w:rsid w:val="003C68DD"/>
    <w:rsid w:val="003D168F"/>
    <w:rsid w:val="003D1CE3"/>
    <w:rsid w:val="003D5717"/>
    <w:rsid w:val="003D73E5"/>
    <w:rsid w:val="003D77D9"/>
    <w:rsid w:val="003E1F0B"/>
    <w:rsid w:val="003E2150"/>
    <w:rsid w:val="003E2281"/>
    <w:rsid w:val="003E2506"/>
    <w:rsid w:val="003E5F41"/>
    <w:rsid w:val="003E6834"/>
    <w:rsid w:val="003E7D00"/>
    <w:rsid w:val="003E7E1C"/>
    <w:rsid w:val="003F1C3A"/>
    <w:rsid w:val="003F248A"/>
    <w:rsid w:val="003F26B2"/>
    <w:rsid w:val="003F4200"/>
    <w:rsid w:val="003F48C4"/>
    <w:rsid w:val="003F69AA"/>
    <w:rsid w:val="003F6BC2"/>
    <w:rsid w:val="003F7967"/>
    <w:rsid w:val="0040373B"/>
    <w:rsid w:val="00403C07"/>
    <w:rsid w:val="00404DC1"/>
    <w:rsid w:val="00404F7F"/>
    <w:rsid w:val="00407F20"/>
    <w:rsid w:val="0041021D"/>
    <w:rsid w:val="004158DB"/>
    <w:rsid w:val="00420AA2"/>
    <w:rsid w:val="00420D67"/>
    <w:rsid w:val="004215D4"/>
    <w:rsid w:val="00430624"/>
    <w:rsid w:val="00434962"/>
    <w:rsid w:val="004362E8"/>
    <w:rsid w:val="00436E2F"/>
    <w:rsid w:val="00440F28"/>
    <w:rsid w:val="00444753"/>
    <w:rsid w:val="00445E1D"/>
    <w:rsid w:val="00445EAC"/>
    <w:rsid w:val="004461B9"/>
    <w:rsid w:val="00447F29"/>
    <w:rsid w:val="004527E5"/>
    <w:rsid w:val="004547B6"/>
    <w:rsid w:val="00455C2A"/>
    <w:rsid w:val="00456DC7"/>
    <w:rsid w:val="004570D2"/>
    <w:rsid w:val="00460063"/>
    <w:rsid w:val="00461A9F"/>
    <w:rsid w:val="004626A3"/>
    <w:rsid w:val="004631B6"/>
    <w:rsid w:val="00463DD4"/>
    <w:rsid w:val="004660C7"/>
    <w:rsid w:val="0046620E"/>
    <w:rsid w:val="004726AF"/>
    <w:rsid w:val="00474895"/>
    <w:rsid w:val="00477499"/>
    <w:rsid w:val="00480B54"/>
    <w:rsid w:val="004845A3"/>
    <w:rsid w:val="00490CDB"/>
    <w:rsid w:val="004915BC"/>
    <w:rsid w:val="0049168A"/>
    <w:rsid w:val="00491C95"/>
    <w:rsid w:val="00492FB8"/>
    <w:rsid w:val="0049356B"/>
    <w:rsid w:val="0049397C"/>
    <w:rsid w:val="00494E73"/>
    <w:rsid w:val="00496976"/>
    <w:rsid w:val="004A0887"/>
    <w:rsid w:val="004A0E16"/>
    <w:rsid w:val="004A520D"/>
    <w:rsid w:val="004B5780"/>
    <w:rsid w:val="004B66E4"/>
    <w:rsid w:val="004B7BF9"/>
    <w:rsid w:val="004C2851"/>
    <w:rsid w:val="004D071A"/>
    <w:rsid w:val="004D1FEF"/>
    <w:rsid w:val="004D3721"/>
    <w:rsid w:val="004D4599"/>
    <w:rsid w:val="004D7895"/>
    <w:rsid w:val="004E0D3B"/>
    <w:rsid w:val="004E1455"/>
    <w:rsid w:val="004E1B50"/>
    <w:rsid w:val="004E3294"/>
    <w:rsid w:val="004E4A1B"/>
    <w:rsid w:val="004E6080"/>
    <w:rsid w:val="004E7C26"/>
    <w:rsid w:val="004F2A92"/>
    <w:rsid w:val="004F3EAF"/>
    <w:rsid w:val="004F4532"/>
    <w:rsid w:val="004F4CFF"/>
    <w:rsid w:val="004F7408"/>
    <w:rsid w:val="004F76C3"/>
    <w:rsid w:val="00507018"/>
    <w:rsid w:val="0050791C"/>
    <w:rsid w:val="00514005"/>
    <w:rsid w:val="0051643D"/>
    <w:rsid w:val="005219BD"/>
    <w:rsid w:val="00521ED1"/>
    <w:rsid w:val="00522BFF"/>
    <w:rsid w:val="005240D0"/>
    <w:rsid w:val="005264DE"/>
    <w:rsid w:val="00527AF8"/>
    <w:rsid w:val="005301DA"/>
    <w:rsid w:val="005312A5"/>
    <w:rsid w:val="00531996"/>
    <w:rsid w:val="00533E91"/>
    <w:rsid w:val="0053424D"/>
    <w:rsid w:val="00534C97"/>
    <w:rsid w:val="00536332"/>
    <w:rsid w:val="00536AC1"/>
    <w:rsid w:val="00541753"/>
    <w:rsid w:val="00541E05"/>
    <w:rsid w:val="00541FC1"/>
    <w:rsid w:val="005430D2"/>
    <w:rsid w:val="00545D08"/>
    <w:rsid w:val="00552C4D"/>
    <w:rsid w:val="00553C4D"/>
    <w:rsid w:val="00565FC4"/>
    <w:rsid w:val="005669AC"/>
    <w:rsid w:val="00567ABD"/>
    <w:rsid w:val="00574F41"/>
    <w:rsid w:val="0057647D"/>
    <w:rsid w:val="00582C49"/>
    <w:rsid w:val="00583D1A"/>
    <w:rsid w:val="0058427A"/>
    <w:rsid w:val="0058459E"/>
    <w:rsid w:val="005874E6"/>
    <w:rsid w:val="0059176C"/>
    <w:rsid w:val="0059193F"/>
    <w:rsid w:val="00592232"/>
    <w:rsid w:val="0059526C"/>
    <w:rsid w:val="005A0F37"/>
    <w:rsid w:val="005A2C43"/>
    <w:rsid w:val="005A460C"/>
    <w:rsid w:val="005B2611"/>
    <w:rsid w:val="005B53D6"/>
    <w:rsid w:val="005C35E8"/>
    <w:rsid w:val="005D13C1"/>
    <w:rsid w:val="005D2DF7"/>
    <w:rsid w:val="005D3331"/>
    <w:rsid w:val="005D3CC0"/>
    <w:rsid w:val="005D4D07"/>
    <w:rsid w:val="005D5E01"/>
    <w:rsid w:val="005D77C3"/>
    <w:rsid w:val="005E3534"/>
    <w:rsid w:val="005E5D03"/>
    <w:rsid w:val="005E77FF"/>
    <w:rsid w:val="005F09EE"/>
    <w:rsid w:val="005F0A10"/>
    <w:rsid w:val="005F1434"/>
    <w:rsid w:val="005F3097"/>
    <w:rsid w:val="00607CD5"/>
    <w:rsid w:val="006132DC"/>
    <w:rsid w:val="00613470"/>
    <w:rsid w:val="0061541F"/>
    <w:rsid w:val="0062087E"/>
    <w:rsid w:val="006244FC"/>
    <w:rsid w:val="00627ADA"/>
    <w:rsid w:val="00630590"/>
    <w:rsid w:val="00630792"/>
    <w:rsid w:val="0063251D"/>
    <w:rsid w:val="00635A7F"/>
    <w:rsid w:val="00636481"/>
    <w:rsid w:val="00636855"/>
    <w:rsid w:val="00646FCD"/>
    <w:rsid w:val="0065145C"/>
    <w:rsid w:val="006515C8"/>
    <w:rsid w:val="00651E16"/>
    <w:rsid w:val="006525B7"/>
    <w:rsid w:val="006554B5"/>
    <w:rsid w:val="00656E62"/>
    <w:rsid w:val="00661559"/>
    <w:rsid w:val="00661746"/>
    <w:rsid w:val="00662ACC"/>
    <w:rsid w:val="00665291"/>
    <w:rsid w:val="00670844"/>
    <w:rsid w:val="006709B4"/>
    <w:rsid w:val="00675EFA"/>
    <w:rsid w:val="00676336"/>
    <w:rsid w:val="0068192F"/>
    <w:rsid w:val="00681970"/>
    <w:rsid w:val="00682CFB"/>
    <w:rsid w:val="006835B2"/>
    <w:rsid w:val="00684270"/>
    <w:rsid w:val="0068486D"/>
    <w:rsid w:val="00684D44"/>
    <w:rsid w:val="006851E0"/>
    <w:rsid w:val="00685EF1"/>
    <w:rsid w:val="00686208"/>
    <w:rsid w:val="00686961"/>
    <w:rsid w:val="00692C65"/>
    <w:rsid w:val="00694230"/>
    <w:rsid w:val="00696E56"/>
    <w:rsid w:val="006A408D"/>
    <w:rsid w:val="006A44D5"/>
    <w:rsid w:val="006A5E0A"/>
    <w:rsid w:val="006A65BF"/>
    <w:rsid w:val="006A7E92"/>
    <w:rsid w:val="006B0875"/>
    <w:rsid w:val="006B2984"/>
    <w:rsid w:val="006B2DD7"/>
    <w:rsid w:val="006B4ADA"/>
    <w:rsid w:val="006C19A4"/>
    <w:rsid w:val="006C42DE"/>
    <w:rsid w:val="006C6952"/>
    <w:rsid w:val="006D3FF0"/>
    <w:rsid w:val="006E39F2"/>
    <w:rsid w:val="006E3B3F"/>
    <w:rsid w:val="006E7C02"/>
    <w:rsid w:val="006E7E50"/>
    <w:rsid w:val="006F0070"/>
    <w:rsid w:val="006F2887"/>
    <w:rsid w:val="006F435D"/>
    <w:rsid w:val="006F64B5"/>
    <w:rsid w:val="007004BA"/>
    <w:rsid w:val="00700C01"/>
    <w:rsid w:val="00701D98"/>
    <w:rsid w:val="00713CEE"/>
    <w:rsid w:val="00713E3E"/>
    <w:rsid w:val="00717F3E"/>
    <w:rsid w:val="00723621"/>
    <w:rsid w:val="0072611E"/>
    <w:rsid w:val="00731F22"/>
    <w:rsid w:val="007326EA"/>
    <w:rsid w:val="00732A13"/>
    <w:rsid w:val="00734941"/>
    <w:rsid w:val="00735E97"/>
    <w:rsid w:val="00737499"/>
    <w:rsid w:val="0074032B"/>
    <w:rsid w:val="00740E55"/>
    <w:rsid w:val="007428BA"/>
    <w:rsid w:val="00744827"/>
    <w:rsid w:val="00746172"/>
    <w:rsid w:val="00746628"/>
    <w:rsid w:val="0075067F"/>
    <w:rsid w:val="007514DE"/>
    <w:rsid w:val="00752847"/>
    <w:rsid w:val="0075525F"/>
    <w:rsid w:val="007555EB"/>
    <w:rsid w:val="00755D86"/>
    <w:rsid w:val="00755FE1"/>
    <w:rsid w:val="00756774"/>
    <w:rsid w:val="007571F0"/>
    <w:rsid w:val="00761E0A"/>
    <w:rsid w:val="007621EF"/>
    <w:rsid w:val="0076719A"/>
    <w:rsid w:val="007712C3"/>
    <w:rsid w:val="00772070"/>
    <w:rsid w:val="00774935"/>
    <w:rsid w:val="00775696"/>
    <w:rsid w:val="00777CA1"/>
    <w:rsid w:val="00780304"/>
    <w:rsid w:val="00782EB9"/>
    <w:rsid w:val="007878B6"/>
    <w:rsid w:val="00791F30"/>
    <w:rsid w:val="00794CDA"/>
    <w:rsid w:val="007A15EB"/>
    <w:rsid w:val="007A4B15"/>
    <w:rsid w:val="007A4D57"/>
    <w:rsid w:val="007A51A2"/>
    <w:rsid w:val="007A582C"/>
    <w:rsid w:val="007A6EFC"/>
    <w:rsid w:val="007A7E10"/>
    <w:rsid w:val="007B0740"/>
    <w:rsid w:val="007B12FB"/>
    <w:rsid w:val="007B1DD5"/>
    <w:rsid w:val="007B3FAA"/>
    <w:rsid w:val="007B4D43"/>
    <w:rsid w:val="007B769A"/>
    <w:rsid w:val="007C25BC"/>
    <w:rsid w:val="007C2657"/>
    <w:rsid w:val="007C293C"/>
    <w:rsid w:val="007C30B0"/>
    <w:rsid w:val="007C730E"/>
    <w:rsid w:val="007D1DAD"/>
    <w:rsid w:val="007D3AD6"/>
    <w:rsid w:val="007D7796"/>
    <w:rsid w:val="007D7FE1"/>
    <w:rsid w:val="007E1D8E"/>
    <w:rsid w:val="007E25D8"/>
    <w:rsid w:val="007E2966"/>
    <w:rsid w:val="007E2C1B"/>
    <w:rsid w:val="007E34AC"/>
    <w:rsid w:val="007E3C24"/>
    <w:rsid w:val="007E3EBA"/>
    <w:rsid w:val="007E5245"/>
    <w:rsid w:val="007E69FA"/>
    <w:rsid w:val="007F0D7B"/>
    <w:rsid w:val="007F1438"/>
    <w:rsid w:val="007F1F27"/>
    <w:rsid w:val="007F2B8A"/>
    <w:rsid w:val="007F3058"/>
    <w:rsid w:val="007F3C36"/>
    <w:rsid w:val="007F51FF"/>
    <w:rsid w:val="00801390"/>
    <w:rsid w:val="00803C6C"/>
    <w:rsid w:val="008068C0"/>
    <w:rsid w:val="00807370"/>
    <w:rsid w:val="008079AB"/>
    <w:rsid w:val="00811DCE"/>
    <w:rsid w:val="00813048"/>
    <w:rsid w:val="00813FA9"/>
    <w:rsid w:val="00816181"/>
    <w:rsid w:val="00823582"/>
    <w:rsid w:val="0083025D"/>
    <w:rsid w:val="008336EB"/>
    <w:rsid w:val="008336F3"/>
    <w:rsid w:val="00834799"/>
    <w:rsid w:val="00842318"/>
    <w:rsid w:val="00846029"/>
    <w:rsid w:val="008467C7"/>
    <w:rsid w:val="00846939"/>
    <w:rsid w:val="00847856"/>
    <w:rsid w:val="0085216E"/>
    <w:rsid w:val="008525B9"/>
    <w:rsid w:val="008527CD"/>
    <w:rsid w:val="008607C6"/>
    <w:rsid w:val="00860CE1"/>
    <w:rsid w:val="00863BE9"/>
    <w:rsid w:val="008640DF"/>
    <w:rsid w:val="00874B9A"/>
    <w:rsid w:val="008752EA"/>
    <w:rsid w:val="0087744D"/>
    <w:rsid w:val="00877FC2"/>
    <w:rsid w:val="0088111D"/>
    <w:rsid w:val="00883D21"/>
    <w:rsid w:val="00890521"/>
    <w:rsid w:val="00893D92"/>
    <w:rsid w:val="008961B9"/>
    <w:rsid w:val="00896B53"/>
    <w:rsid w:val="008A1CF2"/>
    <w:rsid w:val="008A4B61"/>
    <w:rsid w:val="008A6FB1"/>
    <w:rsid w:val="008A71D8"/>
    <w:rsid w:val="008A7A43"/>
    <w:rsid w:val="008B2BBE"/>
    <w:rsid w:val="008C34CA"/>
    <w:rsid w:val="008C702B"/>
    <w:rsid w:val="008D2F23"/>
    <w:rsid w:val="008D3A82"/>
    <w:rsid w:val="008D562E"/>
    <w:rsid w:val="008E08F1"/>
    <w:rsid w:val="008E284C"/>
    <w:rsid w:val="008E2F87"/>
    <w:rsid w:val="008E61A5"/>
    <w:rsid w:val="008E67FC"/>
    <w:rsid w:val="008F4C93"/>
    <w:rsid w:val="008F58F7"/>
    <w:rsid w:val="008F74A8"/>
    <w:rsid w:val="00900112"/>
    <w:rsid w:val="00902AD6"/>
    <w:rsid w:val="0091046F"/>
    <w:rsid w:val="009115DD"/>
    <w:rsid w:val="00912CDF"/>
    <w:rsid w:val="0091559B"/>
    <w:rsid w:val="00915E06"/>
    <w:rsid w:val="00917DCD"/>
    <w:rsid w:val="00921657"/>
    <w:rsid w:val="009224C4"/>
    <w:rsid w:val="0092407C"/>
    <w:rsid w:val="00925BF2"/>
    <w:rsid w:val="00926448"/>
    <w:rsid w:val="0093082E"/>
    <w:rsid w:val="009308E0"/>
    <w:rsid w:val="0093124E"/>
    <w:rsid w:val="00931C2E"/>
    <w:rsid w:val="009345EA"/>
    <w:rsid w:val="00934D91"/>
    <w:rsid w:val="009429B2"/>
    <w:rsid w:val="0094455F"/>
    <w:rsid w:val="009449D9"/>
    <w:rsid w:val="00945B22"/>
    <w:rsid w:val="0094667D"/>
    <w:rsid w:val="00946828"/>
    <w:rsid w:val="00947BC8"/>
    <w:rsid w:val="00953A52"/>
    <w:rsid w:val="00955A8C"/>
    <w:rsid w:val="00962607"/>
    <w:rsid w:val="00962842"/>
    <w:rsid w:val="00965F8F"/>
    <w:rsid w:val="00971257"/>
    <w:rsid w:val="0097212B"/>
    <w:rsid w:val="00973140"/>
    <w:rsid w:val="009735A8"/>
    <w:rsid w:val="00980991"/>
    <w:rsid w:val="00983C5A"/>
    <w:rsid w:val="00983D6D"/>
    <w:rsid w:val="00984C80"/>
    <w:rsid w:val="0098551E"/>
    <w:rsid w:val="00986518"/>
    <w:rsid w:val="00987F9F"/>
    <w:rsid w:val="00993F3B"/>
    <w:rsid w:val="00995AAC"/>
    <w:rsid w:val="0099684E"/>
    <w:rsid w:val="009A1866"/>
    <w:rsid w:val="009A288E"/>
    <w:rsid w:val="009A28D1"/>
    <w:rsid w:val="009A378D"/>
    <w:rsid w:val="009A3E7B"/>
    <w:rsid w:val="009A58A4"/>
    <w:rsid w:val="009B2B85"/>
    <w:rsid w:val="009B3CC5"/>
    <w:rsid w:val="009B56E3"/>
    <w:rsid w:val="009B7470"/>
    <w:rsid w:val="009C0A8C"/>
    <w:rsid w:val="009C1B15"/>
    <w:rsid w:val="009C26FE"/>
    <w:rsid w:val="009C3F47"/>
    <w:rsid w:val="009C46CC"/>
    <w:rsid w:val="009C4832"/>
    <w:rsid w:val="009C4846"/>
    <w:rsid w:val="009C6501"/>
    <w:rsid w:val="009D1061"/>
    <w:rsid w:val="009D51FD"/>
    <w:rsid w:val="009D54DA"/>
    <w:rsid w:val="009D5CBE"/>
    <w:rsid w:val="009D644F"/>
    <w:rsid w:val="009D64E8"/>
    <w:rsid w:val="009E017B"/>
    <w:rsid w:val="009E0BCE"/>
    <w:rsid w:val="009E1AF4"/>
    <w:rsid w:val="009E306F"/>
    <w:rsid w:val="009E35B4"/>
    <w:rsid w:val="009F1702"/>
    <w:rsid w:val="009F73F3"/>
    <w:rsid w:val="009F7FA5"/>
    <w:rsid w:val="00A05833"/>
    <w:rsid w:val="00A06B72"/>
    <w:rsid w:val="00A0752A"/>
    <w:rsid w:val="00A12869"/>
    <w:rsid w:val="00A12DEE"/>
    <w:rsid w:val="00A139A7"/>
    <w:rsid w:val="00A220CE"/>
    <w:rsid w:val="00A2461C"/>
    <w:rsid w:val="00A257B1"/>
    <w:rsid w:val="00A26483"/>
    <w:rsid w:val="00A300D2"/>
    <w:rsid w:val="00A31B83"/>
    <w:rsid w:val="00A33D06"/>
    <w:rsid w:val="00A342DE"/>
    <w:rsid w:val="00A34C3C"/>
    <w:rsid w:val="00A36AE7"/>
    <w:rsid w:val="00A37D2E"/>
    <w:rsid w:val="00A40C8D"/>
    <w:rsid w:val="00A42FA2"/>
    <w:rsid w:val="00A50503"/>
    <w:rsid w:val="00A50D13"/>
    <w:rsid w:val="00A52341"/>
    <w:rsid w:val="00A55D2D"/>
    <w:rsid w:val="00A5618F"/>
    <w:rsid w:val="00A579A8"/>
    <w:rsid w:val="00A647F3"/>
    <w:rsid w:val="00A64CAC"/>
    <w:rsid w:val="00A64D77"/>
    <w:rsid w:val="00A66AEF"/>
    <w:rsid w:val="00A70747"/>
    <w:rsid w:val="00A72861"/>
    <w:rsid w:val="00A72923"/>
    <w:rsid w:val="00A72D6D"/>
    <w:rsid w:val="00A80C42"/>
    <w:rsid w:val="00A82E9F"/>
    <w:rsid w:val="00A84B5C"/>
    <w:rsid w:val="00A84FE5"/>
    <w:rsid w:val="00A87686"/>
    <w:rsid w:val="00A87E0C"/>
    <w:rsid w:val="00A90186"/>
    <w:rsid w:val="00A9025F"/>
    <w:rsid w:val="00A92599"/>
    <w:rsid w:val="00A9464D"/>
    <w:rsid w:val="00A95977"/>
    <w:rsid w:val="00A975F5"/>
    <w:rsid w:val="00AA0605"/>
    <w:rsid w:val="00AA06D5"/>
    <w:rsid w:val="00AA0F88"/>
    <w:rsid w:val="00AA6CF8"/>
    <w:rsid w:val="00AA7134"/>
    <w:rsid w:val="00AB1BEB"/>
    <w:rsid w:val="00AB1D33"/>
    <w:rsid w:val="00AB31F8"/>
    <w:rsid w:val="00AB4649"/>
    <w:rsid w:val="00AB525B"/>
    <w:rsid w:val="00AC02F7"/>
    <w:rsid w:val="00AC2882"/>
    <w:rsid w:val="00AC6A0A"/>
    <w:rsid w:val="00AC7163"/>
    <w:rsid w:val="00AC7AE6"/>
    <w:rsid w:val="00AD0F77"/>
    <w:rsid w:val="00AD175F"/>
    <w:rsid w:val="00AD292C"/>
    <w:rsid w:val="00AD4F98"/>
    <w:rsid w:val="00AD6C4F"/>
    <w:rsid w:val="00AD7CD3"/>
    <w:rsid w:val="00AE1AE9"/>
    <w:rsid w:val="00AE218E"/>
    <w:rsid w:val="00AE2AD5"/>
    <w:rsid w:val="00AE4532"/>
    <w:rsid w:val="00AE59E4"/>
    <w:rsid w:val="00AF04E2"/>
    <w:rsid w:val="00B0216A"/>
    <w:rsid w:val="00B056B4"/>
    <w:rsid w:val="00B06A70"/>
    <w:rsid w:val="00B06AB2"/>
    <w:rsid w:val="00B11EF2"/>
    <w:rsid w:val="00B14E05"/>
    <w:rsid w:val="00B22F68"/>
    <w:rsid w:val="00B24530"/>
    <w:rsid w:val="00B30747"/>
    <w:rsid w:val="00B3227E"/>
    <w:rsid w:val="00B3250E"/>
    <w:rsid w:val="00B3361C"/>
    <w:rsid w:val="00B3415C"/>
    <w:rsid w:val="00B367FC"/>
    <w:rsid w:val="00B4024C"/>
    <w:rsid w:val="00B4116D"/>
    <w:rsid w:val="00B43875"/>
    <w:rsid w:val="00B513E8"/>
    <w:rsid w:val="00B53395"/>
    <w:rsid w:val="00B5383B"/>
    <w:rsid w:val="00B60818"/>
    <w:rsid w:val="00B6487C"/>
    <w:rsid w:val="00B65AB6"/>
    <w:rsid w:val="00B65C2C"/>
    <w:rsid w:val="00B66434"/>
    <w:rsid w:val="00B67A3E"/>
    <w:rsid w:val="00B7284B"/>
    <w:rsid w:val="00B737EA"/>
    <w:rsid w:val="00B75F92"/>
    <w:rsid w:val="00B8078D"/>
    <w:rsid w:val="00B83F34"/>
    <w:rsid w:val="00B861F7"/>
    <w:rsid w:val="00B862E8"/>
    <w:rsid w:val="00B90C59"/>
    <w:rsid w:val="00B9101C"/>
    <w:rsid w:val="00B91279"/>
    <w:rsid w:val="00B979D2"/>
    <w:rsid w:val="00BA0CE2"/>
    <w:rsid w:val="00BA2949"/>
    <w:rsid w:val="00BA60E6"/>
    <w:rsid w:val="00BA72B2"/>
    <w:rsid w:val="00BB239D"/>
    <w:rsid w:val="00BB3EA2"/>
    <w:rsid w:val="00BB5D86"/>
    <w:rsid w:val="00BC0433"/>
    <w:rsid w:val="00BC2F66"/>
    <w:rsid w:val="00BC4500"/>
    <w:rsid w:val="00BC4CB3"/>
    <w:rsid w:val="00BC5A8D"/>
    <w:rsid w:val="00BC5C1C"/>
    <w:rsid w:val="00BC72D9"/>
    <w:rsid w:val="00BC7310"/>
    <w:rsid w:val="00BC7D60"/>
    <w:rsid w:val="00BD0907"/>
    <w:rsid w:val="00BD357E"/>
    <w:rsid w:val="00BD5E51"/>
    <w:rsid w:val="00BD707E"/>
    <w:rsid w:val="00BD73AC"/>
    <w:rsid w:val="00BE371A"/>
    <w:rsid w:val="00BF13DD"/>
    <w:rsid w:val="00BF3EC5"/>
    <w:rsid w:val="00BF5503"/>
    <w:rsid w:val="00BF7408"/>
    <w:rsid w:val="00BF74DC"/>
    <w:rsid w:val="00C0122D"/>
    <w:rsid w:val="00C04408"/>
    <w:rsid w:val="00C06982"/>
    <w:rsid w:val="00C075A6"/>
    <w:rsid w:val="00C10F96"/>
    <w:rsid w:val="00C11AF7"/>
    <w:rsid w:val="00C136E6"/>
    <w:rsid w:val="00C15FA7"/>
    <w:rsid w:val="00C168BD"/>
    <w:rsid w:val="00C17533"/>
    <w:rsid w:val="00C17BC2"/>
    <w:rsid w:val="00C204A0"/>
    <w:rsid w:val="00C20708"/>
    <w:rsid w:val="00C21044"/>
    <w:rsid w:val="00C2159B"/>
    <w:rsid w:val="00C24D78"/>
    <w:rsid w:val="00C26B3C"/>
    <w:rsid w:val="00C30A18"/>
    <w:rsid w:val="00C31859"/>
    <w:rsid w:val="00C325A6"/>
    <w:rsid w:val="00C367D7"/>
    <w:rsid w:val="00C415C0"/>
    <w:rsid w:val="00C42C46"/>
    <w:rsid w:val="00C47416"/>
    <w:rsid w:val="00C47939"/>
    <w:rsid w:val="00C47D97"/>
    <w:rsid w:val="00C51978"/>
    <w:rsid w:val="00C528EB"/>
    <w:rsid w:val="00C56F7D"/>
    <w:rsid w:val="00C62010"/>
    <w:rsid w:val="00C64838"/>
    <w:rsid w:val="00C64A76"/>
    <w:rsid w:val="00C659EA"/>
    <w:rsid w:val="00C71C71"/>
    <w:rsid w:val="00C7269F"/>
    <w:rsid w:val="00C74ED9"/>
    <w:rsid w:val="00C77E07"/>
    <w:rsid w:val="00C77F35"/>
    <w:rsid w:val="00C80F99"/>
    <w:rsid w:val="00C83B28"/>
    <w:rsid w:val="00C84C07"/>
    <w:rsid w:val="00C85CC3"/>
    <w:rsid w:val="00C8747C"/>
    <w:rsid w:val="00C90205"/>
    <w:rsid w:val="00C912FC"/>
    <w:rsid w:val="00C91504"/>
    <w:rsid w:val="00C916F1"/>
    <w:rsid w:val="00C93E82"/>
    <w:rsid w:val="00CA1566"/>
    <w:rsid w:val="00CA1C91"/>
    <w:rsid w:val="00CA3167"/>
    <w:rsid w:val="00CA3F01"/>
    <w:rsid w:val="00CA4395"/>
    <w:rsid w:val="00CA6279"/>
    <w:rsid w:val="00CB06A8"/>
    <w:rsid w:val="00CB13E5"/>
    <w:rsid w:val="00CB2A68"/>
    <w:rsid w:val="00CB7C31"/>
    <w:rsid w:val="00CC73D0"/>
    <w:rsid w:val="00CD051F"/>
    <w:rsid w:val="00CD30D2"/>
    <w:rsid w:val="00CD38B8"/>
    <w:rsid w:val="00CD6500"/>
    <w:rsid w:val="00CE0185"/>
    <w:rsid w:val="00CE1CB7"/>
    <w:rsid w:val="00CE660C"/>
    <w:rsid w:val="00CE715A"/>
    <w:rsid w:val="00CE7DB0"/>
    <w:rsid w:val="00CF4828"/>
    <w:rsid w:val="00CF5297"/>
    <w:rsid w:val="00D01A03"/>
    <w:rsid w:val="00D02550"/>
    <w:rsid w:val="00D055D5"/>
    <w:rsid w:val="00D106F3"/>
    <w:rsid w:val="00D125D5"/>
    <w:rsid w:val="00D13B05"/>
    <w:rsid w:val="00D17480"/>
    <w:rsid w:val="00D20C13"/>
    <w:rsid w:val="00D24705"/>
    <w:rsid w:val="00D264C6"/>
    <w:rsid w:val="00D3372B"/>
    <w:rsid w:val="00D348BF"/>
    <w:rsid w:val="00D36527"/>
    <w:rsid w:val="00D4017E"/>
    <w:rsid w:val="00D40B9D"/>
    <w:rsid w:val="00D4130C"/>
    <w:rsid w:val="00D414E5"/>
    <w:rsid w:val="00D419B3"/>
    <w:rsid w:val="00D426E6"/>
    <w:rsid w:val="00D428CA"/>
    <w:rsid w:val="00D43012"/>
    <w:rsid w:val="00D50050"/>
    <w:rsid w:val="00D51218"/>
    <w:rsid w:val="00D52214"/>
    <w:rsid w:val="00D56619"/>
    <w:rsid w:val="00D65007"/>
    <w:rsid w:val="00D65008"/>
    <w:rsid w:val="00D65A48"/>
    <w:rsid w:val="00D66326"/>
    <w:rsid w:val="00D67167"/>
    <w:rsid w:val="00D73ECC"/>
    <w:rsid w:val="00D77A49"/>
    <w:rsid w:val="00D83896"/>
    <w:rsid w:val="00D84341"/>
    <w:rsid w:val="00D8458E"/>
    <w:rsid w:val="00D865B5"/>
    <w:rsid w:val="00D9023D"/>
    <w:rsid w:val="00D90386"/>
    <w:rsid w:val="00D90B4F"/>
    <w:rsid w:val="00D9601E"/>
    <w:rsid w:val="00DA0372"/>
    <w:rsid w:val="00DA09CB"/>
    <w:rsid w:val="00DA209E"/>
    <w:rsid w:val="00DA25A7"/>
    <w:rsid w:val="00DA56DC"/>
    <w:rsid w:val="00DB3331"/>
    <w:rsid w:val="00DB3F21"/>
    <w:rsid w:val="00DB4EF4"/>
    <w:rsid w:val="00DB5A82"/>
    <w:rsid w:val="00DB6056"/>
    <w:rsid w:val="00DC1C81"/>
    <w:rsid w:val="00DC1F6C"/>
    <w:rsid w:val="00DC47E6"/>
    <w:rsid w:val="00DC54DD"/>
    <w:rsid w:val="00DC7476"/>
    <w:rsid w:val="00DD0DB6"/>
    <w:rsid w:val="00DD1EA8"/>
    <w:rsid w:val="00DD2703"/>
    <w:rsid w:val="00DD37F6"/>
    <w:rsid w:val="00DD393C"/>
    <w:rsid w:val="00DD45EF"/>
    <w:rsid w:val="00DD4848"/>
    <w:rsid w:val="00DE185D"/>
    <w:rsid w:val="00DE1CE3"/>
    <w:rsid w:val="00DE1FEC"/>
    <w:rsid w:val="00DE2125"/>
    <w:rsid w:val="00DE22F2"/>
    <w:rsid w:val="00DE244B"/>
    <w:rsid w:val="00DF069F"/>
    <w:rsid w:val="00DF15D6"/>
    <w:rsid w:val="00DF170B"/>
    <w:rsid w:val="00DF4C8A"/>
    <w:rsid w:val="00DF69BC"/>
    <w:rsid w:val="00E04896"/>
    <w:rsid w:val="00E06533"/>
    <w:rsid w:val="00E10637"/>
    <w:rsid w:val="00E122C9"/>
    <w:rsid w:val="00E122D3"/>
    <w:rsid w:val="00E1309D"/>
    <w:rsid w:val="00E15A76"/>
    <w:rsid w:val="00E15DCE"/>
    <w:rsid w:val="00E164DB"/>
    <w:rsid w:val="00E17478"/>
    <w:rsid w:val="00E179AF"/>
    <w:rsid w:val="00E23079"/>
    <w:rsid w:val="00E23939"/>
    <w:rsid w:val="00E25F83"/>
    <w:rsid w:val="00E2792E"/>
    <w:rsid w:val="00E27B0B"/>
    <w:rsid w:val="00E333C7"/>
    <w:rsid w:val="00E34AC5"/>
    <w:rsid w:val="00E41656"/>
    <w:rsid w:val="00E41ED7"/>
    <w:rsid w:val="00E43C63"/>
    <w:rsid w:val="00E43E24"/>
    <w:rsid w:val="00E45362"/>
    <w:rsid w:val="00E4572E"/>
    <w:rsid w:val="00E51251"/>
    <w:rsid w:val="00E5301C"/>
    <w:rsid w:val="00E53963"/>
    <w:rsid w:val="00E54016"/>
    <w:rsid w:val="00E57D3C"/>
    <w:rsid w:val="00E61323"/>
    <w:rsid w:val="00E62E2B"/>
    <w:rsid w:val="00E642A0"/>
    <w:rsid w:val="00E6432B"/>
    <w:rsid w:val="00E64B2D"/>
    <w:rsid w:val="00E65CD0"/>
    <w:rsid w:val="00E664B6"/>
    <w:rsid w:val="00E66667"/>
    <w:rsid w:val="00E712FA"/>
    <w:rsid w:val="00E720B6"/>
    <w:rsid w:val="00E736DE"/>
    <w:rsid w:val="00E808F1"/>
    <w:rsid w:val="00E80FF8"/>
    <w:rsid w:val="00E869EC"/>
    <w:rsid w:val="00E91FD8"/>
    <w:rsid w:val="00E92E99"/>
    <w:rsid w:val="00E941C6"/>
    <w:rsid w:val="00E96431"/>
    <w:rsid w:val="00E973F9"/>
    <w:rsid w:val="00EA1C6F"/>
    <w:rsid w:val="00EA48C0"/>
    <w:rsid w:val="00EA524A"/>
    <w:rsid w:val="00EA5E0C"/>
    <w:rsid w:val="00EA73DA"/>
    <w:rsid w:val="00EB165E"/>
    <w:rsid w:val="00EB61C8"/>
    <w:rsid w:val="00EB6236"/>
    <w:rsid w:val="00EC0379"/>
    <w:rsid w:val="00EC04AA"/>
    <w:rsid w:val="00EC0F34"/>
    <w:rsid w:val="00EC1B7E"/>
    <w:rsid w:val="00EC3B2E"/>
    <w:rsid w:val="00EC4B25"/>
    <w:rsid w:val="00EC723F"/>
    <w:rsid w:val="00EC7F9F"/>
    <w:rsid w:val="00ED0819"/>
    <w:rsid w:val="00ED1B56"/>
    <w:rsid w:val="00ED1F53"/>
    <w:rsid w:val="00ED41F6"/>
    <w:rsid w:val="00ED53DA"/>
    <w:rsid w:val="00EE2883"/>
    <w:rsid w:val="00EE2AA1"/>
    <w:rsid w:val="00EE31A5"/>
    <w:rsid w:val="00EE3B09"/>
    <w:rsid w:val="00EE48BA"/>
    <w:rsid w:val="00EE6AA3"/>
    <w:rsid w:val="00EF1307"/>
    <w:rsid w:val="00EF328B"/>
    <w:rsid w:val="00EF3C51"/>
    <w:rsid w:val="00EF5244"/>
    <w:rsid w:val="00F05214"/>
    <w:rsid w:val="00F06D6E"/>
    <w:rsid w:val="00F07601"/>
    <w:rsid w:val="00F1072E"/>
    <w:rsid w:val="00F10FEE"/>
    <w:rsid w:val="00F11E6A"/>
    <w:rsid w:val="00F128AB"/>
    <w:rsid w:val="00F12BB5"/>
    <w:rsid w:val="00F1652B"/>
    <w:rsid w:val="00F1667C"/>
    <w:rsid w:val="00F216F2"/>
    <w:rsid w:val="00F21716"/>
    <w:rsid w:val="00F243D3"/>
    <w:rsid w:val="00F2502A"/>
    <w:rsid w:val="00F25BB6"/>
    <w:rsid w:val="00F2668C"/>
    <w:rsid w:val="00F27410"/>
    <w:rsid w:val="00F307C6"/>
    <w:rsid w:val="00F30AB4"/>
    <w:rsid w:val="00F31056"/>
    <w:rsid w:val="00F35FE6"/>
    <w:rsid w:val="00F36B63"/>
    <w:rsid w:val="00F37DD4"/>
    <w:rsid w:val="00F42445"/>
    <w:rsid w:val="00F42544"/>
    <w:rsid w:val="00F42E73"/>
    <w:rsid w:val="00F42E95"/>
    <w:rsid w:val="00F444C0"/>
    <w:rsid w:val="00F47E27"/>
    <w:rsid w:val="00F47FEA"/>
    <w:rsid w:val="00F52E00"/>
    <w:rsid w:val="00F55A6E"/>
    <w:rsid w:val="00F5756B"/>
    <w:rsid w:val="00F639EE"/>
    <w:rsid w:val="00F64ED2"/>
    <w:rsid w:val="00F65123"/>
    <w:rsid w:val="00F66C6B"/>
    <w:rsid w:val="00F754B6"/>
    <w:rsid w:val="00F76ECD"/>
    <w:rsid w:val="00F83A7A"/>
    <w:rsid w:val="00F84BA1"/>
    <w:rsid w:val="00F85B9C"/>
    <w:rsid w:val="00F86DA8"/>
    <w:rsid w:val="00F92718"/>
    <w:rsid w:val="00F929AD"/>
    <w:rsid w:val="00F957AE"/>
    <w:rsid w:val="00F968BC"/>
    <w:rsid w:val="00FA1026"/>
    <w:rsid w:val="00FA1F8E"/>
    <w:rsid w:val="00FA243C"/>
    <w:rsid w:val="00FA3777"/>
    <w:rsid w:val="00FA441D"/>
    <w:rsid w:val="00FA57F8"/>
    <w:rsid w:val="00FB1C4C"/>
    <w:rsid w:val="00FB2C27"/>
    <w:rsid w:val="00FB384E"/>
    <w:rsid w:val="00FB6D52"/>
    <w:rsid w:val="00FB6E97"/>
    <w:rsid w:val="00FB7801"/>
    <w:rsid w:val="00FC0665"/>
    <w:rsid w:val="00FC2735"/>
    <w:rsid w:val="00FC29FB"/>
    <w:rsid w:val="00FC5DE7"/>
    <w:rsid w:val="00FC763E"/>
    <w:rsid w:val="00FC792C"/>
    <w:rsid w:val="00FD41AD"/>
    <w:rsid w:val="00FE0333"/>
    <w:rsid w:val="00FE1CE8"/>
    <w:rsid w:val="00FE2B94"/>
    <w:rsid w:val="00FE42E3"/>
    <w:rsid w:val="00FF48A0"/>
    <w:rsid w:val="00F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A8879C"/>
  <w15:docId w15:val="{9093FA34-7146-4E1B-A1B6-A59FD5BA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45"/>
  </w:style>
  <w:style w:type="paragraph" w:styleId="Heading1">
    <w:name w:val="heading 1"/>
    <w:basedOn w:val="Normal"/>
    <w:next w:val="Normal"/>
    <w:qFormat/>
    <w:rsid w:val="002A6D16"/>
    <w:pPr>
      <w:keepNext/>
      <w:ind w:left="-90"/>
      <w:outlineLvl w:val="0"/>
    </w:pPr>
    <w:rPr>
      <w:rFonts w:ascii="Arial" w:hAnsi="Arial"/>
      <w:b/>
    </w:rPr>
  </w:style>
  <w:style w:type="paragraph" w:styleId="Heading2">
    <w:name w:val="heading 2"/>
    <w:basedOn w:val="Normal"/>
    <w:next w:val="Normal"/>
    <w:qFormat/>
    <w:rsid w:val="002A6D16"/>
    <w:pPr>
      <w:keepNext/>
      <w:ind w:hanging="90"/>
      <w:outlineLvl w:val="1"/>
    </w:pPr>
    <w:rPr>
      <w:rFonts w:ascii="Arial" w:hAnsi="Arial"/>
      <w:b/>
    </w:rPr>
  </w:style>
  <w:style w:type="paragraph" w:styleId="Heading3">
    <w:name w:val="heading 3"/>
    <w:basedOn w:val="Normal"/>
    <w:next w:val="Normal"/>
    <w:qFormat/>
    <w:rsid w:val="002A6D16"/>
    <w:pPr>
      <w:keepNext/>
      <w:tabs>
        <w:tab w:val="left" w:pos="-1080"/>
        <w:tab w:val="left" w:pos="-720"/>
        <w:tab w:val="left" w:pos="0"/>
        <w:tab w:val="left" w:pos="450"/>
        <w:tab w:val="left" w:pos="900"/>
      </w:tabs>
      <w:outlineLvl w:val="2"/>
    </w:pPr>
    <w:rPr>
      <w:rFonts w:ascii="Arial" w:hAnsi="Arial"/>
      <w:b/>
    </w:rPr>
  </w:style>
  <w:style w:type="paragraph" w:styleId="Heading4">
    <w:name w:val="heading 4"/>
    <w:basedOn w:val="Normal"/>
    <w:next w:val="Normal"/>
    <w:qFormat/>
    <w:rsid w:val="002A6D16"/>
    <w:pPr>
      <w:keepNext/>
      <w:widowControl w:val="0"/>
      <w:tabs>
        <w:tab w:val="left" w:pos="-1080"/>
        <w:tab w:val="left" w:pos="-720"/>
        <w:tab w:val="left" w:pos="0"/>
        <w:tab w:val="left" w:pos="540"/>
        <w:tab w:val="left" w:pos="1080"/>
        <w:tab w:val="left" w:pos="1620"/>
        <w:tab w:val="left" w:pos="2160"/>
        <w:tab w:val="left" w:pos="3600"/>
      </w:tabs>
      <w:jc w:val="center"/>
      <w:outlineLvl w:val="3"/>
    </w:pPr>
    <w:rPr>
      <w:rFonts w:ascii="Arial" w:hAnsi="Arial"/>
      <w:b/>
      <w:snapToGrid w:val="0"/>
    </w:rPr>
  </w:style>
  <w:style w:type="paragraph" w:styleId="Heading5">
    <w:name w:val="heading 5"/>
    <w:basedOn w:val="Normal"/>
    <w:next w:val="Normal"/>
    <w:qFormat/>
    <w:rsid w:val="002A6D16"/>
    <w:pPr>
      <w:keepNext/>
      <w:widowControl w:val="0"/>
      <w:tabs>
        <w:tab w:val="left" w:pos="-720"/>
        <w:tab w:val="left" w:pos="0"/>
        <w:tab w:val="left" w:pos="540"/>
        <w:tab w:val="left" w:pos="1080"/>
        <w:tab w:val="left" w:pos="1620"/>
        <w:tab w:val="left" w:pos="1800"/>
        <w:tab w:val="left" w:pos="2160"/>
        <w:tab w:val="left" w:pos="2520"/>
        <w:tab w:val="left" w:pos="3420"/>
      </w:tabs>
      <w:jc w:val="center"/>
      <w:outlineLvl w:val="4"/>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A6D16"/>
    <w:pPr>
      <w:shd w:val="clear" w:color="auto" w:fill="000080"/>
    </w:pPr>
    <w:rPr>
      <w:rFonts w:ascii="Tahoma" w:hAnsi="Tahoma"/>
    </w:rPr>
  </w:style>
  <w:style w:type="paragraph" w:styleId="Header">
    <w:name w:val="header"/>
    <w:basedOn w:val="Normal"/>
    <w:rsid w:val="002A6D16"/>
    <w:pPr>
      <w:tabs>
        <w:tab w:val="center" w:pos="4320"/>
        <w:tab w:val="right" w:pos="8640"/>
      </w:tabs>
    </w:pPr>
  </w:style>
  <w:style w:type="paragraph" w:styleId="Footer">
    <w:name w:val="footer"/>
    <w:basedOn w:val="Normal"/>
    <w:link w:val="FooterChar"/>
    <w:uiPriority w:val="99"/>
    <w:rsid w:val="002A6D16"/>
    <w:pPr>
      <w:tabs>
        <w:tab w:val="center" w:pos="4320"/>
        <w:tab w:val="right" w:pos="8640"/>
      </w:tabs>
    </w:pPr>
  </w:style>
  <w:style w:type="character" w:styleId="PageNumber">
    <w:name w:val="page number"/>
    <w:basedOn w:val="DefaultParagraphFont"/>
    <w:rsid w:val="002A6D16"/>
  </w:style>
  <w:style w:type="paragraph" w:customStyle="1" w:styleId="Quick1">
    <w:name w:val="Quick 1."/>
    <w:basedOn w:val="Normal"/>
    <w:rsid w:val="002A6D16"/>
    <w:pPr>
      <w:widowControl w:val="0"/>
      <w:numPr>
        <w:numId w:val="1"/>
      </w:numPr>
      <w:ind w:left="900" w:hanging="450"/>
    </w:pPr>
    <w:rPr>
      <w:snapToGrid w:val="0"/>
      <w:sz w:val="24"/>
    </w:rPr>
  </w:style>
  <w:style w:type="paragraph" w:styleId="BodyTextIndent">
    <w:name w:val="Body Text Indent"/>
    <w:basedOn w:val="Normal"/>
    <w:rsid w:val="002A6D16"/>
    <w:pPr>
      <w:tabs>
        <w:tab w:val="left" w:pos="-1080"/>
        <w:tab w:val="left" w:pos="-720"/>
        <w:tab w:val="left" w:pos="0"/>
        <w:tab w:val="left" w:pos="450"/>
        <w:tab w:val="left" w:pos="900"/>
      </w:tabs>
      <w:ind w:left="2160" w:hanging="720"/>
    </w:pPr>
    <w:rPr>
      <w:rFonts w:ascii="Arial" w:hAnsi="Arial"/>
    </w:rPr>
  </w:style>
  <w:style w:type="paragraph" w:styleId="BodyTextIndent2">
    <w:name w:val="Body Text Indent 2"/>
    <w:basedOn w:val="Normal"/>
    <w:rsid w:val="002A6D16"/>
    <w:pPr>
      <w:tabs>
        <w:tab w:val="left" w:pos="-1080"/>
        <w:tab w:val="left" w:pos="-720"/>
        <w:tab w:val="left" w:pos="0"/>
        <w:tab w:val="left" w:pos="450"/>
        <w:tab w:val="left" w:pos="1440"/>
      </w:tabs>
      <w:ind w:left="446"/>
    </w:pPr>
    <w:rPr>
      <w:rFonts w:ascii="Arial" w:hAnsi="Arial"/>
    </w:rPr>
  </w:style>
  <w:style w:type="paragraph" w:customStyle="1" w:styleId="QuickA0">
    <w:name w:val="Quick A."/>
    <w:basedOn w:val="Normal"/>
    <w:rsid w:val="002A6D16"/>
    <w:pPr>
      <w:widowControl w:val="0"/>
      <w:ind w:left="540" w:hanging="540"/>
    </w:pPr>
    <w:rPr>
      <w:snapToGrid w:val="0"/>
      <w:sz w:val="24"/>
    </w:rPr>
  </w:style>
  <w:style w:type="paragraph" w:customStyle="1" w:styleId="Quicka">
    <w:name w:val="Quick a."/>
    <w:basedOn w:val="Normal"/>
    <w:rsid w:val="002A6D16"/>
    <w:pPr>
      <w:widowControl w:val="0"/>
      <w:numPr>
        <w:numId w:val="2"/>
      </w:numPr>
      <w:ind w:left="1620" w:hanging="540"/>
    </w:pPr>
    <w:rPr>
      <w:rFonts w:ascii="Courier" w:hAnsi="Courier"/>
      <w:snapToGrid w:val="0"/>
      <w:sz w:val="24"/>
    </w:rPr>
  </w:style>
  <w:style w:type="paragraph" w:styleId="BodyTextIndent3">
    <w:name w:val="Body Text Indent 3"/>
    <w:basedOn w:val="Normal"/>
    <w:rsid w:val="002A6D16"/>
    <w:pPr>
      <w:widowControl w:val="0"/>
      <w:tabs>
        <w:tab w:val="left" w:pos="-720"/>
        <w:tab w:val="left" w:pos="0"/>
        <w:tab w:val="left" w:pos="540"/>
        <w:tab w:val="left" w:pos="1080"/>
        <w:tab w:val="left" w:pos="1620"/>
        <w:tab w:val="left" w:pos="1800"/>
        <w:tab w:val="left" w:pos="2160"/>
        <w:tab w:val="left" w:pos="2520"/>
        <w:tab w:val="left" w:pos="3420"/>
      </w:tabs>
      <w:ind w:left="1080" w:hanging="1080"/>
    </w:pPr>
    <w:rPr>
      <w:rFonts w:ascii="Arial" w:hAnsi="Arial"/>
      <w:snapToGrid w:val="0"/>
    </w:rPr>
  </w:style>
  <w:style w:type="paragraph" w:styleId="BodyText">
    <w:name w:val="Body Text"/>
    <w:basedOn w:val="Normal"/>
    <w:rsid w:val="002A6D16"/>
    <w:pPr>
      <w:widowControl w:val="0"/>
      <w:tabs>
        <w:tab w:val="left" w:pos="-720"/>
        <w:tab w:val="left" w:pos="0"/>
        <w:tab w:val="left" w:pos="540"/>
        <w:tab w:val="left" w:pos="1080"/>
        <w:tab w:val="left" w:pos="1620"/>
        <w:tab w:val="left" w:pos="1800"/>
        <w:tab w:val="left" w:pos="2160"/>
        <w:tab w:val="left" w:pos="2520"/>
        <w:tab w:val="left" w:pos="3420"/>
      </w:tabs>
      <w:jc w:val="center"/>
    </w:pPr>
    <w:rPr>
      <w:rFonts w:ascii="Arial" w:hAnsi="Arial"/>
      <w:b/>
      <w:snapToGrid w:val="0"/>
    </w:rPr>
  </w:style>
  <w:style w:type="character" w:styleId="FollowedHyperlink">
    <w:name w:val="FollowedHyperlink"/>
    <w:rsid w:val="002A6D16"/>
    <w:rPr>
      <w:color w:val="800080"/>
      <w:u w:val="single"/>
    </w:rPr>
  </w:style>
  <w:style w:type="character" w:styleId="Hyperlink">
    <w:name w:val="Hyperlink"/>
    <w:uiPriority w:val="99"/>
    <w:rsid w:val="002A6D16"/>
    <w:rPr>
      <w:color w:val="0000FF"/>
      <w:u w:val="single"/>
    </w:rPr>
  </w:style>
  <w:style w:type="paragraph" w:styleId="BlockText">
    <w:name w:val="Block Text"/>
    <w:basedOn w:val="Normal"/>
    <w:rsid w:val="002A6D16"/>
    <w:pPr>
      <w:widowControl w:val="0"/>
      <w:ind w:left="720" w:right="1022" w:hanging="720"/>
    </w:pPr>
    <w:rPr>
      <w:rFonts w:ascii="Arial" w:hAnsi="Arial"/>
      <w:snapToGrid w:val="0"/>
    </w:rPr>
  </w:style>
  <w:style w:type="paragraph" w:styleId="BalloonText">
    <w:name w:val="Balloon Text"/>
    <w:basedOn w:val="Normal"/>
    <w:semiHidden/>
    <w:rsid w:val="00F10FEE"/>
    <w:rPr>
      <w:rFonts w:ascii="Tahoma" w:hAnsi="Tahoma" w:cs="Tahoma"/>
      <w:sz w:val="16"/>
      <w:szCs w:val="16"/>
    </w:rPr>
  </w:style>
  <w:style w:type="paragraph" w:customStyle="1" w:styleId="TOCBase">
    <w:name w:val="TOC Base"/>
    <w:basedOn w:val="Normal"/>
    <w:rsid w:val="00BB239D"/>
    <w:pPr>
      <w:tabs>
        <w:tab w:val="right" w:leader="dot" w:pos="6480"/>
      </w:tabs>
      <w:spacing w:after="240" w:line="240" w:lineRule="atLeast"/>
    </w:pPr>
    <w:rPr>
      <w:rFonts w:ascii="Arial" w:hAnsi="Arial"/>
      <w:spacing w:val="-5"/>
    </w:rPr>
  </w:style>
  <w:style w:type="paragraph" w:customStyle="1" w:styleId="Default">
    <w:name w:val="Default"/>
    <w:rsid w:val="00CF4828"/>
    <w:pPr>
      <w:autoSpaceDE w:val="0"/>
      <w:autoSpaceDN w:val="0"/>
      <w:adjustRightInd w:val="0"/>
    </w:pPr>
    <w:rPr>
      <w:rFonts w:ascii="Arial" w:hAnsi="Arial" w:cs="Arial"/>
      <w:color w:val="000000"/>
      <w:sz w:val="24"/>
      <w:szCs w:val="24"/>
    </w:rPr>
  </w:style>
  <w:style w:type="table" w:styleId="TableClassic1">
    <w:name w:val="Table Classic 1"/>
    <w:basedOn w:val="TableNormal"/>
    <w:rsid w:val="00C93E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53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E05"/>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0C0870"/>
    <w:pPr>
      <w:keepLines/>
      <w:spacing w:before="480" w:line="276" w:lineRule="auto"/>
      <w:ind w:left="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0C0870"/>
    <w:pPr>
      <w:spacing w:after="100"/>
    </w:pPr>
  </w:style>
  <w:style w:type="character" w:styleId="CommentReference">
    <w:name w:val="annotation reference"/>
    <w:basedOn w:val="DefaultParagraphFont"/>
    <w:rsid w:val="003F26B2"/>
    <w:rPr>
      <w:sz w:val="16"/>
      <w:szCs w:val="16"/>
    </w:rPr>
  </w:style>
  <w:style w:type="paragraph" w:styleId="CommentText">
    <w:name w:val="annotation text"/>
    <w:basedOn w:val="Normal"/>
    <w:link w:val="CommentTextChar"/>
    <w:rsid w:val="003F26B2"/>
  </w:style>
  <w:style w:type="character" w:customStyle="1" w:styleId="CommentTextChar">
    <w:name w:val="Comment Text Char"/>
    <w:basedOn w:val="DefaultParagraphFont"/>
    <w:link w:val="CommentText"/>
    <w:rsid w:val="003F26B2"/>
  </w:style>
  <w:style w:type="paragraph" w:styleId="CommentSubject">
    <w:name w:val="annotation subject"/>
    <w:basedOn w:val="CommentText"/>
    <w:next w:val="CommentText"/>
    <w:link w:val="CommentSubjectChar"/>
    <w:rsid w:val="003F26B2"/>
    <w:rPr>
      <w:b/>
      <w:bCs/>
    </w:rPr>
  </w:style>
  <w:style w:type="character" w:customStyle="1" w:styleId="CommentSubjectChar">
    <w:name w:val="Comment Subject Char"/>
    <w:basedOn w:val="CommentTextChar"/>
    <w:link w:val="CommentSubject"/>
    <w:rsid w:val="003F26B2"/>
    <w:rPr>
      <w:b/>
      <w:bCs/>
    </w:rPr>
  </w:style>
  <w:style w:type="paragraph" w:styleId="Revision">
    <w:name w:val="Revision"/>
    <w:hidden/>
    <w:uiPriority w:val="99"/>
    <w:semiHidden/>
    <w:rsid w:val="003F26B2"/>
  </w:style>
  <w:style w:type="character" w:customStyle="1" w:styleId="FooterChar">
    <w:name w:val="Footer Char"/>
    <w:basedOn w:val="DefaultParagraphFont"/>
    <w:link w:val="Footer"/>
    <w:uiPriority w:val="99"/>
    <w:rsid w:val="00CE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080">
      <w:bodyDiv w:val="1"/>
      <w:marLeft w:val="0"/>
      <w:marRight w:val="0"/>
      <w:marTop w:val="0"/>
      <w:marBottom w:val="0"/>
      <w:divBdr>
        <w:top w:val="none" w:sz="0" w:space="0" w:color="auto"/>
        <w:left w:val="none" w:sz="0" w:space="0" w:color="auto"/>
        <w:bottom w:val="none" w:sz="0" w:space="0" w:color="auto"/>
        <w:right w:val="none" w:sz="0" w:space="0" w:color="auto"/>
      </w:divBdr>
    </w:div>
    <w:div w:id="195822633">
      <w:bodyDiv w:val="1"/>
      <w:marLeft w:val="0"/>
      <w:marRight w:val="0"/>
      <w:marTop w:val="0"/>
      <w:marBottom w:val="0"/>
      <w:divBdr>
        <w:top w:val="none" w:sz="0" w:space="0" w:color="auto"/>
        <w:left w:val="none" w:sz="0" w:space="0" w:color="auto"/>
        <w:bottom w:val="none" w:sz="0" w:space="0" w:color="auto"/>
        <w:right w:val="none" w:sz="0" w:space="0" w:color="auto"/>
      </w:divBdr>
    </w:div>
    <w:div w:id="204366684">
      <w:bodyDiv w:val="1"/>
      <w:marLeft w:val="0"/>
      <w:marRight w:val="0"/>
      <w:marTop w:val="0"/>
      <w:marBottom w:val="0"/>
      <w:divBdr>
        <w:top w:val="none" w:sz="0" w:space="0" w:color="auto"/>
        <w:left w:val="none" w:sz="0" w:space="0" w:color="auto"/>
        <w:bottom w:val="none" w:sz="0" w:space="0" w:color="auto"/>
        <w:right w:val="none" w:sz="0" w:space="0" w:color="auto"/>
      </w:divBdr>
    </w:div>
    <w:div w:id="240987990">
      <w:bodyDiv w:val="1"/>
      <w:marLeft w:val="0"/>
      <w:marRight w:val="0"/>
      <w:marTop w:val="0"/>
      <w:marBottom w:val="0"/>
      <w:divBdr>
        <w:top w:val="none" w:sz="0" w:space="0" w:color="auto"/>
        <w:left w:val="none" w:sz="0" w:space="0" w:color="auto"/>
        <w:bottom w:val="none" w:sz="0" w:space="0" w:color="auto"/>
        <w:right w:val="none" w:sz="0" w:space="0" w:color="auto"/>
      </w:divBdr>
    </w:div>
    <w:div w:id="283194163">
      <w:bodyDiv w:val="1"/>
      <w:marLeft w:val="0"/>
      <w:marRight w:val="0"/>
      <w:marTop w:val="0"/>
      <w:marBottom w:val="0"/>
      <w:divBdr>
        <w:top w:val="none" w:sz="0" w:space="0" w:color="auto"/>
        <w:left w:val="none" w:sz="0" w:space="0" w:color="auto"/>
        <w:bottom w:val="none" w:sz="0" w:space="0" w:color="auto"/>
        <w:right w:val="none" w:sz="0" w:space="0" w:color="auto"/>
      </w:divBdr>
    </w:div>
    <w:div w:id="437676468">
      <w:bodyDiv w:val="1"/>
      <w:marLeft w:val="0"/>
      <w:marRight w:val="0"/>
      <w:marTop w:val="0"/>
      <w:marBottom w:val="0"/>
      <w:divBdr>
        <w:top w:val="none" w:sz="0" w:space="0" w:color="auto"/>
        <w:left w:val="none" w:sz="0" w:space="0" w:color="auto"/>
        <w:bottom w:val="none" w:sz="0" w:space="0" w:color="auto"/>
        <w:right w:val="none" w:sz="0" w:space="0" w:color="auto"/>
      </w:divBdr>
    </w:div>
    <w:div w:id="576597265">
      <w:bodyDiv w:val="1"/>
      <w:marLeft w:val="0"/>
      <w:marRight w:val="0"/>
      <w:marTop w:val="0"/>
      <w:marBottom w:val="0"/>
      <w:divBdr>
        <w:top w:val="none" w:sz="0" w:space="0" w:color="auto"/>
        <w:left w:val="none" w:sz="0" w:space="0" w:color="auto"/>
        <w:bottom w:val="none" w:sz="0" w:space="0" w:color="auto"/>
        <w:right w:val="none" w:sz="0" w:space="0" w:color="auto"/>
      </w:divBdr>
    </w:div>
    <w:div w:id="577254354">
      <w:bodyDiv w:val="1"/>
      <w:marLeft w:val="0"/>
      <w:marRight w:val="0"/>
      <w:marTop w:val="0"/>
      <w:marBottom w:val="0"/>
      <w:divBdr>
        <w:top w:val="none" w:sz="0" w:space="0" w:color="auto"/>
        <w:left w:val="none" w:sz="0" w:space="0" w:color="auto"/>
        <w:bottom w:val="none" w:sz="0" w:space="0" w:color="auto"/>
        <w:right w:val="none" w:sz="0" w:space="0" w:color="auto"/>
      </w:divBdr>
    </w:div>
    <w:div w:id="718895366">
      <w:bodyDiv w:val="1"/>
      <w:marLeft w:val="0"/>
      <w:marRight w:val="0"/>
      <w:marTop w:val="0"/>
      <w:marBottom w:val="0"/>
      <w:divBdr>
        <w:top w:val="none" w:sz="0" w:space="0" w:color="auto"/>
        <w:left w:val="none" w:sz="0" w:space="0" w:color="auto"/>
        <w:bottom w:val="none" w:sz="0" w:space="0" w:color="auto"/>
        <w:right w:val="none" w:sz="0" w:space="0" w:color="auto"/>
      </w:divBdr>
    </w:div>
    <w:div w:id="724187076">
      <w:bodyDiv w:val="1"/>
      <w:marLeft w:val="0"/>
      <w:marRight w:val="0"/>
      <w:marTop w:val="0"/>
      <w:marBottom w:val="0"/>
      <w:divBdr>
        <w:top w:val="none" w:sz="0" w:space="0" w:color="auto"/>
        <w:left w:val="none" w:sz="0" w:space="0" w:color="auto"/>
        <w:bottom w:val="none" w:sz="0" w:space="0" w:color="auto"/>
        <w:right w:val="none" w:sz="0" w:space="0" w:color="auto"/>
      </w:divBdr>
    </w:div>
    <w:div w:id="850072906">
      <w:bodyDiv w:val="1"/>
      <w:marLeft w:val="0"/>
      <w:marRight w:val="0"/>
      <w:marTop w:val="0"/>
      <w:marBottom w:val="0"/>
      <w:divBdr>
        <w:top w:val="none" w:sz="0" w:space="0" w:color="auto"/>
        <w:left w:val="none" w:sz="0" w:space="0" w:color="auto"/>
        <w:bottom w:val="none" w:sz="0" w:space="0" w:color="auto"/>
        <w:right w:val="none" w:sz="0" w:space="0" w:color="auto"/>
      </w:divBdr>
      <w:divsChild>
        <w:div w:id="832452730">
          <w:marLeft w:val="0"/>
          <w:marRight w:val="0"/>
          <w:marTop w:val="0"/>
          <w:marBottom w:val="0"/>
          <w:divBdr>
            <w:top w:val="none" w:sz="0" w:space="0" w:color="auto"/>
            <w:left w:val="none" w:sz="0" w:space="0" w:color="auto"/>
            <w:bottom w:val="none" w:sz="0" w:space="0" w:color="auto"/>
            <w:right w:val="none" w:sz="0" w:space="0" w:color="auto"/>
          </w:divBdr>
          <w:divsChild>
            <w:div w:id="45376253">
              <w:marLeft w:val="0"/>
              <w:marRight w:val="0"/>
              <w:marTop w:val="0"/>
              <w:marBottom w:val="0"/>
              <w:divBdr>
                <w:top w:val="none" w:sz="0" w:space="0" w:color="auto"/>
                <w:left w:val="none" w:sz="0" w:space="0" w:color="auto"/>
                <w:bottom w:val="none" w:sz="0" w:space="0" w:color="auto"/>
                <w:right w:val="none" w:sz="0" w:space="0" w:color="auto"/>
              </w:divBdr>
              <w:divsChild>
                <w:div w:id="741146686">
                  <w:marLeft w:val="0"/>
                  <w:marRight w:val="0"/>
                  <w:marTop w:val="0"/>
                  <w:marBottom w:val="0"/>
                  <w:divBdr>
                    <w:top w:val="none" w:sz="0" w:space="0" w:color="auto"/>
                    <w:left w:val="none" w:sz="0" w:space="0" w:color="auto"/>
                    <w:bottom w:val="none" w:sz="0" w:space="0" w:color="auto"/>
                    <w:right w:val="none" w:sz="0" w:space="0" w:color="auto"/>
                  </w:divBdr>
                  <w:divsChild>
                    <w:div w:id="433745275">
                      <w:marLeft w:val="0"/>
                      <w:marRight w:val="0"/>
                      <w:marTop w:val="0"/>
                      <w:marBottom w:val="0"/>
                      <w:divBdr>
                        <w:top w:val="none" w:sz="0" w:space="0" w:color="auto"/>
                        <w:left w:val="none" w:sz="0" w:space="0" w:color="auto"/>
                        <w:bottom w:val="none" w:sz="0" w:space="0" w:color="auto"/>
                        <w:right w:val="none" w:sz="0" w:space="0" w:color="auto"/>
                      </w:divBdr>
                      <w:divsChild>
                        <w:div w:id="3939958">
                          <w:marLeft w:val="0"/>
                          <w:marRight w:val="0"/>
                          <w:marTop w:val="0"/>
                          <w:marBottom w:val="0"/>
                          <w:divBdr>
                            <w:top w:val="none" w:sz="0" w:space="0" w:color="auto"/>
                            <w:left w:val="none" w:sz="0" w:space="0" w:color="auto"/>
                            <w:bottom w:val="none" w:sz="0" w:space="0" w:color="auto"/>
                            <w:right w:val="none" w:sz="0" w:space="0" w:color="auto"/>
                          </w:divBdr>
                          <w:divsChild>
                            <w:div w:id="1867794427">
                              <w:marLeft w:val="0"/>
                              <w:marRight w:val="0"/>
                              <w:marTop w:val="0"/>
                              <w:marBottom w:val="0"/>
                              <w:divBdr>
                                <w:top w:val="none" w:sz="0" w:space="0" w:color="auto"/>
                                <w:left w:val="none" w:sz="0" w:space="0" w:color="auto"/>
                                <w:bottom w:val="none" w:sz="0" w:space="0" w:color="auto"/>
                                <w:right w:val="none" w:sz="0" w:space="0" w:color="auto"/>
                              </w:divBdr>
                              <w:divsChild>
                                <w:div w:id="7783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78910">
      <w:bodyDiv w:val="1"/>
      <w:marLeft w:val="0"/>
      <w:marRight w:val="0"/>
      <w:marTop w:val="0"/>
      <w:marBottom w:val="0"/>
      <w:divBdr>
        <w:top w:val="none" w:sz="0" w:space="0" w:color="auto"/>
        <w:left w:val="none" w:sz="0" w:space="0" w:color="auto"/>
        <w:bottom w:val="none" w:sz="0" w:space="0" w:color="auto"/>
        <w:right w:val="none" w:sz="0" w:space="0" w:color="auto"/>
      </w:divBdr>
    </w:div>
    <w:div w:id="922422232">
      <w:bodyDiv w:val="1"/>
      <w:marLeft w:val="0"/>
      <w:marRight w:val="0"/>
      <w:marTop w:val="0"/>
      <w:marBottom w:val="0"/>
      <w:divBdr>
        <w:top w:val="none" w:sz="0" w:space="0" w:color="auto"/>
        <w:left w:val="none" w:sz="0" w:space="0" w:color="auto"/>
        <w:bottom w:val="none" w:sz="0" w:space="0" w:color="auto"/>
        <w:right w:val="none" w:sz="0" w:space="0" w:color="auto"/>
      </w:divBdr>
    </w:div>
    <w:div w:id="939072821">
      <w:bodyDiv w:val="1"/>
      <w:marLeft w:val="0"/>
      <w:marRight w:val="0"/>
      <w:marTop w:val="0"/>
      <w:marBottom w:val="0"/>
      <w:divBdr>
        <w:top w:val="none" w:sz="0" w:space="0" w:color="auto"/>
        <w:left w:val="none" w:sz="0" w:space="0" w:color="auto"/>
        <w:bottom w:val="none" w:sz="0" w:space="0" w:color="auto"/>
        <w:right w:val="none" w:sz="0" w:space="0" w:color="auto"/>
      </w:divBdr>
    </w:div>
    <w:div w:id="955062286">
      <w:bodyDiv w:val="1"/>
      <w:marLeft w:val="0"/>
      <w:marRight w:val="0"/>
      <w:marTop w:val="0"/>
      <w:marBottom w:val="0"/>
      <w:divBdr>
        <w:top w:val="none" w:sz="0" w:space="0" w:color="auto"/>
        <w:left w:val="none" w:sz="0" w:space="0" w:color="auto"/>
        <w:bottom w:val="none" w:sz="0" w:space="0" w:color="auto"/>
        <w:right w:val="none" w:sz="0" w:space="0" w:color="auto"/>
      </w:divBdr>
    </w:div>
    <w:div w:id="1021399930">
      <w:bodyDiv w:val="1"/>
      <w:marLeft w:val="0"/>
      <w:marRight w:val="0"/>
      <w:marTop w:val="0"/>
      <w:marBottom w:val="0"/>
      <w:divBdr>
        <w:top w:val="none" w:sz="0" w:space="0" w:color="auto"/>
        <w:left w:val="none" w:sz="0" w:space="0" w:color="auto"/>
        <w:bottom w:val="none" w:sz="0" w:space="0" w:color="auto"/>
        <w:right w:val="none" w:sz="0" w:space="0" w:color="auto"/>
      </w:divBdr>
    </w:div>
    <w:div w:id="1033461205">
      <w:bodyDiv w:val="1"/>
      <w:marLeft w:val="0"/>
      <w:marRight w:val="0"/>
      <w:marTop w:val="0"/>
      <w:marBottom w:val="0"/>
      <w:divBdr>
        <w:top w:val="none" w:sz="0" w:space="0" w:color="auto"/>
        <w:left w:val="none" w:sz="0" w:space="0" w:color="auto"/>
        <w:bottom w:val="none" w:sz="0" w:space="0" w:color="auto"/>
        <w:right w:val="none" w:sz="0" w:space="0" w:color="auto"/>
      </w:divBdr>
    </w:div>
    <w:div w:id="1177571921">
      <w:bodyDiv w:val="1"/>
      <w:marLeft w:val="0"/>
      <w:marRight w:val="0"/>
      <w:marTop w:val="0"/>
      <w:marBottom w:val="0"/>
      <w:divBdr>
        <w:top w:val="none" w:sz="0" w:space="0" w:color="auto"/>
        <w:left w:val="none" w:sz="0" w:space="0" w:color="auto"/>
        <w:bottom w:val="none" w:sz="0" w:space="0" w:color="auto"/>
        <w:right w:val="none" w:sz="0" w:space="0" w:color="auto"/>
      </w:divBdr>
    </w:div>
    <w:div w:id="1182672025">
      <w:bodyDiv w:val="1"/>
      <w:marLeft w:val="0"/>
      <w:marRight w:val="0"/>
      <w:marTop w:val="0"/>
      <w:marBottom w:val="0"/>
      <w:divBdr>
        <w:top w:val="none" w:sz="0" w:space="0" w:color="auto"/>
        <w:left w:val="none" w:sz="0" w:space="0" w:color="auto"/>
        <w:bottom w:val="none" w:sz="0" w:space="0" w:color="auto"/>
        <w:right w:val="none" w:sz="0" w:space="0" w:color="auto"/>
      </w:divBdr>
    </w:div>
    <w:div w:id="1362516154">
      <w:bodyDiv w:val="1"/>
      <w:marLeft w:val="0"/>
      <w:marRight w:val="0"/>
      <w:marTop w:val="0"/>
      <w:marBottom w:val="0"/>
      <w:divBdr>
        <w:top w:val="none" w:sz="0" w:space="0" w:color="auto"/>
        <w:left w:val="none" w:sz="0" w:space="0" w:color="auto"/>
        <w:bottom w:val="none" w:sz="0" w:space="0" w:color="auto"/>
        <w:right w:val="none" w:sz="0" w:space="0" w:color="auto"/>
      </w:divBdr>
    </w:div>
    <w:div w:id="1362897292">
      <w:bodyDiv w:val="1"/>
      <w:marLeft w:val="0"/>
      <w:marRight w:val="0"/>
      <w:marTop w:val="0"/>
      <w:marBottom w:val="0"/>
      <w:divBdr>
        <w:top w:val="none" w:sz="0" w:space="0" w:color="auto"/>
        <w:left w:val="none" w:sz="0" w:space="0" w:color="auto"/>
        <w:bottom w:val="none" w:sz="0" w:space="0" w:color="auto"/>
        <w:right w:val="none" w:sz="0" w:space="0" w:color="auto"/>
      </w:divBdr>
    </w:div>
    <w:div w:id="1387996407">
      <w:bodyDiv w:val="1"/>
      <w:marLeft w:val="0"/>
      <w:marRight w:val="0"/>
      <w:marTop w:val="0"/>
      <w:marBottom w:val="0"/>
      <w:divBdr>
        <w:top w:val="none" w:sz="0" w:space="0" w:color="auto"/>
        <w:left w:val="none" w:sz="0" w:space="0" w:color="auto"/>
        <w:bottom w:val="none" w:sz="0" w:space="0" w:color="auto"/>
        <w:right w:val="none" w:sz="0" w:space="0" w:color="auto"/>
      </w:divBdr>
    </w:div>
    <w:div w:id="1430003023">
      <w:bodyDiv w:val="1"/>
      <w:marLeft w:val="0"/>
      <w:marRight w:val="0"/>
      <w:marTop w:val="0"/>
      <w:marBottom w:val="0"/>
      <w:divBdr>
        <w:top w:val="none" w:sz="0" w:space="0" w:color="auto"/>
        <w:left w:val="none" w:sz="0" w:space="0" w:color="auto"/>
        <w:bottom w:val="none" w:sz="0" w:space="0" w:color="auto"/>
        <w:right w:val="none" w:sz="0" w:space="0" w:color="auto"/>
      </w:divBdr>
    </w:div>
    <w:div w:id="1434665678">
      <w:bodyDiv w:val="1"/>
      <w:marLeft w:val="0"/>
      <w:marRight w:val="0"/>
      <w:marTop w:val="0"/>
      <w:marBottom w:val="0"/>
      <w:divBdr>
        <w:top w:val="none" w:sz="0" w:space="0" w:color="auto"/>
        <w:left w:val="none" w:sz="0" w:space="0" w:color="auto"/>
        <w:bottom w:val="none" w:sz="0" w:space="0" w:color="auto"/>
        <w:right w:val="none" w:sz="0" w:space="0" w:color="auto"/>
      </w:divBdr>
    </w:div>
    <w:div w:id="1448502266">
      <w:bodyDiv w:val="1"/>
      <w:marLeft w:val="0"/>
      <w:marRight w:val="0"/>
      <w:marTop w:val="0"/>
      <w:marBottom w:val="0"/>
      <w:divBdr>
        <w:top w:val="none" w:sz="0" w:space="0" w:color="auto"/>
        <w:left w:val="none" w:sz="0" w:space="0" w:color="auto"/>
        <w:bottom w:val="none" w:sz="0" w:space="0" w:color="auto"/>
        <w:right w:val="none" w:sz="0" w:space="0" w:color="auto"/>
      </w:divBdr>
    </w:div>
    <w:div w:id="1490636733">
      <w:bodyDiv w:val="1"/>
      <w:marLeft w:val="0"/>
      <w:marRight w:val="0"/>
      <w:marTop w:val="0"/>
      <w:marBottom w:val="0"/>
      <w:divBdr>
        <w:top w:val="none" w:sz="0" w:space="0" w:color="auto"/>
        <w:left w:val="none" w:sz="0" w:space="0" w:color="auto"/>
        <w:bottom w:val="none" w:sz="0" w:space="0" w:color="auto"/>
        <w:right w:val="none" w:sz="0" w:space="0" w:color="auto"/>
      </w:divBdr>
      <w:divsChild>
        <w:div w:id="1088698354">
          <w:marLeft w:val="0"/>
          <w:marRight w:val="0"/>
          <w:marTop w:val="0"/>
          <w:marBottom w:val="0"/>
          <w:divBdr>
            <w:top w:val="none" w:sz="0" w:space="0" w:color="auto"/>
            <w:left w:val="none" w:sz="0" w:space="0" w:color="auto"/>
            <w:bottom w:val="none" w:sz="0" w:space="0" w:color="auto"/>
            <w:right w:val="none" w:sz="0" w:space="0" w:color="auto"/>
          </w:divBdr>
          <w:divsChild>
            <w:div w:id="172382596">
              <w:marLeft w:val="0"/>
              <w:marRight w:val="0"/>
              <w:marTop w:val="0"/>
              <w:marBottom w:val="0"/>
              <w:divBdr>
                <w:top w:val="none" w:sz="0" w:space="0" w:color="auto"/>
                <w:left w:val="none" w:sz="0" w:space="0" w:color="auto"/>
                <w:bottom w:val="none" w:sz="0" w:space="0" w:color="auto"/>
                <w:right w:val="none" w:sz="0" w:space="0" w:color="auto"/>
              </w:divBdr>
              <w:divsChild>
                <w:div w:id="1096053559">
                  <w:marLeft w:val="0"/>
                  <w:marRight w:val="0"/>
                  <w:marTop w:val="0"/>
                  <w:marBottom w:val="0"/>
                  <w:divBdr>
                    <w:top w:val="none" w:sz="0" w:space="0" w:color="auto"/>
                    <w:left w:val="none" w:sz="0" w:space="0" w:color="auto"/>
                    <w:bottom w:val="none" w:sz="0" w:space="0" w:color="auto"/>
                    <w:right w:val="none" w:sz="0" w:space="0" w:color="auto"/>
                  </w:divBdr>
                  <w:divsChild>
                    <w:div w:id="324866718">
                      <w:marLeft w:val="0"/>
                      <w:marRight w:val="0"/>
                      <w:marTop w:val="0"/>
                      <w:marBottom w:val="0"/>
                      <w:divBdr>
                        <w:top w:val="none" w:sz="0" w:space="0" w:color="auto"/>
                        <w:left w:val="none" w:sz="0" w:space="0" w:color="auto"/>
                        <w:bottom w:val="none" w:sz="0" w:space="0" w:color="auto"/>
                        <w:right w:val="none" w:sz="0" w:space="0" w:color="auto"/>
                      </w:divBdr>
                      <w:divsChild>
                        <w:div w:id="1053234351">
                          <w:marLeft w:val="0"/>
                          <w:marRight w:val="0"/>
                          <w:marTop w:val="0"/>
                          <w:marBottom w:val="0"/>
                          <w:divBdr>
                            <w:top w:val="none" w:sz="0" w:space="0" w:color="auto"/>
                            <w:left w:val="none" w:sz="0" w:space="0" w:color="auto"/>
                            <w:bottom w:val="none" w:sz="0" w:space="0" w:color="auto"/>
                            <w:right w:val="none" w:sz="0" w:space="0" w:color="auto"/>
                          </w:divBdr>
                          <w:divsChild>
                            <w:div w:id="1857230461">
                              <w:marLeft w:val="0"/>
                              <w:marRight w:val="0"/>
                              <w:marTop w:val="0"/>
                              <w:marBottom w:val="0"/>
                              <w:divBdr>
                                <w:top w:val="none" w:sz="0" w:space="0" w:color="auto"/>
                                <w:left w:val="none" w:sz="0" w:space="0" w:color="auto"/>
                                <w:bottom w:val="none" w:sz="0" w:space="0" w:color="auto"/>
                                <w:right w:val="none" w:sz="0" w:space="0" w:color="auto"/>
                              </w:divBdr>
                              <w:divsChild>
                                <w:div w:id="7536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2351">
      <w:bodyDiv w:val="1"/>
      <w:marLeft w:val="0"/>
      <w:marRight w:val="0"/>
      <w:marTop w:val="0"/>
      <w:marBottom w:val="0"/>
      <w:divBdr>
        <w:top w:val="none" w:sz="0" w:space="0" w:color="auto"/>
        <w:left w:val="none" w:sz="0" w:space="0" w:color="auto"/>
        <w:bottom w:val="none" w:sz="0" w:space="0" w:color="auto"/>
        <w:right w:val="none" w:sz="0" w:space="0" w:color="auto"/>
      </w:divBdr>
    </w:div>
    <w:div w:id="1863012554">
      <w:bodyDiv w:val="1"/>
      <w:marLeft w:val="0"/>
      <w:marRight w:val="0"/>
      <w:marTop w:val="0"/>
      <w:marBottom w:val="0"/>
      <w:divBdr>
        <w:top w:val="none" w:sz="0" w:space="0" w:color="auto"/>
        <w:left w:val="none" w:sz="0" w:space="0" w:color="auto"/>
        <w:bottom w:val="none" w:sz="0" w:space="0" w:color="auto"/>
        <w:right w:val="none" w:sz="0" w:space="0" w:color="auto"/>
      </w:divBdr>
    </w:div>
    <w:div w:id="1889678357">
      <w:bodyDiv w:val="1"/>
      <w:marLeft w:val="0"/>
      <w:marRight w:val="0"/>
      <w:marTop w:val="0"/>
      <w:marBottom w:val="0"/>
      <w:divBdr>
        <w:top w:val="none" w:sz="0" w:space="0" w:color="auto"/>
        <w:left w:val="none" w:sz="0" w:space="0" w:color="auto"/>
        <w:bottom w:val="none" w:sz="0" w:space="0" w:color="auto"/>
        <w:right w:val="none" w:sz="0" w:space="0" w:color="auto"/>
      </w:divBdr>
    </w:div>
    <w:div w:id="1918467575">
      <w:bodyDiv w:val="1"/>
      <w:marLeft w:val="0"/>
      <w:marRight w:val="0"/>
      <w:marTop w:val="0"/>
      <w:marBottom w:val="0"/>
      <w:divBdr>
        <w:top w:val="none" w:sz="0" w:space="0" w:color="auto"/>
        <w:left w:val="none" w:sz="0" w:space="0" w:color="auto"/>
        <w:bottom w:val="none" w:sz="0" w:space="0" w:color="auto"/>
        <w:right w:val="none" w:sz="0" w:space="0" w:color="auto"/>
      </w:divBdr>
      <w:divsChild>
        <w:div w:id="1440492510">
          <w:marLeft w:val="0"/>
          <w:marRight w:val="0"/>
          <w:marTop w:val="0"/>
          <w:marBottom w:val="0"/>
          <w:divBdr>
            <w:top w:val="none" w:sz="0" w:space="0" w:color="auto"/>
            <w:left w:val="none" w:sz="0" w:space="0" w:color="auto"/>
            <w:bottom w:val="none" w:sz="0" w:space="0" w:color="auto"/>
            <w:right w:val="none" w:sz="0" w:space="0" w:color="auto"/>
          </w:divBdr>
          <w:divsChild>
            <w:div w:id="782462899">
              <w:marLeft w:val="0"/>
              <w:marRight w:val="0"/>
              <w:marTop w:val="0"/>
              <w:marBottom w:val="0"/>
              <w:divBdr>
                <w:top w:val="none" w:sz="0" w:space="0" w:color="auto"/>
                <w:left w:val="none" w:sz="0" w:space="0" w:color="auto"/>
                <w:bottom w:val="none" w:sz="0" w:space="0" w:color="auto"/>
                <w:right w:val="none" w:sz="0" w:space="0" w:color="auto"/>
              </w:divBdr>
              <w:divsChild>
                <w:div w:id="386419757">
                  <w:marLeft w:val="0"/>
                  <w:marRight w:val="0"/>
                  <w:marTop w:val="0"/>
                  <w:marBottom w:val="0"/>
                  <w:divBdr>
                    <w:top w:val="none" w:sz="0" w:space="0" w:color="auto"/>
                    <w:left w:val="none" w:sz="0" w:space="0" w:color="auto"/>
                    <w:bottom w:val="none" w:sz="0" w:space="0" w:color="auto"/>
                    <w:right w:val="none" w:sz="0" w:space="0" w:color="auto"/>
                  </w:divBdr>
                  <w:divsChild>
                    <w:div w:id="1566185921">
                      <w:marLeft w:val="0"/>
                      <w:marRight w:val="0"/>
                      <w:marTop w:val="0"/>
                      <w:marBottom w:val="0"/>
                      <w:divBdr>
                        <w:top w:val="none" w:sz="0" w:space="0" w:color="auto"/>
                        <w:left w:val="none" w:sz="0" w:space="0" w:color="auto"/>
                        <w:bottom w:val="none" w:sz="0" w:space="0" w:color="auto"/>
                        <w:right w:val="none" w:sz="0" w:space="0" w:color="auto"/>
                      </w:divBdr>
                      <w:divsChild>
                        <w:div w:id="287057284">
                          <w:marLeft w:val="0"/>
                          <w:marRight w:val="0"/>
                          <w:marTop w:val="0"/>
                          <w:marBottom w:val="0"/>
                          <w:divBdr>
                            <w:top w:val="none" w:sz="0" w:space="0" w:color="auto"/>
                            <w:left w:val="none" w:sz="0" w:space="0" w:color="auto"/>
                            <w:bottom w:val="none" w:sz="0" w:space="0" w:color="auto"/>
                            <w:right w:val="none" w:sz="0" w:space="0" w:color="auto"/>
                          </w:divBdr>
                          <w:divsChild>
                            <w:div w:id="1416169826">
                              <w:marLeft w:val="0"/>
                              <w:marRight w:val="0"/>
                              <w:marTop w:val="0"/>
                              <w:marBottom w:val="0"/>
                              <w:divBdr>
                                <w:top w:val="none" w:sz="0" w:space="0" w:color="auto"/>
                                <w:left w:val="none" w:sz="0" w:space="0" w:color="auto"/>
                                <w:bottom w:val="none" w:sz="0" w:space="0" w:color="auto"/>
                                <w:right w:val="none" w:sz="0" w:space="0" w:color="auto"/>
                              </w:divBdr>
                              <w:divsChild>
                                <w:div w:id="17353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5239">
      <w:bodyDiv w:val="1"/>
      <w:marLeft w:val="0"/>
      <w:marRight w:val="0"/>
      <w:marTop w:val="0"/>
      <w:marBottom w:val="0"/>
      <w:divBdr>
        <w:top w:val="none" w:sz="0" w:space="0" w:color="auto"/>
        <w:left w:val="none" w:sz="0" w:space="0" w:color="auto"/>
        <w:bottom w:val="none" w:sz="0" w:space="0" w:color="auto"/>
        <w:right w:val="none" w:sz="0" w:space="0" w:color="auto"/>
      </w:divBdr>
    </w:div>
    <w:div w:id="1969163728">
      <w:bodyDiv w:val="1"/>
      <w:marLeft w:val="0"/>
      <w:marRight w:val="0"/>
      <w:marTop w:val="0"/>
      <w:marBottom w:val="0"/>
      <w:divBdr>
        <w:top w:val="none" w:sz="0" w:space="0" w:color="auto"/>
        <w:left w:val="none" w:sz="0" w:space="0" w:color="auto"/>
        <w:bottom w:val="none" w:sz="0" w:space="0" w:color="auto"/>
        <w:right w:val="none" w:sz="0" w:space="0" w:color="auto"/>
      </w:divBdr>
    </w:div>
    <w:div w:id="2032606970">
      <w:bodyDiv w:val="1"/>
      <w:marLeft w:val="0"/>
      <w:marRight w:val="0"/>
      <w:marTop w:val="0"/>
      <w:marBottom w:val="0"/>
      <w:divBdr>
        <w:top w:val="none" w:sz="0" w:space="0" w:color="auto"/>
        <w:left w:val="none" w:sz="0" w:space="0" w:color="auto"/>
        <w:bottom w:val="none" w:sz="0" w:space="0" w:color="auto"/>
        <w:right w:val="none" w:sz="0" w:space="0" w:color="auto"/>
      </w:divBdr>
    </w:div>
    <w:div w:id="2055884151">
      <w:bodyDiv w:val="1"/>
      <w:marLeft w:val="0"/>
      <w:marRight w:val="0"/>
      <w:marTop w:val="0"/>
      <w:marBottom w:val="0"/>
      <w:divBdr>
        <w:top w:val="none" w:sz="0" w:space="0" w:color="auto"/>
        <w:left w:val="none" w:sz="0" w:space="0" w:color="auto"/>
        <w:bottom w:val="none" w:sz="0" w:space="0" w:color="auto"/>
        <w:right w:val="none" w:sz="0" w:space="0" w:color="auto"/>
      </w:divBdr>
      <w:divsChild>
        <w:div w:id="1504198407">
          <w:marLeft w:val="0"/>
          <w:marRight w:val="0"/>
          <w:marTop w:val="0"/>
          <w:marBottom w:val="0"/>
          <w:divBdr>
            <w:top w:val="none" w:sz="0" w:space="0" w:color="auto"/>
            <w:left w:val="none" w:sz="0" w:space="0" w:color="auto"/>
            <w:bottom w:val="none" w:sz="0" w:space="0" w:color="auto"/>
            <w:right w:val="none" w:sz="0" w:space="0" w:color="auto"/>
          </w:divBdr>
          <w:divsChild>
            <w:div w:id="1816069299">
              <w:marLeft w:val="0"/>
              <w:marRight w:val="0"/>
              <w:marTop w:val="0"/>
              <w:marBottom w:val="0"/>
              <w:divBdr>
                <w:top w:val="none" w:sz="0" w:space="0" w:color="auto"/>
                <w:left w:val="none" w:sz="0" w:space="0" w:color="auto"/>
                <w:bottom w:val="none" w:sz="0" w:space="0" w:color="auto"/>
                <w:right w:val="none" w:sz="0" w:space="0" w:color="auto"/>
              </w:divBdr>
              <w:divsChild>
                <w:div w:id="1993095889">
                  <w:marLeft w:val="0"/>
                  <w:marRight w:val="0"/>
                  <w:marTop w:val="0"/>
                  <w:marBottom w:val="0"/>
                  <w:divBdr>
                    <w:top w:val="none" w:sz="0" w:space="0" w:color="auto"/>
                    <w:left w:val="none" w:sz="0" w:space="0" w:color="auto"/>
                    <w:bottom w:val="none" w:sz="0" w:space="0" w:color="auto"/>
                    <w:right w:val="none" w:sz="0" w:space="0" w:color="auto"/>
                  </w:divBdr>
                  <w:divsChild>
                    <w:div w:id="1168643116">
                      <w:marLeft w:val="0"/>
                      <w:marRight w:val="0"/>
                      <w:marTop w:val="0"/>
                      <w:marBottom w:val="0"/>
                      <w:divBdr>
                        <w:top w:val="none" w:sz="0" w:space="0" w:color="auto"/>
                        <w:left w:val="none" w:sz="0" w:space="0" w:color="auto"/>
                        <w:bottom w:val="none" w:sz="0" w:space="0" w:color="auto"/>
                        <w:right w:val="none" w:sz="0" w:space="0" w:color="auto"/>
                      </w:divBdr>
                      <w:divsChild>
                        <w:div w:id="1404765346">
                          <w:marLeft w:val="0"/>
                          <w:marRight w:val="0"/>
                          <w:marTop w:val="0"/>
                          <w:marBottom w:val="0"/>
                          <w:divBdr>
                            <w:top w:val="none" w:sz="0" w:space="0" w:color="auto"/>
                            <w:left w:val="none" w:sz="0" w:space="0" w:color="auto"/>
                            <w:bottom w:val="none" w:sz="0" w:space="0" w:color="auto"/>
                            <w:right w:val="none" w:sz="0" w:space="0" w:color="auto"/>
                          </w:divBdr>
                          <w:divsChild>
                            <w:div w:id="856045754">
                              <w:marLeft w:val="0"/>
                              <w:marRight w:val="0"/>
                              <w:marTop w:val="0"/>
                              <w:marBottom w:val="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51864">
      <w:bodyDiv w:val="1"/>
      <w:marLeft w:val="0"/>
      <w:marRight w:val="0"/>
      <w:marTop w:val="0"/>
      <w:marBottom w:val="0"/>
      <w:divBdr>
        <w:top w:val="none" w:sz="0" w:space="0" w:color="auto"/>
        <w:left w:val="none" w:sz="0" w:space="0" w:color="auto"/>
        <w:bottom w:val="none" w:sz="0" w:space="0" w:color="auto"/>
        <w:right w:val="none" w:sz="0" w:space="0" w:color="auto"/>
      </w:divBdr>
    </w:div>
    <w:div w:id="2083869944">
      <w:bodyDiv w:val="1"/>
      <w:marLeft w:val="0"/>
      <w:marRight w:val="0"/>
      <w:marTop w:val="0"/>
      <w:marBottom w:val="0"/>
      <w:divBdr>
        <w:top w:val="none" w:sz="0" w:space="0" w:color="auto"/>
        <w:left w:val="none" w:sz="0" w:space="0" w:color="auto"/>
        <w:bottom w:val="none" w:sz="0" w:space="0" w:color="auto"/>
        <w:right w:val="none" w:sz="0" w:space="0" w:color="auto"/>
      </w:divBdr>
    </w:div>
    <w:div w:id="2099208308">
      <w:bodyDiv w:val="1"/>
      <w:marLeft w:val="0"/>
      <w:marRight w:val="0"/>
      <w:marTop w:val="0"/>
      <w:marBottom w:val="0"/>
      <w:divBdr>
        <w:top w:val="none" w:sz="0" w:space="0" w:color="auto"/>
        <w:left w:val="none" w:sz="0" w:space="0" w:color="auto"/>
        <w:bottom w:val="none" w:sz="0" w:space="0" w:color="auto"/>
        <w:right w:val="none" w:sz="0" w:space="0" w:color="auto"/>
      </w:divBdr>
    </w:div>
    <w:div w:id="21076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4834-EE32-464F-BBB1-014BF264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POLICY</vt:lpstr>
    </vt:vector>
  </TitlesOfParts>
  <Company>Hewlett-Packard</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Helen Emery</dc:creator>
  <cp:lastModifiedBy>Karen Moore</cp:lastModifiedBy>
  <cp:revision>2</cp:revision>
  <cp:lastPrinted>2018-01-24T01:29:00Z</cp:lastPrinted>
  <dcterms:created xsi:type="dcterms:W3CDTF">2018-01-24T01:30:00Z</dcterms:created>
  <dcterms:modified xsi:type="dcterms:W3CDTF">2018-01-24T01:30:00Z</dcterms:modified>
</cp:coreProperties>
</file>